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70D" w:rsidRPr="00FD0689" w:rsidRDefault="00DF25D7" w:rsidP="00D94145">
      <w:pPr>
        <w:spacing w:before="120" w:after="120" w:line="312" w:lineRule="auto"/>
        <w:jc w:val="both"/>
      </w:pPr>
      <w:r w:rsidRPr="00FD0689">
        <w:rPr>
          <w:rFonts w:eastAsia="Lucida Grande" w:cs="Lucida Grande"/>
          <w:noProof/>
          <w:color w:val="000000"/>
          <w:szCs w:val="22"/>
          <w:lang w:eastAsia="es-ES"/>
        </w:rPr>
        <mc:AlternateContent>
          <mc:Choice Requires="wps">
            <w:drawing>
              <wp:anchor distT="0" distB="0" distL="114300" distR="114300" simplePos="0" relativeHeight="251656192" behindDoc="0" locked="0" layoutInCell="1" allowOverlap="1" wp14:anchorId="08F0AE92" wp14:editId="1465BF6E">
                <wp:simplePos x="0" y="0"/>
                <wp:positionH relativeFrom="column">
                  <wp:posOffset>351790</wp:posOffset>
                </wp:positionH>
                <wp:positionV relativeFrom="paragraph">
                  <wp:posOffset>-485775</wp:posOffset>
                </wp:positionV>
                <wp:extent cx="6524625" cy="2047875"/>
                <wp:effectExtent l="0" t="0" r="0" b="0"/>
                <wp:wrapNone/>
                <wp:docPr id="16"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48"/>
                                <w:szCs w:val="48"/>
                              </w:rPr>
                              <w:id w:val="228783080"/>
                              <w:placeholder>
                                <w:docPart w:val="9F38587DCE4F49368CED0492B4EFD406"/>
                              </w:placeholder>
                            </w:sdtPr>
                            <w:sdtEndPr/>
                            <w:sdtContent>
                              <w:p w:rsidR="00AE3D54" w:rsidRPr="00565D5A" w:rsidRDefault="00AE3D54" w:rsidP="003F6EDC">
                                <w:pPr>
                                  <w:pStyle w:val="Ttulodelboletn"/>
                                  <w:jc w:val="center"/>
                                  <w:rPr>
                                    <w:rFonts w:ascii="Century Gothic" w:hAnsi="Century Gothic"/>
                                    <w:sz w:val="48"/>
                                    <w:szCs w:val="48"/>
                                  </w:rPr>
                                </w:pPr>
                                <w:r w:rsidRPr="00565D5A">
                                  <w:rPr>
                                    <w:rFonts w:ascii="Century Gothic" w:hAnsi="Century Gothic"/>
                                    <w:sz w:val="48"/>
                                    <w:szCs w:val="48"/>
                                    <w:lang w:bidi="es-ES"/>
                                  </w:rPr>
                                  <w:t>Informe de evaluación sobre el cumplimiento de las obligaciones de Publicidad Activa por parte de la Comunidad Autónoma de Castilla La Mancha</w:t>
                                </w:r>
                              </w:p>
                            </w:sdtContent>
                          </w:sdt>
                          <w:p w:rsidR="00AE3D54" w:rsidRPr="00565D5A" w:rsidRDefault="00AE3D54" w:rsidP="003F6EDC">
                            <w:pPr>
                              <w:pStyle w:val="Ttulodelboletn"/>
                              <w:jc w:val="center"/>
                              <w:rPr>
                                <w:rFonts w:ascii="Century Gothic" w:hAnsi="Century Gothic"/>
                                <w:sz w:val="48"/>
                                <w:szCs w:val="4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left:0;text-align:left;margin-left:27.7pt;margin-top:-38.25pt;width:513.75pt;height:16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" filled="f" stroked="f">
                <v:textbox inset=",7.2pt,,7.2pt">
                  <w:txbxContent>
                    <w:sdt>
                      <w:sdtPr>
                        <w:rPr>
                          <w:rFonts w:ascii="Century Gothic" w:hAnsi="Century Gothic"/>
                          <w:sz w:val="48"/>
                          <w:szCs w:val="48"/>
                        </w:rPr>
                        <w:id w:val="228783080"/>
                        <w:placeholder>
                          <w:docPart w:val="9F38587DCE4F49368CED0492B4EFD406"/>
                        </w:placeholder>
                      </w:sdtPr>
                      <w:sdtContent>
                        <w:p w:rsidR="00AE3D54" w:rsidRPr="00565D5A" w:rsidRDefault="00AE3D54" w:rsidP="003F6EDC">
                          <w:pPr>
                            <w:pStyle w:val="Ttulodelboletn"/>
                            <w:jc w:val="center"/>
                            <w:rPr>
                              <w:rFonts w:ascii="Century Gothic" w:hAnsi="Century Gothic"/>
                              <w:sz w:val="48"/>
                              <w:szCs w:val="48"/>
                            </w:rPr>
                          </w:pPr>
                          <w:r w:rsidRPr="00565D5A">
                            <w:rPr>
                              <w:rFonts w:ascii="Century Gothic" w:hAnsi="Century Gothic"/>
                              <w:sz w:val="48"/>
                              <w:szCs w:val="48"/>
                              <w:lang w:bidi="es-ES"/>
                            </w:rPr>
                            <w:t>Informe de evaluación sobre el cumplimiento de las obligaciones de Publicidad Activa por parte de la Comunidad Autónoma de Castilla La Mancha</w:t>
                          </w:r>
                        </w:p>
                      </w:sdtContent>
                    </w:sdt>
                    <w:p w:rsidR="00AE3D54" w:rsidRPr="00565D5A" w:rsidRDefault="00AE3D54" w:rsidP="003F6EDC">
                      <w:pPr>
                        <w:pStyle w:val="Ttulodelboletn"/>
                        <w:jc w:val="center"/>
                        <w:rPr>
                          <w:rFonts w:ascii="Century Gothic" w:hAnsi="Century Gothic"/>
                          <w:sz w:val="48"/>
                          <w:szCs w:val="48"/>
                        </w:rPr>
                      </w:pPr>
                    </w:p>
                  </w:txbxContent>
                </v:textbox>
              </v:shape>
            </w:pict>
          </mc:Fallback>
        </mc:AlternateContent>
      </w:r>
      <w:r w:rsidR="00006957" w:rsidRPr="00FD0689">
        <w:rPr>
          <w:noProof/>
          <w:lang w:eastAsia="es-ES"/>
        </w:rPr>
        <mc:AlternateContent>
          <mc:Choice Requires="wps">
            <w:drawing>
              <wp:anchor distT="0" distB="0" distL="114300" distR="114300" simplePos="0" relativeHeight="251651072" behindDoc="0" locked="0" layoutInCell="1" allowOverlap="1" wp14:anchorId="1E6D8EC4" wp14:editId="6C0ACAB2">
                <wp:simplePos x="0" y="0"/>
                <wp:positionH relativeFrom="page">
                  <wp:posOffset>-180340</wp:posOffset>
                </wp:positionH>
                <wp:positionV relativeFrom="page">
                  <wp:posOffset>-116840</wp:posOffset>
                </wp:positionV>
                <wp:extent cx="8001000" cy="2997835"/>
                <wp:effectExtent l="0" t="0" r="0" b="0"/>
                <wp:wrapNone/>
                <wp:docPr id="14"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AE3D54" w:rsidRDefault="00AE3D54" w:rsidP="00006957">
                            <w:pPr>
                              <w:pStyle w:val="Ttulo2"/>
                              <w:tabs>
                                <w:tab w:val="left" w:pos="142"/>
                              </w:tabs>
                              <w:ind w:left="567"/>
                            </w:pPr>
                            <w:r>
                              <w:rPr>
                                <w:noProof/>
                                <w:lang w:eastAsia="es-ES"/>
                              </w:rPr>
                              <w:drawing>
                                <wp:inline distT="0" distB="0" distL="0" distR="0" wp14:anchorId="331E0205" wp14:editId="21403A7B">
                                  <wp:extent cx="1148316" cy="658342"/>
                                  <wp:effectExtent l="0" t="0" r="0" b="8890"/>
                                  <wp:docPr id="23" name="Imagen 23"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left:0;text-align:left;margin-left:-14.2pt;margin-top:-9.2pt;width:630pt;height:236.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" fillcolor="#50866c" stroked="f">
                <v:textbox inset=",7.2pt,,7.2pt">
                  <w:txbxContent>
                    <w:p w:rsidR="00AE3D54" w:rsidRDefault="00AE3D54" w:rsidP="00006957">
                      <w:pPr>
                        <w:pStyle w:val="Ttulo2"/>
                        <w:tabs>
                          <w:tab w:val="left" w:pos="142"/>
                        </w:tabs>
                        <w:ind w:left="567"/>
                      </w:pPr>
                      <w:r>
                        <w:rPr>
                          <w:noProof/>
                          <w:lang w:eastAsia="es-ES"/>
                        </w:rPr>
                        <w:drawing>
                          <wp:inline distT="0" distB="0" distL="0" distR="0" wp14:anchorId="331E0205" wp14:editId="21403A7B">
                            <wp:extent cx="1148316" cy="658342"/>
                            <wp:effectExtent l="0" t="0" r="0" b="8890"/>
                            <wp:docPr id="23" name="Imagen 23"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82470D" w:rsidRPr="00FD0689" w:rsidRDefault="0082470D" w:rsidP="00D94145">
      <w:pPr>
        <w:spacing w:before="120" w:after="120" w:line="312" w:lineRule="auto"/>
        <w:jc w:val="both"/>
      </w:pPr>
    </w:p>
    <w:p w:rsidR="0082470D" w:rsidRPr="00FD0689" w:rsidRDefault="0082470D" w:rsidP="00D94145">
      <w:pPr>
        <w:spacing w:before="120" w:after="120" w:line="312" w:lineRule="auto"/>
        <w:jc w:val="both"/>
      </w:pPr>
    </w:p>
    <w:p w:rsidR="0082470D" w:rsidRPr="00FD0689" w:rsidRDefault="0082470D" w:rsidP="00D94145">
      <w:pPr>
        <w:spacing w:before="120" w:after="120" w:line="312" w:lineRule="auto"/>
        <w:jc w:val="both"/>
        <w:rPr>
          <w:b/>
          <w:sz w:val="36"/>
        </w:rPr>
      </w:pPr>
    </w:p>
    <w:p w:rsidR="0082470D" w:rsidRPr="00104135" w:rsidRDefault="00006957" w:rsidP="00D94145">
      <w:pPr>
        <w:spacing w:before="120" w:after="120" w:line="312" w:lineRule="auto"/>
        <w:jc w:val="both"/>
        <w:rPr>
          <w:b/>
        </w:rPr>
      </w:pPr>
      <w:r w:rsidRPr="00104135">
        <w:rPr>
          <w:noProof/>
          <w:sz w:val="14"/>
          <w:lang w:eastAsia="es-ES"/>
        </w:rPr>
        <mc:AlternateContent>
          <mc:Choice Requires="wps">
            <w:drawing>
              <wp:anchor distT="0" distB="0" distL="114300" distR="114300" simplePos="0" relativeHeight="251652096" behindDoc="0" locked="0" layoutInCell="1" allowOverlap="1" wp14:anchorId="18C45261" wp14:editId="3E9906CA">
                <wp:simplePos x="0" y="0"/>
                <wp:positionH relativeFrom="page">
                  <wp:posOffset>-180340</wp:posOffset>
                </wp:positionH>
                <wp:positionV relativeFrom="page">
                  <wp:posOffset>2636520</wp:posOffset>
                </wp:positionV>
                <wp:extent cx="8001000" cy="243840"/>
                <wp:effectExtent l="0" t="0" r="0" b="3810"/>
                <wp:wrapTight wrapText="bothSides">
                  <wp:wrapPolygon edited="0">
                    <wp:start x="0" y="0"/>
                    <wp:lineTo x="0" y="20250"/>
                    <wp:lineTo x="21549" y="20250"/>
                    <wp:lineTo x="21549" y="0"/>
                    <wp:lineTo x="0" y="0"/>
                  </wp:wrapPolygon>
                </wp:wrapTight>
                <wp:docPr id="12"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384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A9746FD" id="Rectángulo 7" o:spid="_x0000_s1026" style="position:absolute;margin-left:-14.2pt;margin-top:207.6pt;width:630pt;height:19.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" fillcolor="#c5ddd2" stroked="f">
                <v:textbox inset=",7.2pt,,7.2pt"/>
                <w10:wrap type="tight" anchorx="page" anchory="page"/>
              </v:rect>
            </w:pict>
          </mc:Fallback>
        </mc:AlternateContent>
      </w:r>
    </w:p>
    <w:p w:rsidR="0082470D" w:rsidRPr="00FD0689" w:rsidRDefault="0078174B" w:rsidP="00D94145">
      <w:pPr>
        <w:pStyle w:val="Titulardelboletn"/>
        <w:numPr>
          <w:ilvl w:val="0"/>
          <w:numId w:val="2"/>
        </w:numPr>
        <w:spacing w:before="120" w:after="120" w:line="312" w:lineRule="auto"/>
        <w:jc w:val="both"/>
        <w:rPr>
          <w:rFonts w:ascii="Century Gothic" w:hAnsi="Century Gothic"/>
          <w:color w:val="50866C"/>
        </w:rPr>
      </w:pPr>
      <w:sdt>
        <w:sdtPr>
          <w:rPr>
            <w:rFonts w:ascii="Century Gothic" w:hAnsi="Century Gothic"/>
          </w:rPr>
          <w:id w:val="228783093"/>
          <w:placeholder>
            <w:docPart w:val="9F38587DCE4F49368CED0492B4EFD406"/>
          </w:placeholder>
        </w:sdtPr>
        <w:sdtEndPr>
          <w:rPr>
            <w:color w:val="50866C"/>
          </w:rPr>
        </w:sdtEndPr>
        <w:sdtContent>
          <w:r w:rsidR="003F6EDC" w:rsidRPr="00FD0689">
            <w:rPr>
              <w:rFonts w:ascii="Century Gothic" w:hAnsi="Century Gothic"/>
              <w:color w:val="50866C"/>
              <w:lang w:bidi="es-ES"/>
            </w:rPr>
            <w:t>Localización y Estructuración de la Información de Transparencia</w:t>
          </w:r>
        </w:sdtContent>
      </w:sdt>
    </w:p>
    <w:p w:rsidR="0082470D" w:rsidRPr="00FD0689" w:rsidRDefault="0082470D" w:rsidP="00D94145">
      <w:pPr>
        <w:spacing w:before="120" w:after="120" w:line="312" w:lineRule="auto"/>
        <w:jc w:val="both"/>
      </w:pPr>
    </w:p>
    <w:p w:rsidR="00760E4B" w:rsidRPr="00FD0689" w:rsidRDefault="00760E4B" w:rsidP="00D94145">
      <w:pPr>
        <w:pStyle w:val="Cuerpodelboletn"/>
        <w:spacing w:before="120" w:after="120" w:line="312" w:lineRule="auto"/>
        <w:sectPr w:rsidR="00760E4B" w:rsidRPr="00FD0689" w:rsidSect="00104135">
          <w:pgSz w:w="11906" w:h="16838" w:code="9"/>
          <w:pgMar w:top="1701" w:right="630" w:bottom="1134" w:left="720" w:header="720" w:footer="720" w:gutter="0"/>
          <w:cols w:space="720"/>
          <w:docGrid w:linePitch="326"/>
        </w:sectPr>
      </w:pPr>
    </w:p>
    <w:p w:rsidR="004720A5" w:rsidRPr="00FD0689" w:rsidRDefault="004720A5" w:rsidP="00D94145">
      <w:pPr>
        <w:pStyle w:val="Ttulo2"/>
        <w:numPr>
          <w:ilvl w:val="1"/>
          <w:numId w:val="2"/>
        </w:numPr>
        <w:spacing w:before="120" w:after="120" w:line="312" w:lineRule="auto"/>
        <w:ind w:left="284" w:hanging="284"/>
        <w:jc w:val="both"/>
        <w:rPr>
          <w:lang w:bidi="es-ES"/>
        </w:rPr>
      </w:pPr>
      <w:bookmarkStart w:id="0" w:name="_GoBack"/>
      <w:bookmarkEnd w:id="0"/>
      <w:r w:rsidRPr="00FD0689">
        <w:rPr>
          <w:lang w:bidi="es-ES"/>
        </w:rPr>
        <w:lastRenderedPageBreak/>
        <w:t>Localización</w:t>
      </w:r>
    </w:p>
    <w:p w:rsidR="00FE4C8C" w:rsidRDefault="00011946" w:rsidP="00D94145">
      <w:pPr>
        <w:spacing w:before="120" w:after="120" w:line="312" w:lineRule="auto"/>
        <w:jc w:val="both"/>
        <w:rPr>
          <w:lang w:bidi="es-ES"/>
        </w:rPr>
      </w:pPr>
      <w:r w:rsidRPr="00FD0689">
        <w:rPr>
          <w:lang w:bidi="es-ES"/>
        </w:rPr>
        <w:t>L</w:t>
      </w:r>
      <w:r w:rsidR="00AC4A6F" w:rsidRPr="00FD0689">
        <w:rPr>
          <w:lang w:bidi="es-ES"/>
        </w:rPr>
        <w:t xml:space="preserve">a </w:t>
      </w:r>
      <w:r w:rsidRPr="00FD0689">
        <w:rPr>
          <w:lang w:bidi="es-ES"/>
        </w:rPr>
        <w:t>web de</w:t>
      </w:r>
      <w:r w:rsidR="00FE4C8C">
        <w:rPr>
          <w:lang w:bidi="es-ES"/>
        </w:rPr>
        <w:t xml:space="preserve"> </w:t>
      </w:r>
      <w:r w:rsidR="00B6544A">
        <w:rPr>
          <w:lang w:bidi="es-ES"/>
        </w:rPr>
        <w:t xml:space="preserve">Comunidad Autónoma de </w:t>
      </w:r>
      <w:r w:rsidR="004239B7">
        <w:rPr>
          <w:lang w:bidi="es-ES"/>
        </w:rPr>
        <w:t>Castilla La Mancha</w:t>
      </w:r>
      <w:r w:rsidR="00FE4C8C">
        <w:rPr>
          <w:lang w:bidi="es-ES"/>
        </w:rPr>
        <w:t xml:space="preserve"> </w:t>
      </w:r>
      <w:hyperlink r:id="rId14" w:history="1">
        <w:r w:rsidR="004239B7" w:rsidRPr="004239B7">
          <w:rPr>
            <w:color w:val="0000FF"/>
            <w:u w:val="single"/>
          </w:rPr>
          <w:t>https://www.castillalamancha.es/</w:t>
        </w:r>
      </w:hyperlink>
    </w:p>
    <w:p w:rsidR="006C1E5B" w:rsidRDefault="00011946" w:rsidP="00D94145">
      <w:pPr>
        <w:spacing w:before="120" w:after="120" w:line="312" w:lineRule="auto"/>
        <w:jc w:val="both"/>
        <w:rPr>
          <w:lang w:bidi="es-ES"/>
        </w:rPr>
      </w:pPr>
      <w:proofErr w:type="gramStart"/>
      <w:r w:rsidRPr="00FD0689">
        <w:rPr>
          <w:lang w:bidi="es-ES"/>
        </w:rPr>
        <w:t>c</w:t>
      </w:r>
      <w:r w:rsidR="008D1CA0" w:rsidRPr="00FD0689">
        <w:rPr>
          <w:lang w:bidi="es-ES"/>
        </w:rPr>
        <w:t>uenta</w:t>
      </w:r>
      <w:proofErr w:type="gramEnd"/>
      <w:r w:rsidR="008D1CA0" w:rsidRPr="00FD0689">
        <w:rPr>
          <w:lang w:bidi="es-ES"/>
        </w:rPr>
        <w:t xml:space="preserve"> con</w:t>
      </w:r>
      <w:r w:rsidRPr="00FD0689">
        <w:rPr>
          <w:lang w:bidi="es-ES"/>
        </w:rPr>
        <w:t xml:space="preserve"> un </w:t>
      </w:r>
      <w:r w:rsidR="004239B7">
        <w:rPr>
          <w:lang w:bidi="es-ES"/>
        </w:rPr>
        <w:t>acceso</w:t>
      </w:r>
      <w:r w:rsidR="00FE4C8C">
        <w:rPr>
          <w:lang w:bidi="es-ES"/>
        </w:rPr>
        <w:t xml:space="preserve"> “Transparencia” </w:t>
      </w:r>
      <w:r w:rsidR="00B6544A">
        <w:rPr>
          <w:lang w:bidi="es-ES"/>
        </w:rPr>
        <w:t xml:space="preserve">localizado </w:t>
      </w:r>
      <w:r w:rsidR="004239B7">
        <w:rPr>
          <w:lang w:bidi="es-ES"/>
        </w:rPr>
        <w:t xml:space="preserve">en </w:t>
      </w:r>
      <w:r w:rsidR="00B6544A">
        <w:rPr>
          <w:lang w:bidi="es-ES"/>
        </w:rPr>
        <w:t>la parte superior de su página home</w:t>
      </w:r>
      <w:r w:rsidR="007F19A8">
        <w:rPr>
          <w:lang w:bidi="es-ES"/>
        </w:rPr>
        <w:t>.</w:t>
      </w:r>
      <w:r w:rsidR="004239B7" w:rsidRPr="004239B7">
        <w:rPr>
          <w:noProof/>
          <w:lang w:eastAsia="es-ES"/>
        </w:rPr>
        <w:drawing>
          <wp:inline distT="0" distB="0" distL="0" distR="0" wp14:anchorId="3A02A63C" wp14:editId="12B01CA6">
            <wp:extent cx="3087210" cy="20764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94355" cy="2081256"/>
                    </a:xfrm>
                    <a:prstGeom prst="rect">
                      <a:avLst/>
                    </a:prstGeom>
                  </pic:spPr>
                </pic:pic>
              </a:graphicData>
            </a:graphic>
          </wp:inline>
        </w:drawing>
      </w:r>
      <w:r w:rsidR="00770229">
        <w:rPr>
          <w:lang w:bidi="es-ES"/>
        </w:rPr>
        <w:t xml:space="preserve"> </w:t>
      </w:r>
    </w:p>
    <w:p w:rsidR="0072386B" w:rsidRDefault="00FE4C8C" w:rsidP="00D94145">
      <w:pPr>
        <w:spacing w:before="120" w:after="120" w:line="312" w:lineRule="auto"/>
        <w:jc w:val="both"/>
        <w:rPr>
          <w:lang w:bidi="es-ES"/>
        </w:rPr>
      </w:pPr>
      <w:r>
        <w:rPr>
          <w:lang w:bidi="es-ES"/>
        </w:rPr>
        <w:t xml:space="preserve">El Portal de Transparencia </w:t>
      </w:r>
      <w:r w:rsidRPr="00FD0689">
        <w:rPr>
          <w:lang w:bidi="es-ES"/>
        </w:rPr>
        <w:t>de</w:t>
      </w:r>
      <w:r>
        <w:rPr>
          <w:lang w:bidi="es-ES"/>
        </w:rPr>
        <w:t xml:space="preserve"> la </w:t>
      </w:r>
      <w:r w:rsidR="00B6544A">
        <w:rPr>
          <w:lang w:bidi="es-ES"/>
        </w:rPr>
        <w:t xml:space="preserve">Comunidad Autónoma de </w:t>
      </w:r>
      <w:r w:rsidR="004239B7">
        <w:rPr>
          <w:lang w:bidi="es-ES"/>
        </w:rPr>
        <w:t>Castilla La Mancha</w:t>
      </w:r>
      <w:r>
        <w:rPr>
          <w:lang w:bidi="es-ES"/>
        </w:rPr>
        <w:t xml:space="preserve"> </w:t>
      </w:r>
      <w:r w:rsidR="007F19A8">
        <w:rPr>
          <w:lang w:bidi="es-ES"/>
        </w:rPr>
        <w:t>dispone de</w:t>
      </w:r>
      <w:r>
        <w:rPr>
          <w:lang w:bidi="es-ES"/>
        </w:rPr>
        <w:t xml:space="preserve"> </w:t>
      </w:r>
      <w:r w:rsidR="004239B7">
        <w:rPr>
          <w:lang w:bidi="es-ES"/>
        </w:rPr>
        <w:t>cinco</w:t>
      </w:r>
      <w:r w:rsidR="00DD1CDC">
        <w:rPr>
          <w:lang w:bidi="es-ES"/>
        </w:rPr>
        <w:t xml:space="preserve"> </w:t>
      </w:r>
      <w:r w:rsidR="00FD563C">
        <w:rPr>
          <w:lang w:bidi="es-ES"/>
        </w:rPr>
        <w:t>apartados</w:t>
      </w:r>
      <w:r w:rsidR="007F19A8">
        <w:rPr>
          <w:lang w:bidi="es-ES"/>
        </w:rPr>
        <w:t>:</w:t>
      </w:r>
      <w:r>
        <w:rPr>
          <w:lang w:bidi="es-ES"/>
        </w:rPr>
        <w:t xml:space="preserve"> el primero de ellos, </w:t>
      </w:r>
      <w:r w:rsidR="00DD1CDC">
        <w:rPr>
          <w:lang w:bidi="es-ES"/>
        </w:rPr>
        <w:t xml:space="preserve">posibilita el acceso </w:t>
      </w:r>
      <w:r w:rsidR="004239B7">
        <w:rPr>
          <w:lang w:bidi="es-ES"/>
        </w:rPr>
        <w:t>a las informaciones vinculadas a obligaciones de publicidad activa</w:t>
      </w:r>
      <w:r w:rsidR="00DD1CDC">
        <w:rPr>
          <w:lang w:bidi="es-ES"/>
        </w:rPr>
        <w:t xml:space="preserve">. El segundo da paso a la información </w:t>
      </w:r>
      <w:r w:rsidR="004239B7">
        <w:rPr>
          <w:lang w:bidi="es-ES"/>
        </w:rPr>
        <w:t xml:space="preserve">para el ejercicio del derecho de acceso a la </w:t>
      </w:r>
      <w:r w:rsidR="004239B7">
        <w:rPr>
          <w:lang w:bidi="es-ES"/>
        </w:rPr>
        <w:lastRenderedPageBreak/>
        <w:t>información pública</w:t>
      </w:r>
      <w:r w:rsidR="00DD1CDC">
        <w:rPr>
          <w:lang w:bidi="es-ES"/>
        </w:rPr>
        <w:t>. Un tercer acceso está dedicado a la participación ciudadana</w:t>
      </w:r>
      <w:r w:rsidR="004239B7">
        <w:rPr>
          <w:lang w:bidi="es-ES"/>
        </w:rPr>
        <w:t xml:space="preserve">, </w:t>
      </w:r>
      <w:r w:rsidR="00DD1CDC">
        <w:rPr>
          <w:lang w:bidi="es-ES"/>
        </w:rPr>
        <w:t xml:space="preserve"> el cuarto </w:t>
      </w:r>
      <w:r w:rsidR="004239B7">
        <w:rPr>
          <w:lang w:bidi="es-ES"/>
        </w:rPr>
        <w:t>da paso a la página de datos abiertos del Gobierno de Castilla La Mancha y finalmente, el quinto denominado “Transparencia”</w:t>
      </w:r>
      <w:r w:rsidR="00FD563C">
        <w:rPr>
          <w:lang w:bidi="es-ES"/>
        </w:rPr>
        <w:t>,</w:t>
      </w:r>
      <w:r w:rsidR="00DD1CDC">
        <w:rPr>
          <w:lang w:bidi="es-ES"/>
        </w:rPr>
        <w:t xml:space="preserve"> </w:t>
      </w:r>
      <w:r w:rsidR="004239B7">
        <w:rPr>
          <w:lang w:bidi="es-ES"/>
        </w:rPr>
        <w:t xml:space="preserve">describe la política pública de transparencia y </w:t>
      </w:r>
      <w:r w:rsidR="00FD563C">
        <w:rPr>
          <w:lang w:bidi="es-ES"/>
        </w:rPr>
        <w:t>en él se localiza</w:t>
      </w:r>
      <w:r w:rsidR="004239B7">
        <w:rPr>
          <w:lang w:bidi="es-ES"/>
        </w:rPr>
        <w:t xml:space="preserve"> la Agenda de los miembros</w:t>
      </w:r>
      <w:r w:rsidR="00FD563C">
        <w:rPr>
          <w:lang w:bidi="es-ES"/>
        </w:rPr>
        <w:t xml:space="preserve"> del Gobierno y Altos Cargos,  e</w:t>
      </w:r>
      <w:r w:rsidR="004239B7">
        <w:rPr>
          <w:lang w:bidi="es-ES"/>
        </w:rPr>
        <w:t xml:space="preserve">l organigrama de la Junta de Comunidades y una descripción de la gestión de los recursos públicos que realiza </w:t>
      </w:r>
      <w:r w:rsidR="0072386B">
        <w:rPr>
          <w:lang w:bidi="es-ES"/>
        </w:rPr>
        <w:t>la Junta</w:t>
      </w:r>
      <w:r w:rsidR="00DD1CDC">
        <w:rPr>
          <w:lang w:bidi="es-ES"/>
        </w:rPr>
        <w:t>.</w:t>
      </w:r>
    </w:p>
    <w:p w:rsidR="0072386B" w:rsidRDefault="0072386B" w:rsidP="00D94145">
      <w:pPr>
        <w:spacing w:before="120" w:after="120" w:line="312" w:lineRule="auto"/>
        <w:jc w:val="both"/>
        <w:rPr>
          <w:lang w:bidi="es-ES"/>
        </w:rPr>
      </w:pPr>
      <w:r w:rsidRPr="0072386B">
        <w:rPr>
          <w:noProof/>
          <w:lang w:eastAsia="es-ES"/>
        </w:rPr>
        <w:drawing>
          <wp:inline distT="0" distB="0" distL="0" distR="0" wp14:anchorId="0947BF69" wp14:editId="2086CDFA">
            <wp:extent cx="2819400" cy="2090694"/>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18243" cy="2089836"/>
                    </a:xfrm>
                    <a:prstGeom prst="rect">
                      <a:avLst/>
                    </a:prstGeom>
                  </pic:spPr>
                </pic:pic>
              </a:graphicData>
            </a:graphic>
          </wp:inline>
        </w:drawing>
      </w:r>
    </w:p>
    <w:p w:rsidR="00104135" w:rsidRDefault="00104135" w:rsidP="00D94145">
      <w:pPr>
        <w:spacing w:before="120" w:after="120" w:line="312" w:lineRule="auto"/>
        <w:jc w:val="both"/>
        <w:rPr>
          <w:lang w:bidi="es-ES"/>
        </w:rPr>
      </w:pPr>
    </w:p>
    <w:p w:rsidR="004720A5" w:rsidRPr="00FD0689" w:rsidRDefault="004720A5" w:rsidP="00104135">
      <w:pPr>
        <w:pStyle w:val="Ttulo2"/>
        <w:numPr>
          <w:ilvl w:val="1"/>
          <w:numId w:val="2"/>
        </w:numPr>
        <w:spacing w:before="120" w:after="120" w:line="312" w:lineRule="auto"/>
        <w:ind w:left="426"/>
        <w:jc w:val="both"/>
      </w:pPr>
      <w:r w:rsidRPr="00FD0689">
        <w:lastRenderedPageBreak/>
        <w:t>Estructuración</w:t>
      </w:r>
    </w:p>
    <w:p w:rsidR="0072386B" w:rsidRDefault="005D7D03" w:rsidP="00D94145">
      <w:pPr>
        <w:spacing w:before="120" w:after="120" w:line="312" w:lineRule="auto"/>
        <w:jc w:val="both"/>
        <w:rPr>
          <w:lang w:bidi="es-ES"/>
        </w:rPr>
      </w:pPr>
      <w:r>
        <w:rPr>
          <w:lang w:bidi="es-ES"/>
        </w:rPr>
        <w:t xml:space="preserve">Dentro del </w:t>
      </w:r>
      <w:r w:rsidR="00DD1CDC">
        <w:rPr>
          <w:lang w:bidi="es-ES"/>
        </w:rPr>
        <w:t>acceso</w:t>
      </w:r>
      <w:r w:rsidR="00F11B2A">
        <w:rPr>
          <w:lang w:bidi="es-ES"/>
        </w:rPr>
        <w:t xml:space="preserve"> </w:t>
      </w:r>
      <w:r w:rsidR="00F11B2A" w:rsidRPr="00F11B2A">
        <w:rPr>
          <w:lang w:bidi="es-ES"/>
        </w:rPr>
        <w:t>“</w:t>
      </w:r>
      <w:r w:rsidR="00DD1CDC">
        <w:rPr>
          <w:lang w:bidi="es-ES"/>
        </w:rPr>
        <w:t>Transparencia</w:t>
      </w:r>
      <w:r w:rsidR="00761F5F">
        <w:rPr>
          <w:lang w:bidi="es-ES"/>
        </w:rPr>
        <w:t xml:space="preserve">” </w:t>
      </w:r>
      <w:r w:rsidR="00DD1CDC">
        <w:rPr>
          <w:lang w:bidi="es-ES"/>
        </w:rPr>
        <w:t xml:space="preserve">se localizan </w:t>
      </w:r>
      <w:r w:rsidR="0072386B">
        <w:rPr>
          <w:lang w:bidi="es-ES"/>
        </w:rPr>
        <w:t>dos</w:t>
      </w:r>
      <w:r w:rsidR="00DD1CDC">
        <w:rPr>
          <w:lang w:bidi="es-ES"/>
        </w:rPr>
        <w:t xml:space="preserve"> apartados</w:t>
      </w:r>
      <w:r w:rsidR="0072386B">
        <w:rPr>
          <w:lang w:bidi="es-ES"/>
        </w:rPr>
        <w:t xml:space="preserve"> que contienen la información relacionada con las obligaciones de publicidad activa: publicidad activa y Transparencia.</w:t>
      </w:r>
    </w:p>
    <w:p w:rsidR="00761F5F" w:rsidRDefault="0072386B" w:rsidP="00D94145">
      <w:pPr>
        <w:spacing w:before="120" w:after="120" w:line="312" w:lineRule="auto"/>
        <w:jc w:val="both"/>
        <w:rPr>
          <w:lang w:bidi="es-ES"/>
        </w:rPr>
      </w:pPr>
      <w:r>
        <w:rPr>
          <w:lang w:bidi="es-ES"/>
        </w:rPr>
        <w:t>El acceso publicidad activa contiene, a su vez, siete accesos a diferentes tipos de información:</w:t>
      </w:r>
      <w:r w:rsidR="0093559D">
        <w:rPr>
          <w:lang w:bidi="es-ES"/>
        </w:rPr>
        <w:t xml:space="preserve"> </w:t>
      </w:r>
    </w:p>
    <w:p w:rsidR="00DD1CDC" w:rsidRDefault="0072386B" w:rsidP="00DD1CDC">
      <w:pPr>
        <w:pStyle w:val="Prrafodelista"/>
        <w:numPr>
          <w:ilvl w:val="0"/>
          <w:numId w:val="27"/>
        </w:numPr>
        <w:spacing w:before="120" w:after="120" w:line="312" w:lineRule="auto"/>
        <w:ind w:left="284"/>
        <w:jc w:val="both"/>
        <w:rPr>
          <w:lang w:bidi="es-ES"/>
        </w:rPr>
      </w:pPr>
      <w:r>
        <w:rPr>
          <w:lang w:bidi="es-ES"/>
        </w:rPr>
        <w:t>Relaciones con la ciudadanía y la sociedad</w:t>
      </w:r>
    </w:p>
    <w:p w:rsidR="0072386B" w:rsidRDefault="0072386B" w:rsidP="00C50C2C">
      <w:pPr>
        <w:pStyle w:val="Prrafodelista"/>
        <w:numPr>
          <w:ilvl w:val="0"/>
          <w:numId w:val="27"/>
        </w:numPr>
        <w:spacing w:before="120" w:after="120" w:line="312" w:lineRule="auto"/>
        <w:ind w:left="284"/>
        <w:jc w:val="both"/>
        <w:rPr>
          <w:lang w:bidi="es-ES"/>
        </w:rPr>
      </w:pPr>
      <w:r>
        <w:rPr>
          <w:lang w:bidi="es-ES"/>
        </w:rPr>
        <w:t>Transparencia organizativa, institucional y de planificación.</w:t>
      </w:r>
    </w:p>
    <w:p w:rsidR="00DD1CDC" w:rsidRDefault="0072386B" w:rsidP="00C50C2C">
      <w:pPr>
        <w:pStyle w:val="Prrafodelista"/>
        <w:numPr>
          <w:ilvl w:val="0"/>
          <w:numId w:val="27"/>
        </w:numPr>
        <w:spacing w:before="120" w:after="120" w:line="312" w:lineRule="auto"/>
        <w:ind w:left="284"/>
        <w:jc w:val="both"/>
        <w:rPr>
          <w:lang w:bidi="es-ES"/>
        </w:rPr>
      </w:pPr>
      <w:r>
        <w:rPr>
          <w:lang w:bidi="es-ES"/>
        </w:rPr>
        <w:t>Empleados públicos</w:t>
      </w:r>
    </w:p>
    <w:p w:rsidR="00DD1CDC" w:rsidRDefault="0072386B" w:rsidP="00DD1CDC">
      <w:pPr>
        <w:pStyle w:val="Prrafodelista"/>
        <w:numPr>
          <w:ilvl w:val="0"/>
          <w:numId w:val="27"/>
        </w:numPr>
        <w:spacing w:before="120" w:after="120" w:line="312" w:lineRule="auto"/>
        <w:ind w:left="284"/>
        <w:jc w:val="both"/>
        <w:rPr>
          <w:lang w:bidi="es-ES"/>
        </w:rPr>
      </w:pPr>
      <w:r>
        <w:rPr>
          <w:lang w:bidi="es-ES"/>
        </w:rPr>
        <w:t>Información de relevancia jurídica.</w:t>
      </w:r>
    </w:p>
    <w:p w:rsidR="00DD1CDC" w:rsidRDefault="0072386B" w:rsidP="00DD1CDC">
      <w:pPr>
        <w:pStyle w:val="Prrafodelista"/>
        <w:numPr>
          <w:ilvl w:val="0"/>
          <w:numId w:val="27"/>
        </w:numPr>
        <w:spacing w:before="120" w:after="120" w:line="312" w:lineRule="auto"/>
        <w:ind w:left="284"/>
        <w:jc w:val="both"/>
        <w:rPr>
          <w:lang w:bidi="es-ES"/>
        </w:rPr>
      </w:pPr>
      <w:r>
        <w:rPr>
          <w:lang w:bidi="es-ES"/>
        </w:rPr>
        <w:t>Información económica, presupuestaria y financiera</w:t>
      </w:r>
    </w:p>
    <w:p w:rsidR="00DD1CDC" w:rsidRDefault="0072386B" w:rsidP="00DD1CDC">
      <w:pPr>
        <w:pStyle w:val="Prrafodelista"/>
        <w:numPr>
          <w:ilvl w:val="0"/>
          <w:numId w:val="27"/>
        </w:numPr>
        <w:spacing w:before="120" w:after="120" w:line="312" w:lineRule="auto"/>
        <w:ind w:left="284"/>
        <w:jc w:val="both"/>
        <w:rPr>
          <w:lang w:bidi="es-ES"/>
        </w:rPr>
      </w:pPr>
      <w:r>
        <w:rPr>
          <w:lang w:bidi="es-ES"/>
        </w:rPr>
        <w:t xml:space="preserve">Contratos, convenios, encomiendas y subvenciones, </w:t>
      </w:r>
    </w:p>
    <w:p w:rsidR="00DD1CDC" w:rsidRPr="00070456" w:rsidRDefault="0072386B" w:rsidP="00070456">
      <w:pPr>
        <w:pStyle w:val="Prrafodelista"/>
        <w:numPr>
          <w:ilvl w:val="0"/>
          <w:numId w:val="27"/>
        </w:numPr>
        <w:spacing w:before="120" w:after="120" w:line="312" w:lineRule="auto"/>
        <w:ind w:left="284"/>
        <w:jc w:val="both"/>
        <w:rPr>
          <w:rFonts w:ascii="Times New Roman" w:eastAsia="Times New Roman" w:hAnsi="Times New Roman" w:cs="Times New Roman"/>
          <w:sz w:val="24"/>
          <w:lang w:eastAsia="es-ES"/>
        </w:rPr>
      </w:pPr>
      <w:r>
        <w:rPr>
          <w:lang w:bidi="es-ES"/>
        </w:rPr>
        <w:t xml:space="preserve">Ordenación del territorio, urbanismo y </w:t>
      </w:r>
      <w:r w:rsidR="00070456">
        <w:rPr>
          <w:lang w:bidi="es-ES"/>
        </w:rPr>
        <w:t>m</w:t>
      </w:r>
      <w:r w:rsidR="00DD1CDC">
        <w:rPr>
          <w:lang w:bidi="es-ES"/>
        </w:rPr>
        <w:t xml:space="preserve">edio </w:t>
      </w:r>
      <w:r w:rsidR="00070456">
        <w:rPr>
          <w:lang w:bidi="es-ES"/>
        </w:rPr>
        <w:t>a</w:t>
      </w:r>
      <w:r w:rsidR="00DD1CDC">
        <w:rPr>
          <w:lang w:bidi="es-ES"/>
        </w:rPr>
        <w:t xml:space="preserve">mbiente </w:t>
      </w:r>
    </w:p>
    <w:p w:rsidR="000E1C39" w:rsidRDefault="00F02CFD" w:rsidP="00D94145">
      <w:pPr>
        <w:spacing w:before="120" w:after="120" w:line="312" w:lineRule="auto"/>
        <w:jc w:val="both"/>
        <w:rPr>
          <w:color w:val="000000"/>
          <w:lang w:bidi="es-ES"/>
        </w:rPr>
      </w:pPr>
      <w:r w:rsidRPr="00F02CFD">
        <w:rPr>
          <w:noProof/>
          <w:lang w:eastAsia="es-ES"/>
        </w:rPr>
        <mc:AlternateContent>
          <mc:Choice Requires="wps">
            <w:drawing>
              <wp:anchor distT="0" distB="0" distL="114300" distR="114300" simplePos="0" relativeHeight="251704320" behindDoc="0" locked="0" layoutInCell="1" allowOverlap="1" wp14:anchorId="6E98B773" wp14:editId="73C2A97D">
                <wp:simplePos x="0" y="0"/>
                <wp:positionH relativeFrom="page">
                  <wp:posOffset>-5715</wp:posOffset>
                </wp:positionH>
                <wp:positionV relativeFrom="page">
                  <wp:posOffset>1022350</wp:posOffset>
                </wp:positionV>
                <wp:extent cx="8001000" cy="243840"/>
                <wp:effectExtent l="0" t="0" r="0" b="3810"/>
                <wp:wrapTight wrapText="bothSides">
                  <wp:wrapPolygon edited="0">
                    <wp:start x="0" y="0"/>
                    <wp:lineTo x="0" y="20250"/>
                    <wp:lineTo x="21549" y="20250"/>
                    <wp:lineTo x="21549" y="0"/>
                    <wp:lineTo x="0" y="0"/>
                  </wp:wrapPolygon>
                </wp:wrapTight>
                <wp:docPr id="6"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384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45pt;margin-top:80.5pt;width:630pt;height:19.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" fillcolor="#c5ddd2" stroked="f">
                <v:textbox inset=",7.2pt,,7.2pt"/>
                <w10:wrap type="tight" anchorx="page" anchory="page"/>
              </v:rect>
            </w:pict>
          </mc:Fallback>
        </mc:AlternateContent>
      </w:r>
      <w:r w:rsidRPr="00F02CFD">
        <w:rPr>
          <w:noProof/>
          <w:lang w:eastAsia="es-ES"/>
        </w:rPr>
        <mc:AlternateContent>
          <mc:Choice Requires="wps">
            <w:drawing>
              <wp:anchor distT="0" distB="0" distL="114300" distR="114300" simplePos="0" relativeHeight="251703296" behindDoc="0" locked="0" layoutInCell="1" allowOverlap="1" wp14:anchorId="0DED2436" wp14:editId="5D92F293">
                <wp:simplePos x="0" y="0"/>
                <wp:positionH relativeFrom="page">
                  <wp:posOffset>-5715</wp:posOffset>
                </wp:positionH>
                <wp:positionV relativeFrom="page">
                  <wp:posOffset>28575</wp:posOffset>
                </wp:positionV>
                <wp:extent cx="8001000" cy="990600"/>
                <wp:effectExtent l="0" t="0" r="0" b="0"/>
                <wp:wrapTight wrapText="bothSides">
                  <wp:wrapPolygon edited="0">
                    <wp:start x="0" y="0"/>
                    <wp:lineTo x="0" y="21185"/>
                    <wp:lineTo x="21549" y="21185"/>
                    <wp:lineTo x="21549" y="0"/>
                    <wp:lineTo x="0" y="0"/>
                  </wp:wrapPolygon>
                </wp:wrapTight>
                <wp:docPr id="4"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AE3D54" w:rsidRPr="00F31BC3" w:rsidRDefault="00AE3D54" w:rsidP="00F02CFD">
                            <w:r w:rsidRPr="00965C69">
                              <w:rPr>
                                <w:noProof/>
                                <w:lang w:eastAsia="es-ES"/>
                              </w:rPr>
                              <w:drawing>
                                <wp:inline distT="0" distB="0" distL="0" distR="0" wp14:anchorId="38487D37" wp14:editId="4FF86698">
                                  <wp:extent cx="1148080" cy="64833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 o:spid="_x0000_s1028" style="position:absolute;left:0;text-align:left;margin-left:-.45pt;margin-top:2.25pt;width:630pt;height:7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" fillcolor="#50866c" stroked="f">
                <v:textbox inset=",7.2pt,,7.2pt">
                  <w:txbxContent>
                    <w:p w:rsidR="00AE3D54" w:rsidRPr="00F31BC3" w:rsidRDefault="00AE3D54" w:rsidP="00F02CFD">
                      <w:r w:rsidRPr="00965C69">
                        <w:rPr>
                          <w:noProof/>
                          <w:lang w:eastAsia="es-ES"/>
                        </w:rPr>
                        <w:drawing>
                          <wp:inline distT="0" distB="0" distL="0" distR="0" wp14:anchorId="38487D37" wp14:editId="4FF86698">
                            <wp:extent cx="1148080" cy="64833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F25433">
        <w:rPr>
          <w:color w:val="000000"/>
          <w:lang w:bidi="es-ES"/>
        </w:rPr>
        <w:t>La</w:t>
      </w:r>
      <w:r w:rsidR="005D7D03" w:rsidRPr="00E11BA1">
        <w:rPr>
          <w:color w:val="000000"/>
          <w:lang w:bidi="es-ES"/>
        </w:rPr>
        <w:t xml:space="preserve"> información contenida en </w:t>
      </w:r>
      <w:r w:rsidR="00BB0B74">
        <w:rPr>
          <w:color w:val="000000"/>
          <w:lang w:bidi="es-ES"/>
        </w:rPr>
        <w:t xml:space="preserve">el </w:t>
      </w:r>
      <w:r w:rsidR="00BB0B74" w:rsidRPr="00FD0689">
        <w:rPr>
          <w:lang w:bidi="es-ES"/>
        </w:rPr>
        <w:t>“</w:t>
      </w:r>
      <w:r w:rsidR="00BB0B74">
        <w:rPr>
          <w:lang w:bidi="es-ES"/>
        </w:rPr>
        <w:t xml:space="preserve">Portal de Transparencia” </w:t>
      </w:r>
      <w:r w:rsidR="005D7D03" w:rsidRPr="00E11BA1">
        <w:rPr>
          <w:color w:val="000000"/>
          <w:lang w:bidi="es-ES"/>
        </w:rPr>
        <w:t xml:space="preserve">está </w:t>
      </w:r>
      <w:r w:rsidR="003141C6">
        <w:rPr>
          <w:color w:val="000000"/>
          <w:lang w:bidi="es-ES"/>
        </w:rPr>
        <w:t>organizada</w:t>
      </w:r>
      <w:r w:rsidR="00F25433">
        <w:rPr>
          <w:color w:val="000000"/>
          <w:lang w:bidi="es-ES"/>
        </w:rPr>
        <w:t xml:space="preserve"> siguiendo </w:t>
      </w:r>
      <w:r w:rsidR="003141C6">
        <w:rPr>
          <w:color w:val="000000"/>
          <w:lang w:bidi="es-ES"/>
        </w:rPr>
        <w:t xml:space="preserve">la estructura </w:t>
      </w:r>
      <w:r w:rsidR="002A0F7B">
        <w:rPr>
          <w:color w:val="000000"/>
          <w:lang w:bidi="es-ES"/>
        </w:rPr>
        <w:t>de la Ley 4/201</w:t>
      </w:r>
      <w:r w:rsidR="00070456">
        <w:rPr>
          <w:color w:val="000000"/>
          <w:lang w:bidi="es-ES"/>
        </w:rPr>
        <w:t>6</w:t>
      </w:r>
      <w:r w:rsidR="002A0F7B">
        <w:rPr>
          <w:color w:val="000000"/>
          <w:lang w:bidi="es-ES"/>
        </w:rPr>
        <w:t xml:space="preserve"> de </w:t>
      </w:r>
      <w:r w:rsidR="00070456">
        <w:rPr>
          <w:color w:val="000000"/>
          <w:lang w:bidi="es-ES"/>
        </w:rPr>
        <w:t>15</w:t>
      </w:r>
      <w:r w:rsidR="002A0F7B">
        <w:rPr>
          <w:color w:val="000000"/>
          <w:lang w:bidi="es-ES"/>
        </w:rPr>
        <w:t xml:space="preserve"> de </w:t>
      </w:r>
      <w:r w:rsidR="00070456">
        <w:rPr>
          <w:color w:val="000000"/>
          <w:lang w:bidi="es-ES"/>
        </w:rPr>
        <w:t>diciembre</w:t>
      </w:r>
      <w:r w:rsidR="002A0F7B">
        <w:rPr>
          <w:color w:val="000000"/>
          <w:lang w:bidi="es-ES"/>
        </w:rPr>
        <w:t xml:space="preserve">, de </w:t>
      </w:r>
      <w:r w:rsidR="00070456">
        <w:rPr>
          <w:color w:val="000000"/>
          <w:lang w:bidi="es-ES"/>
        </w:rPr>
        <w:t xml:space="preserve">Transparencia y Buen </w:t>
      </w:r>
      <w:r w:rsidR="002A0F7B">
        <w:rPr>
          <w:color w:val="000000"/>
          <w:lang w:bidi="es-ES"/>
        </w:rPr>
        <w:t xml:space="preserve">Gobierno de </w:t>
      </w:r>
      <w:r w:rsidR="004239B7">
        <w:rPr>
          <w:color w:val="000000"/>
          <w:lang w:bidi="es-ES"/>
        </w:rPr>
        <w:t>Castilla La Mancha</w:t>
      </w:r>
      <w:r w:rsidR="008779F5">
        <w:rPr>
          <w:color w:val="000000"/>
          <w:lang w:bidi="es-ES"/>
        </w:rPr>
        <w:t xml:space="preserve"> (en adelante L</w:t>
      </w:r>
      <w:r w:rsidR="00070456">
        <w:rPr>
          <w:color w:val="000000"/>
          <w:lang w:bidi="es-ES"/>
        </w:rPr>
        <w:t>TBG</w:t>
      </w:r>
      <w:r w:rsidR="008779F5">
        <w:rPr>
          <w:color w:val="000000"/>
          <w:lang w:bidi="es-ES"/>
        </w:rPr>
        <w:t>)</w:t>
      </w:r>
      <w:r w:rsidR="002A0F7B">
        <w:rPr>
          <w:color w:val="000000"/>
          <w:lang w:bidi="es-ES"/>
        </w:rPr>
        <w:t xml:space="preserve">, </w:t>
      </w:r>
      <w:r w:rsidR="00FD563C">
        <w:rPr>
          <w:color w:val="000000"/>
          <w:lang w:bidi="es-ES"/>
        </w:rPr>
        <w:t>norma que</w:t>
      </w:r>
      <w:r w:rsidR="002A0F7B">
        <w:rPr>
          <w:color w:val="000000"/>
          <w:lang w:bidi="es-ES"/>
        </w:rPr>
        <w:t xml:space="preserve"> regula entre otras cuestiones, las obligaciones de publicidad activa aplicables en la Comunidad </w:t>
      </w:r>
      <w:r w:rsidR="002138F0">
        <w:rPr>
          <w:color w:val="000000"/>
          <w:lang w:bidi="es-ES"/>
        </w:rPr>
        <w:t>Autónoma.</w:t>
      </w:r>
      <w:r w:rsidR="00070456">
        <w:rPr>
          <w:color w:val="000000"/>
          <w:lang w:bidi="es-ES"/>
        </w:rPr>
        <w:t xml:space="preserve"> Esta estructura es muy similar a la definida por la LTAIBG.</w:t>
      </w:r>
    </w:p>
    <w:p w:rsidR="000634BB" w:rsidRDefault="001A6A3D" w:rsidP="001A6A3D">
      <w:pPr>
        <w:pStyle w:val="Ttulo2"/>
      </w:pPr>
      <w:r>
        <w:t>c. Localización</w:t>
      </w:r>
    </w:p>
    <w:p w:rsidR="001A6A3D" w:rsidRDefault="001A6A3D" w:rsidP="001A6A3D"/>
    <w:p w:rsidR="001A6A3D" w:rsidRDefault="00070456" w:rsidP="001A6A3D">
      <w:pPr>
        <w:spacing w:line="312" w:lineRule="auto"/>
        <w:jc w:val="both"/>
      </w:pPr>
      <w:r>
        <w:t>La información relativa a obligaciones de publicidad activa es fácilmente localizab</w:t>
      </w:r>
      <w:r w:rsidR="00FD563C">
        <w:t>le y accesible a la ciudadanía, tanto por la visibilidad del acceso al Portal de Transparencia como por la organización de la información.</w:t>
      </w:r>
    </w:p>
    <w:p w:rsidR="00070456" w:rsidRDefault="00070456" w:rsidP="001A6A3D">
      <w:pPr>
        <w:spacing w:line="312" w:lineRule="auto"/>
        <w:jc w:val="both"/>
      </w:pPr>
    </w:p>
    <w:p w:rsidR="00070456" w:rsidRDefault="00070456" w:rsidP="001A6A3D">
      <w:pPr>
        <w:spacing w:line="312" w:lineRule="auto"/>
        <w:jc w:val="both"/>
      </w:pPr>
    </w:p>
    <w:p w:rsidR="00070456" w:rsidRDefault="00070456" w:rsidP="00D94145">
      <w:pPr>
        <w:spacing w:before="120" w:after="120" w:line="312" w:lineRule="auto"/>
        <w:jc w:val="both"/>
        <w:rPr>
          <w:lang w:bidi="es-ES"/>
        </w:rPr>
      </w:pPr>
    </w:p>
    <w:p w:rsidR="003F6EDC" w:rsidRPr="00FD0689" w:rsidRDefault="00231D61" w:rsidP="00D94145">
      <w:pPr>
        <w:spacing w:before="120" w:after="120" w:line="312" w:lineRule="auto"/>
        <w:jc w:val="both"/>
        <w:rPr>
          <w:lang w:bidi="es-ES"/>
        </w:rPr>
        <w:sectPr w:rsidR="003F6EDC" w:rsidRPr="00FD0689" w:rsidSect="00104135">
          <w:type w:val="continuous"/>
          <w:pgSz w:w="11906" w:h="16838" w:code="9"/>
          <w:pgMar w:top="1701" w:right="720" w:bottom="1134" w:left="720" w:header="720" w:footer="720" w:gutter="0"/>
          <w:cols w:num="2" w:space="720"/>
          <w:docGrid w:linePitch="326"/>
        </w:sectPr>
      </w:pPr>
      <w:r w:rsidRPr="00FD0689">
        <w:rPr>
          <w:noProof/>
          <w:lang w:eastAsia="es-ES"/>
        </w:rPr>
        <mc:AlternateContent>
          <mc:Choice Requires="wps">
            <w:drawing>
              <wp:anchor distT="0" distB="0" distL="114300" distR="114300" simplePos="0" relativeHeight="251679744" behindDoc="0" locked="0" layoutInCell="1" allowOverlap="1" wp14:anchorId="6970CBC3" wp14:editId="2745FA4B">
                <wp:simplePos x="0" y="0"/>
                <wp:positionH relativeFrom="page">
                  <wp:posOffset>3810</wp:posOffset>
                </wp:positionH>
                <wp:positionV relativeFrom="page">
                  <wp:posOffset>993775</wp:posOffset>
                </wp:positionV>
                <wp:extent cx="8001000" cy="243840"/>
                <wp:effectExtent l="0" t="0" r="0" b="3810"/>
                <wp:wrapTight wrapText="bothSides">
                  <wp:wrapPolygon edited="0">
                    <wp:start x="0" y="0"/>
                    <wp:lineTo x="0" y="20250"/>
                    <wp:lineTo x="21549" y="20250"/>
                    <wp:lineTo x="21549" y="0"/>
                    <wp:lineTo x="0" y="0"/>
                  </wp:wrapPolygon>
                </wp:wrapTight>
                <wp:docPr id="35"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384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18F4E1B" id="Rectángulo 7" o:spid="_x0000_s1026" style="position:absolute;margin-left:.3pt;margin-top:78.25pt;width:630pt;height:19.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" fillcolor="#c5ddd2" stroked="f">
                <v:textbox inset=",7.2pt,,7.2pt"/>
                <w10:wrap type="tight" anchorx="page" anchory="page"/>
              </v:rect>
            </w:pict>
          </mc:Fallback>
        </mc:AlternateContent>
      </w:r>
      <w:r w:rsidR="00AC4A6F" w:rsidRPr="00FD0689">
        <w:rPr>
          <w:rFonts w:eastAsia="Arial" w:cs="Arial"/>
          <w:noProof/>
          <w:lang w:eastAsia="es-ES"/>
        </w:rPr>
        <mc:AlternateContent>
          <mc:Choice Requires="wps">
            <w:drawing>
              <wp:anchor distT="0" distB="0" distL="114300" distR="114300" simplePos="0" relativeHeight="251658240" behindDoc="0" locked="0" layoutInCell="1" allowOverlap="1" wp14:anchorId="429FCBCA" wp14:editId="0759D53C">
                <wp:simplePos x="0" y="0"/>
                <wp:positionH relativeFrom="page">
                  <wp:posOffset>3810</wp:posOffset>
                </wp:positionH>
                <wp:positionV relativeFrom="page">
                  <wp:posOffset>0</wp:posOffset>
                </wp:positionV>
                <wp:extent cx="8001000" cy="990600"/>
                <wp:effectExtent l="0" t="0" r="0" b="0"/>
                <wp:wrapTight wrapText="bothSides">
                  <wp:wrapPolygon edited="0">
                    <wp:start x="0" y="0"/>
                    <wp:lineTo x="0" y="21185"/>
                    <wp:lineTo x="21549" y="21185"/>
                    <wp:lineTo x="21549" y="0"/>
                    <wp:lineTo x="0" y="0"/>
                  </wp:wrapPolygon>
                </wp:wrapTight>
                <wp:docPr id="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AE3D54" w:rsidRPr="00F31BC3" w:rsidRDefault="00AE3D54" w:rsidP="003A390C">
                            <w:r w:rsidRPr="00965C69">
                              <w:rPr>
                                <w:noProof/>
                                <w:lang w:eastAsia="es-ES"/>
                              </w:rPr>
                              <w:drawing>
                                <wp:inline distT="0" distB="0" distL="0" distR="0" wp14:anchorId="0D6C28BD" wp14:editId="09638500">
                                  <wp:extent cx="1148080" cy="6483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3pt;margin-top:0;width:630pt;height: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" fillcolor="#50866c" stroked="f">
                <v:textbox inset=",7.2pt,,7.2pt">
                  <w:txbxContent>
                    <w:p w:rsidR="00AE3D54" w:rsidRPr="00F31BC3" w:rsidRDefault="00AE3D54" w:rsidP="003A390C">
                      <w:r w:rsidRPr="00965C69">
                        <w:rPr>
                          <w:noProof/>
                          <w:lang w:eastAsia="es-ES"/>
                        </w:rPr>
                        <w:drawing>
                          <wp:inline distT="0" distB="0" distL="0" distR="0" wp14:anchorId="0D6C28BD" wp14:editId="09638500">
                            <wp:extent cx="1148080" cy="6483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sdt>
      <w:sdtPr>
        <w:rPr>
          <w:b/>
          <w:color w:val="50866C"/>
          <w:sz w:val="32"/>
        </w:rPr>
        <w:id w:val="37865676"/>
        <w:placeholder>
          <w:docPart w:val="07033FA691034FE1ABDD22E05C700155"/>
        </w:placeholder>
      </w:sdtPr>
      <w:sdtEndPr/>
      <w:sdtContent>
        <w:p w:rsidR="00070456" w:rsidRDefault="00070456" w:rsidP="00070456">
          <w:pPr>
            <w:pStyle w:val="Cuerpodelboletn"/>
            <w:spacing w:before="120" w:after="120" w:line="312" w:lineRule="auto"/>
            <w:ind w:left="720"/>
            <w:rPr>
              <w:b/>
              <w:color w:val="50866C"/>
              <w:sz w:val="32"/>
            </w:rPr>
          </w:pPr>
        </w:p>
        <w:p w:rsidR="003F6EDC" w:rsidRPr="00FD0689" w:rsidRDefault="003F6EDC" w:rsidP="00D94145">
          <w:pPr>
            <w:pStyle w:val="Cuerpodelboletn"/>
            <w:numPr>
              <w:ilvl w:val="0"/>
              <w:numId w:val="2"/>
            </w:numPr>
            <w:spacing w:before="120" w:after="120" w:line="312" w:lineRule="auto"/>
            <w:rPr>
              <w:b/>
              <w:color w:val="50866C"/>
              <w:sz w:val="32"/>
            </w:rPr>
          </w:pPr>
          <w:r w:rsidRPr="00FD0689">
            <w:rPr>
              <w:b/>
              <w:color w:val="50866C"/>
              <w:sz w:val="32"/>
            </w:rPr>
            <w:t xml:space="preserve">Cumplimiento de las obligaciones de </w:t>
          </w:r>
          <w:r w:rsidR="004720A5" w:rsidRPr="00FD0689">
            <w:rPr>
              <w:b/>
              <w:color w:val="50866C"/>
              <w:sz w:val="32"/>
            </w:rPr>
            <w:t>Publicidad Activa</w:t>
          </w:r>
        </w:p>
      </w:sdtContent>
    </w:sdt>
    <w:p w:rsidR="003F6EDC" w:rsidRDefault="003F6EDC" w:rsidP="00D94145">
      <w:pPr>
        <w:pStyle w:val="Cuerpodelboletn"/>
        <w:spacing w:before="120" w:after="120" w:line="312" w:lineRule="auto"/>
      </w:pPr>
    </w:p>
    <w:p w:rsidR="00070456" w:rsidRPr="00FD0689" w:rsidRDefault="00070456" w:rsidP="00D94145">
      <w:pPr>
        <w:pStyle w:val="Cuerpodelboletn"/>
        <w:spacing w:before="120" w:after="120" w:line="312" w:lineRule="auto"/>
        <w:sectPr w:rsidR="00070456" w:rsidRPr="00FD0689" w:rsidSect="00104135">
          <w:type w:val="continuous"/>
          <w:pgSz w:w="11906" w:h="16838" w:code="9"/>
          <w:pgMar w:top="1701" w:right="720" w:bottom="1134" w:left="720" w:header="720" w:footer="720" w:gutter="0"/>
          <w:cols w:space="720"/>
          <w:docGrid w:linePitch="326"/>
        </w:sectPr>
      </w:pPr>
    </w:p>
    <w:p w:rsidR="004859CC" w:rsidRPr="00FD0689" w:rsidRDefault="003E5D2F" w:rsidP="00104135">
      <w:pPr>
        <w:pStyle w:val="Ttulo2"/>
        <w:numPr>
          <w:ilvl w:val="1"/>
          <w:numId w:val="2"/>
        </w:numPr>
        <w:spacing w:before="120" w:after="120" w:line="312" w:lineRule="auto"/>
        <w:ind w:left="284" w:hanging="284"/>
        <w:rPr>
          <w:lang w:bidi="es-ES"/>
        </w:rPr>
      </w:pPr>
      <w:r w:rsidRPr="00FD0689">
        <w:rPr>
          <w:lang w:bidi="es-ES"/>
        </w:rPr>
        <w:lastRenderedPageBreak/>
        <w:t>Obligaciones de información aplicables</w:t>
      </w:r>
      <w:r w:rsidR="00CF70D7" w:rsidRPr="00FD0689">
        <w:rPr>
          <w:lang w:bidi="es-ES"/>
        </w:rPr>
        <w:t xml:space="preserve"> (LTAIBG)</w:t>
      </w:r>
    </w:p>
    <w:p w:rsidR="002138F0" w:rsidRDefault="00E2468F" w:rsidP="00D94145">
      <w:pPr>
        <w:pStyle w:val="Cuerpodelboletn"/>
        <w:spacing w:before="120" w:after="120" w:line="312" w:lineRule="auto"/>
      </w:pPr>
      <w:r>
        <w:rPr>
          <w:lang w:bidi="es-ES"/>
        </w:rPr>
        <w:t xml:space="preserve">La </w:t>
      </w:r>
      <w:r w:rsidR="002138F0">
        <w:rPr>
          <w:lang w:bidi="es-ES"/>
        </w:rPr>
        <w:t>Comunidad</w:t>
      </w:r>
      <w:r>
        <w:rPr>
          <w:lang w:bidi="es-ES"/>
        </w:rPr>
        <w:t xml:space="preserve"> Autónoma de </w:t>
      </w:r>
      <w:r w:rsidR="004239B7">
        <w:rPr>
          <w:lang w:bidi="es-ES"/>
        </w:rPr>
        <w:t>Castilla La Mancha</w:t>
      </w:r>
      <w:r>
        <w:rPr>
          <w:lang w:bidi="es-ES"/>
        </w:rPr>
        <w:t xml:space="preserve"> es </w:t>
      </w:r>
      <w:r w:rsidR="00D10F10" w:rsidRPr="00FD0689">
        <w:rPr>
          <w:lang w:bidi="es-ES"/>
        </w:rPr>
        <w:t>un</w:t>
      </w:r>
      <w:r w:rsidR="00C76579" w:rsidRPr="00FD0689">
        <w:rPr>
          <w:lang w:bidi="es-ES"/>
        </w:rPr>
        <w:t>a</w:t>
      </w:r>
      <w:r w:rsidR="00D10F10" w:rsidRPr="00FD0689">
        <w:rPr>
          <w:lang w:bidi="es-ES"/>
        </w:rPr>
        <w:t xml:space="preserve"> Administración Pública a la que se refiere el </w:t>
      </w:r>
      <w:r w:rsidR="008E1E88" w:rsidRPr="00FD0689">
        <w:rPr>
          <w:lang w:bidi="es-ES"/>
        </w:rPr>
        <w:t xml:space="preserve">apartado 2 del </w:t>
      </w:r>
      <w:r w:rsidR="00D10F10" w:rsidRPr="00FD0689">
        <w:rPr>
          <w:lang w:bidi="es-ES"/>
        </w:rPr>
        <w:t>artículo 2</w:t>
      </w:r>
      <w:r w:rsidR="008E1E88" w:rsidRPr="00FD0689">
        <w:rPr>
          <w:lang w:bidi="es-ES"/>
        </w:rPr>
        <w:t xml:space="preserve"> </w:t>
      </w:r>
      <w:r w:rsidR="004C141A" w:rsidRPr="00FD0689">
        <w:rPr>
          <w:lang w:bidi="es-ES"/>
        </w:rPr>
        <w:t xml:space="preserve">(en relación </w:t>
      </w:r>
      <w:r w:rsidR="00726EBE">
        <w:rPr>
          <w:lang w:bidi="es-ES"/>
        </w:rPr>
        <w:t xml:space="preserve">con </w:t>
      </w:r>
      <w:r w:rsidR="004C141A" w:rsidRPr="00FD0689">
        <w:rPr>
          <w:lang w:bidi="es-ES"/>
        </w:rPr>
        <w:t xml:space="preserve">la letra a) de su apartado 1) </w:t>
      </w:r>
      <w:r w:rsidR="00D10F10" w:rsidRPr="00FD0689">
        <w:rPr>
          <w:lang w:bidi="es-ES"/>
        </w:rPr>
        <w:t xml:space="preserve">de la </w:t>
      </w:r>
      <w:r w:rsidR="00993DA4">
        <w:rPr>
          <w:lang w:bidi="es-ES"/>
        </w:rPr>
        <w:t>LTAIBG</w:t>
      </w:r>
      <w:r w:rsidR="00D10F10" w:rsidRPr="00FD0689">
        <w:rPr>
          <w:lang w:bidi="es-ES"/>
        </w:rPr>
        <w:t xml:space="preserve">, y </w:t>
      </w:r>
      <w:r w:rsidR="000C0411">
        <w:rPr>
          <w:lang w:bidi="es-ES"/>
        </w:rPr>
        <w:t xml:space="preserve">por tanto, </w:t>
      </w:r>
      <w:r w:rsidR="00D10F10" w:rsidRPr="00FD0689">
        <w:rPr>
          <w:lang w:bidi="es-ES"/>
        </w:rPr>
        <w:t xml:space="preserve">le resulta de aplicación la totalidad de las obligaciones de publicidad activa establecidas en </w:t>
      </w:r>
      <w:r w:rsidR="007B65F2" w:rsidRPr="00FD0689">
        <w:rPr>
          <w:lang w:bidi="es-ES"/>
        </w:rPr>
        <w:t>sus</w:t>
      </w:r>
      <w:r w:rsidR="00D10F10" w:rsidRPr="00FD0689">
        <w:rPr>
          <w:lang w:bidi="es-ES"/>
        </w:rPr>
        <w:t xml:space="preserve"> artículos 6</w:t>
      </w:r>
      <w:r w:rsidR="000C0411">
        <w:rPr>
          <w:lang w:bidi="es-ES"/>
        </w:rPr>
        <w:t xml:space="preserve"> y</w:t>
      </w:r>
      <w:r w:rsidR="00C44950" w:rsidRPr="00FD0689">
        <w:rPr>
          <w:lang w:bidi="es-ES"/>
        </w:rPr>
        <w:t xml:space="preserve"> 6 bis</w:t>
      </w:r>
      <w:r w:rsidR="00C359E7" w:rsidRPr="00FD0689">
        <w:rPr>
          <w:lang w:bidi="es-ES"/>
        </w:rPr>
        <w:t xml:space="preserve">, </w:t>
      </w:r>
      <w:r w:rsidR="000C0411">
        <w:rPr>
          <w:lang w:bidi="es-ES"/>
        </w:rPr>
        <w:t xml:space="preserve">el </w:t>
      </w:r>
      <w:r w:rsidR="00C359E7" w:rsidRPr="00FD0689">
        <w:rPr>
          <w:lang w:bidi="es-ES"/>
        </w:rPr>
        <w:t>artículo 7</w:t>
      </w:r>
      <w:r w:rsidR="000C0411">
        <w:rPr>
          <w:lang w:bidi="es-ES"/>
        </w:rPr>
        <w:t xml:space="preserve"> así como las del artículo 8, con excepción de la letra h) </w:t>
      </w:r>
      <w:r w:rsidR="000C0411">
        <w:rPr>
          <w:lang w:bidi="es-ES"/>
        </w:rPr>
        <w:lastRenderedPageBreak/>
        <w:t>(declaraciones anuales de los representantes locales)</w:t>
      </w:r>
      <w:r w:rsidR="004C1FE9" w:rsidRPr="00FD0689">
        <w:rPr>
          <w:lang w:bidi="es-ES"/>
        </w:rPr>
        <w:t xml:space="preserve">. Además, se encuentra sujeta a las </w:t>
      </w:r>
      <w:r w:rsidR="009E3B69" w:rsidRPr="00FD0689">
        <w:rPr>
          <w:lang w:bidi="es-ES"/>
        </w:rPr>
        <w:t xml:space="preserve">obligaciones </w:t>
      </w:r>
      <w:r w:rsidR="004C1FE9" w:rsidRPr="00FD0689">
        <w:rPr>
          <w:lang w:bidi="es-ES"/>
        </w:rPr>
        <w:t xml:space="preserve">de publicidad activa </w:t>
      </w:r>
      <w:r w:rsidR="009E3B69" w:rsidRPr="00FD0689">
        <w:rPr>
          <w:lang w:bidi="es-ES"/>
        </w:rPr>
        <w:t xml:space="preserve">que se puedan derivar de </w:t>
      </w:r>
      <w:r w:rsidR="00726EBE">
        <w:rPr>
          <w:lang w:bidi="es-ES"/>
        </w:rPr>
        <w:t>su propia</w:t>
      </w:r>
      <w:r w:rsidR="009E3B69" w:rsidRPr="00FD0689">
        <w:rPr>
          <w:lang w:bidi="es-ES"/>
        </w:rPr>
        <w:t xml:space="preserve"> normativa aut</w:t>
      </w:r>
      <w:r w:rsidR="00E14D6B" w:rsidRPr="00FD0689">
        <w:rPr>
          <w:lang w:bidi="es-ES"/>
        </w:rPr>
        <w:t>onómica</w:t>
      </w:r>
      <w:r w:rsidR="00726EBE">
        <w:rPr>
          <w:lang w:bidi="es-ES"/>
        </w:rPr>
        <w:t>.</w:t>
      </w:r>
      <w:r w:rsidR="009E3B69" w:rsidRPr="00FD0689">
        <w:rPr>
          <w:lang w:bidi="es-ES"/>
        </w:rPr>
        <w:t xml:space="preserve"> A este respecto, </w:t>
      </w:r>
      <w:r w:rsidR="0089461C">
        <w:rPr>
          <w:lang w:bidi="es-ES"/>
        </w:rPr>
        <w:t xml:space="preserve">y como ya se ha expuesto, </w:t>
      </w:r>
      <w:r w:rsidR="00726EBE">
        <w:rPr>
          <w:lang w:bidi="es-ES"/>
        </w:rPr>
        <w:t xml:space="preserve">la </w:t>
      </w:r>
      <w:r w:rsidR="002138F0">
        <w:rPr>
          <w:lang w:bidi="es-ES"/>
        </w:rPr>
        <w:t>Comunidad</w:t>
      </w:r>
      <w:r w:rsidR="00726EBE">
        <w:rPr>
          <w:lang w:bidi="es-ES"/>
        </w:rPr>
        <w:t xml:space="preserve"> Autónoma </w:t>
      </w:r>
      <w:r w:rsidR="00D063CE">
        <w:rPr>
          <w:lang w:bidi="es-ES"/>
        </w:rPr>
        <w:t>cuenta con un</w:t>
      </w:r>
      <w:r w:rsidR="002138F0">
        <w:rPr>
          <w:lang w:bidi="es-ES"/>
        </w:rPr>
        <w:t>a norma propia de transparencia</w:t>
      </w:r>
      <w:r w:rsidR="00993DA4">
        <w:rPr>
          <w:lang w:bidi="es-ES"/>
        </w:rPr>
        <w:t>,</w:t>
      </w:r>
      <w:r w:rsidR="002138F0">
        <w:rPr>
          <w:lang w:bidi="es-ES"/>
        </w:rPr>
        <w:t xml:space="preserve"> la </w:t>
      </w:r>
      <w:r w:rsidR="00993DA4">
        <w:rPr>
          <w:lang w:bidi="es-ES"/>
        </w:rPr>
        <w:t>L</w:t>
      </w:r>
      <w:r w:rsidR="00070456">
        <w:rPr>
          <w:lang w:bidi="es-ES"/>
        </w:rPr>
        <w:t>TBG</w:t>
      </w:r>
      <w:r w:rsidR="002138F0">
        <w:rPr>
          <w:lang w:bidi="es-ES"/>
        </w:rPr>
        <w:t>.</w:t>
      </w:r>
      <w:r w:rsidR="00726EBE">
        <w:t xml:space="preserve"> </w:t>
      </w:r>
    </w:p>
    <w:p w:rsidR="007B65F2" w:rsidRDefault="009879B2" w:rsidP="00D94145">
      <w:pPr>
        <w:pStyle w:val="Cuerpodelboletn"/>
        <w:spacing w:before="120" w:after="120" w:line="312" w:lineRule="auto"/>
        <w:rPr>
          <w:lang w:bidi="es-ES"/>
        </w:rPr>
      </w:pPr>
      <w:r w:rsidRPr="00FD0689">
        <w:rPr>
          <w:lang w:bidi="es-ES"/>
        </w:rPr>
        <w:t>No obstante lo anterior, l</w:t>
      </w:r>
      <w:r w:rsidR="004B79C1" w:rsidRPr="00FD0689">
        <w:rPr>
          <w:lang w:bidi="es-ES"/>
        </w:rPr>
        <w:t xml:space="preserve">a presente evaluación se </w:t>
      </w:r>
      <w:r w:rsidR="007612E7" w:rsidRPr="00FD0689">
        <w:rPr>
          <w:lang w:bidi="es-ES"/>
        </w:rPr>
        <w:t>centra en el</w:t>
      </w:r>
      <w:r w:rsidR="004B79C1" w:rsidRPr="00FD0689">
        <w:rPr>
          <w:lang w:bidi="es-ES"/>
        </w:rPr>
        <w:t xml:space="preserve"> </w:t>
      </w:r>
      <w:r w:rsidR="007B65F2" w:rsidRPr="00FD0689">
        <w:rPr>
          <w:lang w:bidi="es-ES"/>
        </w:rPr>
        <w:t xml:space="preserve">cumplimiento de las obligaciones de publicidad activa de la </w:t>
      </w:r>
      <w:r w:rsidR="007B65F2" w:rsidRPr="00FD0689">
        <w:rPr>
          <w:lang w:bidi="es-ES"/>
        </w:rPr>
        <w:lastRenderedPageBreak/>
        <w:t>legislación básica</w:t>
      </w:r>
      <w:r w:rsidR="00CF70D7" w:rsidRPr="00FD0689">
        <w:rPr>
          <w:lang w:bidi="es-ES"/>
        </w:rPr>
        <w:t xml:space="preserve"> (</w:t>
      </w:r>
      <w:r w:rsidR="00993DA4">
        <w:rPr>
          <w:lang w:bidi="es-ES"/>
        </w:rPr>
        <w:t>LTAIBG</w:t>
      </w:r>
      <w:r w:rsidR="00CF70D7" w:rsidRPr="00FD0689">
        <w:rPr>
          <w:lang w:bidi="es-ES"/>
        </w:rPr>
        <w:t>)</w:t>
      </w:r>
      <w:r w:rsidR="007B65F2" w:rsidRPr="00FD0689">
        <w:rPr>
          <w:lang w:bidi="es-ES"/>
        </w:rPr>
        <w:t xml:space="preserve"> por parte de</w:t>
      </w:r>
      <w:r w:rsidR="00C95A2E">
        <w:rPr>
          <w:lang w:bidi="es-ES"/>
        </w:rPr>
        <w:t xml:space="preserve"> la </w:t>
      </w:r>
      <w:r w:rsidR="00521736">
        <w:rPr>
          <w:lang w:bidi="es-ES"/>
        </w:rPr>
        <w:t xml:space="preserve">Administración </w:t>
      </w:r>
      <w:r w:rsidR="005A4B59">
        <w:rPr>
          <w:lang w:bidi="es-ES"/>
        </w:rPr>
        <w:t xml:space="preserve">de la </w:t>
      </w:r>
      <w:r w:rsidR="002138F0">
        <w:rPr>
          <w:lang w:bidi="es-ES"/>
        </w:rPr>
        <w:t>Comunidad</w:t>
      </w:r>
      <w:r w:rsidR="00C95A2E">
        <w:rPr>
          <w:lang w:bidi="es-ES"/>
        </w:rPr>
        <w:t xml:space="preserve"> Autónoma</w:t>
      </w:r>
      <w:r w:rsidR="007B65F2" w:rsidRPr="00FD0689">
        <w:rPr>
          <w:lang w:bidi="es-ES"/>
        </w:rPr>
        <w:t>.</w:t>
      </w:r>
    </w:p>
    <w:p w:rsidR="00070456" w:rsidRDefault="00070456" w:rsidP="00D94145">
      <w:pPr>
        <w:pStyle w:val="Cuerpodelboletn"/>
        <w:spacing w:before="120" w:after="120" w:line="312" w:lineRule="auto"/>
        <w:rPr>
          <w:lang w:bidi="es-ES"/>
        </w:rPr>
      </w:pPr>
    </w:p>
    <w:p w:rsidR="003E5D2F" w:rsidRPr="00FD0689" w:rsidRDefault="003E5D2F" w:rsidP="00104135">
      <w:pPr>
        <w:pStyle w:val="Cuerpodelboletn"/>
        <w:numPr>
          <w:ilvl w:val="1"/>
          <w:numId w:val="2"/>
        </w:numPr>
        <w:spacing w:before="120" w:after="120" w:line="312" w:lineRule="auto"/>
        <w:ind w:left="426"/>
        <w:jc w:val="left"/>
        <w:rPr>
          <w:rStyle w:val="Ttulo2Car"/>
        </w:rPr>
      </w:pPr>
      <w:r w:rsidRPr="00FD0689">
        <w:rPr>
          <w:rStyle w:val="Ttulo2Car"/>
          <w:lang w:bidi="es-ES"/>
        </w:rPr>
        <w:t>Información Institucional, Organizativa y de Planificación</w:t>
      </w:r>
      <w:r w:rsidR="009E3B69" w:rsidRPr="00FD0689">
        <w:rPr>
          <w:rStyle w:val="Ttulo2Car"/>
          <w:lang w:bidi="es-ES"/>
        </w:rPr>
        <w:t>. Registro de Actividades de tratamiento</w:t>
      </w:r>
    </w:p>
    <w:p w:rsidR="008C798F" w:rsidRPr="00FD0689" w:rsidRDefault="008C798F" w:rsidP="00D94145">
      <w:pPr>
        <w:pStyle w:val="Ttulo3"/>
        <w:spacing w:before="120" w:after="120" w:line="312" w:lineRule="auto"/>
        <w:jc w:val="both"/>
        <w:rPr>
          <w:rFonts w:ascii="Century Gothic" w:hAnsi="Century Gothic"/>
          <w:color w:val="50866C"/>
          <w:lang w:bidi="es-ES"/>
        </w:rPr>
      </w:pPr>
      <w:r w:rsidRPr="00FD0689">
        <w:rPr>
          <w:rFonts w:ascii="Century Gothic" w:hAnsi="Century Gothic"/>
          <w:color w:val="50866C"/>
          <w:lang w:bidi="es-ES"/>
        </w:rPr>
        <w:t>Contenidos</w:t>
      </w:r>
    </w:p>
    <w:p w:rsidR="0066664B" w:rsidRDefault="00070456" w:rsidP="00D94145">
      <w:pPr>
        <w:spacing w:before="120" w:after="120" w:line="312" w:lineRule="auto"/>
        <w:jc w:val="both"/>
        <w:rPr>
          <w:color w:val="000000"/>
          <w:lang w:bidi="es-ES"/>
        </w:rPr>
      </w:pPr>
      <w:r>
        <w:rPr>
          <w:color w:val="000000"/>
          <w:lang w:bidi="es-ES"/>
        </w:rPr>
        <w:t xml:space="preserve">La mayor parte de la información vinculada a este grupo de obligaciones se localiza en el </w:t>
      </w:r>
      <w:r w:rsidR="00CD30BF" w:rsidRPr="00CD30BF">
        <w:rPr>
          <w:color w:val="000000"/>
          <w:lang w:bidi="es-ES"/>
        </w:rPr>
        <w:t xml:space="preserve">enlace “Transparencia Institucional, Organizativa y de Planificación” del </w:t>
      </w:r>
      <w:r>
        <w:rPr>
          <w:color w:val="000000"/>
          <w:lang w:bidi="es-ES"/>
        </w:rPr>
        <w:t>acceso “Publicidad Activa”</w:t>
      </w:r>
      <w:r w:rsidR="0066664B">
        <w:rPr>
          <w:color w:val="000000"/>
          <w:lang w:bidi="es-ES"/>
        </w:rPr>
        <w:t>, aunque también existe información adicional en el acceso “Transparencia”.</w:t>
      </w:r>
    </w:p>
    <w:p w:rsidR="00CD30BF" w:rsidRDefault="00CD30BF" w:rsidP="00C46140">
      <w:pPr>
        <w:pStyle w:val="Prrafodelista"/>
        <w:numPr>
          <w:ilvl w:val="0"/>
          <w:numId w:val="41"/>
        </w:numPr>
        <w:spacing w:before="120" w:after="120" w:line="312" w:lineRule="auto"/>
        <w:ind w:left="284"/>
        <w:jc w:val="both"/>
        <w:rPr>
          <w:color w:val="000000"/>
          <w:lang w:bidi="es-ES"/>
        </w:rPr>
      </w:pPr>
      <w:r>
        <w:rPr>
          <w:color w:val="000000"/>
          <w:lang w:bidi="es-ES"/>
        </w:rPr>
        <w:t xml:space="preserve">Por lo que respecta a la </w:t>
      </w:r>
      <w:r w:rsidRPr="00CD30BF">
        <w:rPr>
          <w:color w:val="000000"/>
          <w:u w:val="single"/>
          <w:lang w:bidi="es-ES"/>
        </w:rPr>
        <w:t>normativa aplicable</w:t>
      </w:r>
      <w:r>
        <w:rPr>
          <w:color w:val="000000"/>
          <w:lang w:bidi="es-ES"/>
        </w:rPr>
        <w:t xml:space="preserve"> a la organización, </w:t>
      </w:r>
      <w:r w:rsidR="00850F5B" w:rsidRPr="00CD30BF">
        <w:rPr>
          <w:color w:val="000000"/>
          <w:lang w:bidi="es-ES"/>
        </w:rPr>
        <w:t xml:space="preserve">el enlace </w:t>
      </w:r>
      <w:r w:rsidR="00C83706" w:rsidRPr="00CD30BF">
        <w:rPr>
          <w:color w:val="000000"/>
          <w:lang w:bidi="es-ES"/>
        </w:rPr>
        <w:t xml:space="preserve"> “</w:t>
      </w:r>
      <w:r>
        <w:rPr>
          <w:color w:val="000000"/>
          <w:lang w:bidi="es-ES"/>
        </w:rPr>
        <w:t>normativa de aplicación</w:t>
      </w:r>
      <w:r w:rsidR="0066664B" w:rsidRPr="00CD30BF">
        <w:rPr>
          <w:color w:val="000000"/>
          <w:lang w:bidi="es-ES"/>
        </w:rPr>
        <w:t>”</w:t>
      </w:r>
      <w:r w:rsidR="00850F5B" w:rsidRPr="00CD30BF">
        <w:rPr>
          <w:color w:val="000000"/>
          <w:lang w:bidi="es-ES"/>
        </w:rPr>
        <w:t xml:space="preserve">, </w:t>
      </w:r>
      <w:r>
        <w:rPr>
          <w:color w:val="000000"/>
          <w:lang w:bidi="es-ES"/>
        </w:rPr>
        <w:t xml:space="preserve">abre una página que organiza la información por áreas: Gobierno y Administración, Estadística, Cortes de Castilla La Mancha, Comunidades originarias, Transparencia y Control de Intereses y Servicios Jurídicos. Cada una de estas áreas abre una página que contiene enlaces a diversas </w:t>
      </w:r>
      <w:r w:rsidR="00992F20">
        <w:rPr>
          <w:color w:val="000000"/>
          <w:lang w:bidi="es-ES"/>
        </w:rPr>
        <w:t>normas</w:t>
      </w:r>
      <w:r>
        <w:rPr>
          <w:color w:val="000000"/>
          <w:lang w:bidi="es-ES"/>
        </w:rPr>
        <w:t xml:space="preserve"> autonómicas reguladoras de la actividad de la Comunidad en ese ámbito y  también un buscador de normativa.</w:t>
      </w:r>
    </w:p>
    <w:p w:rsidR="00C46140" w:rsidRDefault="00C46140" w:rsidP="00C46140">
      <w:pPr>
        <w:pStyle w:val="Prrafodelista"/>
        <w:spacing w:before="120" w:after="120" w:line="312" w:lineRule="auto"/>
        <w:ind w:left="284"/>
        <w:jc w:val="both"/>
        <w:rPr>
          <w:color w:val="000000"/>
          <w:lang w:bidi="es-ES"/>
        </w:rPr>
      </w:pPr>
    </w:p>
    <w:p w:rsidR="00850F5B" w:rsidRDefault="00CD30BF" w:rsidP="00C46140">
      <w:pPr>
        <w:pStyle w:val="Prrafodelista"/>
        <w:numPr>
          <w:ilvl w:val="0"/>
          <w:numId w:val="41"/>
        </w:numPr>
        <w:spacing w:before="120" w:after="120" w:line="312" w:lineRule="auto"/>
        <w:ind w:left="284"/>
        <w:jc w:val="both"/>
        <w:rPr>
          <w:color w:val="000000"/>
          <w:lang w:bidi="es-ES"/>
        </w:rPr>
      </w:pPr>
      <w:r>
        <w:rPr>
          <w:color w:val="000000"/>
          <w:lang w:bidi="es-ES"/>
        </w:rPr>
        <w:t xml:space="preserve">En cuanto a las </w:t>
      </w:r>
      <w:r w:rsidRPr="00CD30BF">
        <w:rPr>
          <w:color w:val="000000"/>
          <w:u w:val="single"/>
          <w:lang w:bidi="es-ES"/>
        </w:rPr>
        <w:t>funciones</w:t>
      </w:r>
      <w:r>
        <w:rPr>
          <w:color w:val="000000"/>
          <w:lang w:bidi="es-ES"/>
        </w:rPr>
        <w:t>, el enlace “Funciones y Competencias”</w:t>
      </w:r>
      <w:r w:rsidR="003F6F50" w:rsidRPr="00CD30BF">
        <w:rPr>
          <w:color w:val="000000"/>
          <w:lang w:bidi="es-ES"/>
        </w:rPr>
        <w:t xml:space="preserve">  </w:t>
      </w:r>
      <w:r w:rsidR="00992F20">
        <w:rPr>
          <w:color w:val="000000"/>
          <w:lang w:bidi="es-ES"/>
        </w:rPr>
        <w:t>abre una página en la que se localizan links a las funciones y competencias de la Presidencia, Vicepresidencia y Consejerías. Esta información se publica sobre la propia página.</w:t>
      </w:r>
    </w:p>
    <w:p w:rsidR="00644F73" w:rsidRDefault="00644F73" w:rsidP="00644F73">
      <w:pPr>
        <w:pStyle w:val="Prrafodelista"/>
        <w:spacing w:before="120" w:after="120" w:line="312" w:lineRule="auto"/>
        <w:ind w:left="426"/>
        <w:jc w:val="both"/>
        <w:rPr>
          <w:color w:val="000000"/>
          <w:lang w:bidi="es-ES"/>
        </w:rPr>
      </w:pPr>
    </w:p>
    <w:p w:rsidR="00104135" w:rsidRPr="00CD30BF" w:rsidRDefault="00644F73" w:rsidP="00C46140">
      <w:pPr>
        <w:pStyle w:val="Prrafodelista"/>
        <w:numPr>
          <w:ilvl w:val="0"/>
          <w:numId w:val="41"/>
        </w:numPr>
        <w:spacing w:before="120" w:after="120" w:line="312" w:lineRule="auto"/>
        <w:ind w:left="426"/>
        <w:jc w:val="both"/>
        <w:rPr>
          <w:color w:val="000000"/>
          <w:lang w:bidi="es-ES"/>
        </w:rPr>
      </w:pPr>
      <w:r>
        <w:rPr>
          <w:color w:val="000000"/>
          <w:lang w:bidi="es-ES"/>
        </w:rPr>
        <w:t>También es posible acceder a esta misma información a través del enlace “Organigrama” del acceso transparencia.</w:t>
      </w:r>
    </w:p>
    <w:p w:rsidR="00C46140" w:rsidRDefault="00C46140" w:rsidP="00C46140">
      <w:pPr>
        <w:pStyle w:val="Prrafodelista"/>
        <w:spacing w:before="120" w:after="120" w:line="312" w:lineRule="auto"/>
        <w:ind w:left="0"/>
        <w:jc w:val="both"/>
        <w:rPr>
          <w:color w:val="000000"/>
          <w:lang w:bidi="es-ES"/>
        </w:rPr>
      </w:pPr>
    </w:p>
    <w:p w:rsidR="00212FC2" w:rsidRDefault="00644F73" w:rsidP="00C46140">
      <w:pPr>
        <w:pStyle w:val="Prrafodelista"/>
        <w:numPr>
          <w:ilvl w:val="0"/>
          <w:numId w:val="41"/>
        </w:numPr>
        <w:spacing w:before="120" w:after="120" w:line="312" w:lineRule="auto"/>
        <w:ind w:left="426"/>
        <w:jc w:val="both"/>
        <w:rPr>
          <w:color w:val="000000"/>
          <w:lang w:bidi="es-ES"/>
        </w:rPr>
      </w:pPr>
      <w:r w:rsidRPr="00104135">
        <w:rPr>
          <w:color w:val="000000"/>
          <w:lang w:bidi="es-ES"/>
        </w:rPr>
        <w:t>La información relativa al Registro de Actividades de Tratamiento, es accesible mediante en enlace “</w:t>
      </w:r>
      <w:r w:rsidR="00FB4474">
        <w:rPr>
          <w:color w:val="000000"/>
          <w:lang w:bidi="es-ES"/>
        </w:rPr>
        <w:t>Registro de Actividades de Tratamiento</w:t>
      </w:r>
      <w:r w:rsidRPr="00104135">
        <w:rPr>
          <w:color w:val="000000"/>
          <w:lang w:bidi="es-ES"/>
        </w:rPr>
        <w:t xml:space="preserve">” </w:t>
      </w:r>
      <w:r w:rsidR="00FB4474">
        <w:rPr>
          <w:color w:val="000000"/>
          <w:lang w:bidi="es-ES"/>
        </w:rPr>
        <w:t xml:space="preserve">del apartado “Servicios e información a la ciudadanía” del acceso “Relaciones con la ciudadanía y la sociedad” del Portal de Transparencia. </w:t>
      </w:r>
      <w:r w:rsidR="00E40FA8" w:rsidRPr="00104135">
        <w:rPr>
          <w:color w:val="000000"/>
          <w:lang w:bidi="es-ES"/>
        </w:rPr>
        <w:t xml:space="preserve">Este enlace abre una página que además de una descripción del Registro, contiene un buscador para localizar el Registro para todos los órganos responsables del tratamiento. </w:t>
      </w:r>
      <w:r w:rsidR="00FD563C" w:rsidRPr="00104135">
        <w:rPr>
          <w:color w:val="000000"/>
          <w:lang w:bidi="es-ES"/>
        </w:rPr>
        <w:t>La información publicada para cada tipo de actividad contiene todos los datos establecidos en el Reglamento Europeo de Protección de Datos.</w:t>
      </w:r>
    </w:p>
    <w:p w:rsidR="00C46140" w:rsidRPr="00C46140" w:rsidRDefault="00C46140" w:rsidP="00C46140">
      <w:pPr>
        <w:pStyle w:val="Prrafodelista"/>
        <w:rPr>
          <w:color w:val="000000"/>
          <w:lang w:bidi="es-ES"/>
        </w:rPr>
      </w:pPr>
    </w:p>
    <w:p w:rsidR="00A210BB" w:rsidRDefault="0074115A" w:rsidP="00C46140">
      <w:pPr>
        <w:pStyle w:val="Prrafodelista"/>
        <w:numPr>
          <w:ilvl w:val="0"/>
          <w:numId w:val="41"/>
        </w:numPr>
        <w:spacing w:before="120" w:after="120" w:line="312" w:lineRule="auto"/>
        <w:ind w:left="426"/>
        <w:jc w:val="both"/>
        <w:rPr>
          <w:color w:val="000000"/>
          <w:lang w:bidi="es-ES"/>
        </w:rPr>
      </w:pPr>
      <w:r>
        <w:rPr>
          <w:color w:val="000000"/>
          <w:lang w:bidi="es-ES"/>
        </w:rPr>
        <w:t xml:space="preserve">La información sobre la </w:t>
      </w:r>
      <w:r w:rsidRPr="00104135">
        <w:rPr>
          <w:color w:val="000000"/>
          <w:lang w:bidi="es-ES"/>
        </w:rPr>
        <w:t>estructura organizativa</w:t>
      </w:r>
      <w:r>
        <w:rPr>
          <w:color w:val="000000"/>
          <w:lang w:bidi="es-ES"/>
        </w:rPr>
        <w:t xml:space="preserve"> de la Comunidad se localiza a través del enlace “Consejerías”. Este enlace abre una página que contiene en el lado izquierdo, la composición del Gobierno de Castilla La Mancha</w:t>
      </w:r>
      <w:r w:rsidR="00A210BB">
        <w:rPr>
          <w:color w:val="000000"/>
          <w:lang w:bidi="es-ES"/>
        </w:rPr>
        <w:t>, con enlaces a las páginas de la Presidencia, Vicepresidencia y Consejerías.</w:t>
      </w:r>
      <w:r>
        <w:rPr>
          <w:color w:val="000000"/>
          <w:lang w:bidi="es-ES"/>
        </w:rPr>
        <w:t xml:space="preserve"> </w:t>
      </w:r>
      <w:r w:rsidR="00A210BB">
        <w:rPr>
          <w:color w:val="000000"/>
          <w:lang w:bidi="es-ES"/>
        </w:rPr>
        <w:t>También es posible acceder a la estructura organizativa de la Junta y de las Consejerías que la integran a través del enlace “Organigramas”.</w:t>
      </w:r>
      <w:r>
        <w:rPr>
          <w:color w:val="000000"/>
          <w:lang w:bidi="es-ES"/>
        </w:rPr>
        <w:t xml:space="preserve">  </w:t>
      </w:r>
    </w:p>
    <w:p w:rsidR="00C46140" w:rsidRDefault="00C46140" w:rsidP="00C46140">
      <w:pPr>
        <w:pStyle w:val="Prrafodelista"/>
        <w:spacing w:before="120" w:after="120" w:line="312" w:lineRule="auto"/>
        <w:ind w:left="0"/>
        <w:jc w:val="both"/>
        <w:rPr>
          <w:color w:val="000000"/>
          <w:lang w:bidi="es-ES"/>
        </w:rPr>
      </w:pPr>
    </w:p>
    <w:p w:rsidR="00A210BB" w:rsidRDefault="00A210BB" w:rsidP="00C46140">
      <w:pPr>
        <w:pStyle w:val="Prrafodelista"/>
        <w:numPr>
          <w:ilvl w:val="0"/>
          <w:numId w:val="41"/>
        </w:numPr>
        <w:spacing w:before="120" w:after="120" w:line="312" w:lineRule="auto"/>
        <w:ind w:left="426"/>
        <w:jc w:val="both"/>
        <w:rPr>
          <w:color w:val="000000"/>
          <w:lang w:bidi="es-ES"/>
        </w:rPr>
      </w:pPr>
      <w:r>
        <w:rPr>
          <w:color w:val="000000"/>
          <w:lang w:bidi="es-ES"/>
        </w:rPr>
        <w:t xml:space="preserve">La información relativa a la </w:t>
      </w:r>
      <w:r w:rsidRPr="00104135">
        <w:rPr>
          <w:color w:val="000000"/>
          <w:lang w:bidi="es-ES"/>
        </w:rPr>
        <w:t>identificación</w:t>
      </w:r>
      <w:r w:rsidRPr="00424FE4">
        <w:rPr>
          <w:color w:val="000000"/>
          <w:u w:val="single"/>
          <w:lang w:bidi="es-ES"/>
        </w:rPr>
        <w:t xml:space="preserve"> y perfil y trayectoria profesional</w:t>
      </w:r>
      <w:r>
        <w:rPr>
          <w:color w:val="000000"/>
          <w:lang w:bidi="es-ES"/>
        </w:rPr>
        <w:t xml:space="preserve"> de los máximos responsables es localizable a </w:t>
      </w:r>
      <w:r>
        <w:rPr>
          <w:color w:val="000000"/>
          <w:lang w:bidi="es-ES"/>
        </w:rPr>
        <w:lastRenderedPageBreak/>
        <w:t xml:space="preserve">través de </w:t>
      </w:r>
      <w:r w:rsidR="00D436CC">
        <w:rPr>
          <w:color w:val="000000"/>
          <w:lang w:bidi="es-ES"/>
        </w:rPr>
        <w:t>tres</w:t>
      </w:r>
      <w:r>
        <w:rPr>
          <w:color w:val="000000"/>
          <w:lang w:bidi="es-ES"/>
        </w:rPr>
        <w:t xml:space="preserve"> vías: el enlace “Organigramas”</w:t>
      </w:r>
      <w:r w:rsidR="00D436CC">
        <w:rPr>
          <w:color w:val="000000"/>
          <w:lang w:bidi="es-ES"/>
        </w:rPr>
        <w:t xml:space="preserve">, el enlace “Altos Cargos” </w:t>
      </w:r>
      <w:r>
        <w:rPr>
          <w:color w:val="000000"/>
          <w:lang w:bidi="es-ES"/>
        </w:rPr>
        <w:t xml:space="preserve"> y a través del acceso “Transparencia”. El primero de los enlaces proporciona los datos de identificación y contacto de todas las personas que ocupan puestos de responsabilidad en la estructura de las consejerías</w:t>
      </w:r>
      <w:r w:rsidR="00E95802">
        <w:rPr>
          <w:color w:val="000000"/>
          <w:lang w:bidi="es-ES"/>
        </w:rPr>
        <w:t xml:space="preserve">. </w:t>
      </w:r>
      <w:r w:rsidR="00D436CC">
        <w:rPr>
          <w:color w:val="000000"/>
          <w:lang w:bidi="es-ES"/>
        </w:rPr>
        <w:t>Los dos restantes</w:t>
      </w:r>
      <w:r w:rsidR="00E95802">
        <w:rPr>
          <w:color w:val="000000"/>
          <w:lang w:bidi="es-ES"/>
        </w:rPr>
        <w:t xml:space="preserve"> </w:t>
      </w:r>
      <w:r w:rsidR="00424FE4">
        <w:rPr>
          <w:color w:val="000000"/>
          <w:lang w:bidi="es-ES"/>
        </w:rPr>
        <w:t>proporciona</w:t>
      </w:r>
      <w:r w:rsidR="00D436CC">
        <w:rPr>
          <w:color w:val="000000"/>
          <w:lang w:bidi="es-ES"/>
        </w:rPr>
        <w:t>n</w:t>
      </w:r>
      <w:r w:rsidR="00E95802">
        <w:rPr>
          <w:color w:val="000000"/>
          <w:lang w:bidi="es-ES"/>
        </w:rPr>
        <w:t xml:space="preserve"> </w:t>
      </w:r>
      <w:r w:rsidR="00424FE4">
        <w:rPr>
          <w:color w:val="000000"/>
          <w:lang w:bidi="es-ES"/>
        </w:rPr>
        <w:t>acceso a los perfiles y trayectorias profesionales de los Altos Cargos del Gobierno.</w:t>
      </w:r>
    </w:p>
    <w:p w:rsidR="00A210BB" w:rsidRPr="00A210BB" w:rsidRDefault="00A210BB" w:rsidP="00A210BB">
      <w:pPr>
        <w:pStyle w:val="Prrafodelista"/>
        <w:rPr>
          <w:color w:val="000000"/>
          <w:lang w:bidi="es-ES"/>
        </w:rPr>
      </w:pPr>
    </w:p>
    <w:p w:rsidR="00212FC2" w:rsidRDefault="009E2EF1" w:rsidP="00C46140">
      <w:pPr>
        <w:pStyle w:val="Prrafodelista"/>
        <w:numPr>
          <w:ilvl w:val="0"/>
          <w:numId w:val="41"/>
        </w:numPr>
        <w:spacing w:before="120" w:after="120" w:line="312" w:lineRule="auto"/>
        <w:ind w:left="426"/>
        <w:jc w:val="both"/>
        <w:rPr>
          <w:color w:val="000000"/>
          <w:lang w:bidi="es-ES"/>
        </w:rPr>
      </w:pPr>
      <w:r w:rsidRPr="003926CC">
        <w:rPr>
          <w:color w:val="000000"/>
          <w:lang w:bidi="es-ES"/>
        </w:rPr>
        <w:t xml:space="preserve">En cuanto a la información relativa a </w:t>
      </w:r>
      <w:r w:rsidRPr="00424FE4">
        <w:rPr>
          <w:color w:val="000000"/>
          <w:u w:val="single"/>
          <w:lang w:bidi="es-ES"/>
        </w:rPr>
        <w:t>Planes y Programas</w:t>
      </w:r>
      <w:r w:rsidRPr="003926CC">
        <w:rPr>
          <w:color w:val="000000"/>
          <w:lang w:bidi="es-ES"/>
        </w:rPr>
        <w:t xml:space="preserve">, </w:t>
      </w:r>
      <w:r w:rsidR="00424FE4">
        <w:rPr>
          <w:color w:val="000000"/>
          <w:lang w:bidi="es-ES"/>
        </w:rPr>
        <w:t xml:space="preserve">el enlace “Programa de Gobierno” </w:t>
      </w:r>
      <w:r w:rsidR="00007187">
        <w:rPr>
          <w:color w:val="000000"/>
          <w:lang w:bidi="es-ES"/>
        </w:rPr>
        <w:t xml:space="preserve">además de dar acceso al documento que soporta este programa, </w:t>
      </w:r>
      <w:r w:rsidR="00424FE4">
        <w:rPr>
          <w:color w:val="000000"/>
          <w:lang w:bidi="es-ES"/>
        </w:rPr>
        <w:t xml:space="preserve">proporciona información sobre el grado de ejecución y resultados relacionados con los diferentes compromisos que integran este Plan. </w:t>
      </w:r>
    </w:p>
    <w:p w:rsidR="00007187" w:rsidRPr="00007187" w:rsidRDefault="00007187" w:rsidP="00C46140">
      <w:pPr>
        <w:pStyle w:val="Prrafodelista"/>
        <w:ind w:left="426"/>
        <w:rPr>
          <w:color w:val="000000"/>
          <w:lang w:bidi="es-ES"/>
        </w:rPr>
      </w:pPr>
    </w:p>
    <w:p w:rsidR="00007187" w:rsidRDefault="00007187" w:rsidP="00C46140">
      <w:pPr>
        <w:pStyle w:val="Prrafodelista"/>
        <w:spacing w:before="120" w:after="120" w:line="312" w:lineRule="auto"/>
        <w:ind w:left="426"/>
        <w:jc w:val="both"/>
        <w:rPr>
          <w:color w:val="000000"/>
          <w:lang w:bidi="es-ES"/>
        </w:rPr>
      </w:pPr>
      <w:r>
        <w:rPr>
          <w:color w:val="000000"/>
          <w:lang w:bidi="es-ES"/>
        </w:rPr>
        <w:t xml:space="preserve">Por otra parte, el enlace “Planes y Programas. Evaluación” da paso a una página que permite buscar esta información por Consejería. </w:t>
      </w:r>
      <w:r w:rsidR="00C708D1">
        <w:rPr>
          <w:color w:val="000000"/>
          <w:lang w:bidi="es-ES"/>
        </w:rPr>
        <w:t xml:space="preserve">También a través del enlace “Fondos Estructurales” se localiza información sobre los programas financiados con Fondos Comunitarios así como informes de evaluación y seguimiento. </w:t>
      </w:r>
    </w:p>
    <w:p w:rsidR="0021517B" w:rsidRDefault="0021517B" w:rsidP="00D94145">
      <w:pPr>
        <w:spacing w:before="120" w:after="120" w:line="312" w:lineRule="auto"/>
        <w:jc w:val="both"/>
        <w:rPr>
          <w:b/>
          <w:bCs/>
          <w:color w:val="000000"/>
          <w:lang w:bidi="es-ES"/>
        </w:rPr>
      </w:pPr>
    </w:p>
    <w:p w:rsidR="008C798F" w:rsidRPr="00FD0689" w:rsidRDefault="008C798F" w:rsidP="00D94145">
      <w:pPr>
        <w:keepNext/>
        <w:keepLines/>
        <w:spacing w:before="120" w:after="120" w:line="312" w:lineRule="auto"/>
        <w:jc w:val="both"/>
        <w:outlineLvl w:val="2"/>
        <w:rPr>
          <w:rFonts w:eastAsiaTheme="majorEastAsia" w:cstheme="majorBidi"/>
          <w:b/>
          <w:bCs/>
          <w:color w:val="50866C"/>
          <w:lang w:bidi="es-ES"/>
        </w:rPr>
      </w:pPr>
      <w:r w:rsidRPr="00FD0689">
        <w:rPr>
          <w:rFonts w:eastAsia="Arial" w:cs="Arial"/>
          <w:b/>
          <w:bCs/>
          <w:noProof/>
          <w:color w:val="50866C"/>
          <w:lang w:eastAsia="es-ES"/>
        </w:rPr>
        <mc:AlternateContent>
          <mc:Choice Requires="wps">
            <w:drawing>
              <wp:anchor distT="0" distB="0" distL="114300" distR="114300" simplePos="0" relativeHeight="251682816" behindDoc="0" locked="0" layoutInCell="1" allowOverlap="1" wp14:anchorId="1C5611E7" wp14:editId="2CF979C0">
                <wp:simplePos x="0" y="0"/>
                <wp:positionH relativeFrom="page">
                  <wp:posOffset>-15875</wp:posOffset>
                </wp:positionH>
                <wp:positionV relativeFrom="page">
                  <wp:posOffset>968375</wp:posOffset>
                </wp:positionV>
                <wp:extent cx="8001000" cy="173990"/>
                <wp:effectExtent l="0" t="0" r="0" b="0"/>
                <wp:wrapTight wrapText="bothSides">
                  <wp:wrapPolygon edited="0">
                    <wp:start x="0" y="0"/>
                    <wp:lineTo x="0" y="18920"/>
                    <wp:lineTo x="21549" y="18920"/>
                    <wp:lineTo x="21549" y="0"/>
                    <wp:lineTo x="0" y="0"/>
                  </wp:wrapPolygon>
                </wp:wrapTight>
                <wp:docPr id="3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46C1F0C" id="Rectángulo 19" o:spid="_x0000_s1026" style="position:absolute;margin-left:-1.25pt;margin-top:76.25pt;width:630pt;height:13.7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" fillcolor="#c5ddd2" stroked="f">
                <v:textbox inset=",7.2pt,,7.2pt"/>
                <w10:wrap type="tight" anchorx="page" anchory="page"/>
              </v:rect>
            </w:pict>
          </mc:Fallback>
        </mc:AlternateContent>
      </w:r>
      <w:r w:rsidRPr="00FD0689">
        <w:rPr>
          <w:rFonts w:eastAsia="Arial" w:cs="Arial"/>
          <w:b/>
          <w:bCs/>
          <w:noProof/>
          <w:color w:val="50866C"/>
          <w:lang w:eastAsia="es-ES"/>
        </w:rPr>
        <mc:AlternateContent>
          <mc:Choice Requires="wps">
            <w:drawing>
              <wp:anchor distT="0" distB="0" distL="114300" distR="114300" simplePos="0" relativeHeight="251681792" behindDoc="0" locked="0" layoutInCell="1" allowOverlap="1" wp14:anchorId="79C08261" wp14:editId="6956B5F4">
                <wp:simplePos x="0" y="0"/>
                <wp:positionH relativeFrom="page">
                  <wp:posOffset>-15875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22"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AE3D54" w:rsidRPr="00F31BC3" w:rsidRDefault="00AE3D54" w:rsidP="008C798F">
                            <w:r w:rsidRPr="00965C69">
                              <w:rPr>
                                <w:noProof/>
                                <w:lang w:eastAsia="es-ES"/>
                              </w:rPr>
                              <w:drawing>
                                <wp:inline distT="0" distB="0" distL="0" distR="0" wp14:anchorId="04A5218D" wp14:editId="4E04CB41">
                                  <wp:extent cx="1148080" cy="6483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1.25pt;margin-top:-1.5pt;width:630pt;height:7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" fillcolor="#50866c" stroked="f">
                <v:textbox inset=",7.2pt,,7.2pt">
                  <w:txbxContent>
                    <w:p w:rsidR="00AE3D54" w:rsidRPr="00F31BC3" w:rsidRDefault="00AE3D54" w:rsidP="008C798F">
                      <w:r w:rsidRPr="00965C69">
                        <w:rPr>
                          <w:noProof/>
                          <w:lang w:eastAsia="es-ES"/>
                        </w:rPr>
                        <w:drawing>
                          <wp:inline distT="0" distB="0" distL="0" distR="0" wp14:anchorId="04A5218D" wp14:editId="4E04CB41">
                            <wp:extent cx="1148080" cy="6483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FD0689">
        <w:rPr>
          <w:rFonts w:eastAsiaTheme="majorEastAsia" w:cstheme="majorBidi"/>
          <w:b/>
          <w:bCs/>
          <w:color w:val="50866C"/>
          <w:lang w:bidi="es-ES"/>
        </w:rPr>
        <w:t xml:space="preserve">Análisis de la </w:t>
      </w:r>
      <w:r w:rsidR="0078174B">
        <w:rPr>
          <w:rFonts w:eastAsiaTheme="majorEastAsia" w:cstheme="majorBidi"/>
          <w:b/>
          <w:bCs/>
          <w:color w:val="50866C"/>
          <w:lang w:bidi="es-ES"/>
        </w:rPr>
        <w:t>información</w:t>
      </w:r>
    </w:p>
    <w:p w:rsidR="008C798F" w:rsidRDefault="008C798F" w:rsidP="00C46140">
      <w:pPr>
        <w:pStyle w:val="Prrafodelista"/>
        <w:numPr>
          <w:ilvl w:val="0"/>
          <w:numId w:val="42"/>
        </w:numPr>
        <w:spacing w:before="120" w:after="120" w:line="312" w:lineRule="auto"/>
        <w:ind w:left="426"/>
        <w:jc w:val="both"/>
        <w:rPr>
          <w:lang w:bidi="es-ES"/>
        </w:rPr>
      </w:pPr>
      <w:r w:rsidRPr="00FD0689">
        <w:rPr>
          <w:lang w:bidi="es-ES"/>
        </w:rPr>
        <w:t xml:space="preserve">Los </w:t>
      </w:r>
      <w:r w:rsidRPr="00C46140">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FD0689">
        <w:rPr>
          <w:lang w:bidi="es-ES"/>
        </w:rPr>
        <w:t xml:space="preserve"> incorporados correspondientes a este grupo de obligaciones, </w:t>
      </w:r>
      <w:r w:rsidRPr="00C46140">
        <w:rPr>
          <w:b/>
          <w:u w:val="single"/>
          <w:lang w:bidi="es-ES"/>
        </w:rPr>
        <w:t xml:space="preserve">no recogen </w:t>
      </w:r>
      <w:r w:rsidRPr="00FD0689">
        <w:rPr>
          <w:lang w:bidi="es-ES"/>
        </w:rPr>
        <w:t>la totalidad de las informaciones contempladas en los artículos 6 y 6 bis de la LTAIBG aplicables a</w:t>
      </w:r>
      <w:r w:rsidR="002F7C13">
        <w:rPr>
          <w:lang w:bidi="es-ES"/>
        </w:rPr>
        <w:t xml:space="preserve"> la </w:t>
      </w:r>
      <w:r w:rsidR="000B5802">
        <w:rPr>
          <w:lang w:bidi="es-ES"/>
        </w:rPr>
        <w:t>Comunidad</w:t>
      </w:r>
      <w:r w:rsidR="002F7C13">
        <w:rPr>
          <w:lang w:bidi="es-ES"/>
        </w:rPr>
        <w:t xml:space="preserve"> Autónoma de </w:t>
      </w:r>
      <w:r w:rsidR="004239B7">
        <w:rPr>
          <w:lang w:bidi="es-ES"/>
        </w:rPr>
        <w:t>Castilla La Mancha</w:t>
      </w:r>
      <w:r w:rsidR="002F7C13">
        <w:rPr>
          <w:lang w:bidi="es-ES"/>
        </w:rPr>
        <w:t>.</w:t>
      </w:r>
    </w:p>
    <w:p w:rsidR="00C708D1" w:rsidRPr="00FD0689" w:rsidRDefault="00F02CFD" w:rsidP="00C46140">
      <w:pPr>
        <w:spacing w:before="120" w:after="120" w:line="312" w:lineRule="auto"/>
        <w:ind w:left="426"/>
        <w:jc w:val="both"/>
        <w:rPr>
          <w:lang w:bidi="es-ES"/>
        </w:rPr>
      </w:pPr>
      <w:r w:rsidRPr="00F02CFD">
        <w:rPr>
          <w:noProof/>
          <w:lang w:eastAsia="es-ES"/>
        </w:rPr>
        <mc:AlternateContent>
          <mc:Choice Requires="wps">
            <w:drawing>
              <wp:anchor distT="0" distB="0" distL="114300" distR="114300" simplePos="0" relativeHeight="251707392" behindDoc="0" locked="0" layoutInCell="1" allowOverlap="1" wp14:anchorId="3E8F2F14" wp14:editId="160DD927">
                <wp:simplePos x="0" y="0"/>
                <wp:positionH relativeFrom="page">
                  <wp:posOffset>13335</wp:posOffset>
                </wp:positionH>
                <wp:positionV relativeFrom="page">
                  <wp:posOffset>1031875</wp:posOffset>
                </wp:positionV>
                <wp:extent cx="8001000" cy="243840"/>
                <wp:effectExtent l="0" t="0" r="0" b="3810"/>
                <wp:wrapTight wrapText="bothSides">
                  <wp:wrapPolygon edited="0">
                    <wp:start x="0" y="0"/>
                    <wp:lineTo x="0" y="20250"/>
                    <wp:lineTo x="21549" y="20250"/>
                    <wp:lineTo x="21549" y="0"/>
                    <wp:lineTo x="0" y="0"/>
                  </wp:wrapPolygon>
                </wp:wrapTight>
                <wp:docPr id="33"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384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05pt;margin-top:81.25pt;width:630pt;height:19.2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" fillcolor="#c5ddd2" stroked="f">
                <v:textbox inset=",7.2pt,,7.2pt"/>
                <w10:wrap type="tight" anchorx="page" anchory="page"/>
              </v:rect>
            </w:pict>
          </mc:Fallback>
        </mc:AlternateContent>
      </w:r>
      <w:r w:rsidRPr="00F02CFD">
        <w:rPr>
          <w:noProof/>
          <w:lang w:eastAsia="es-ES"/>
        </w:rPr>
        <mc:AlternateContent>
          <mc:Choice Requires="wps">
            <w:drawing>
              <wp:anchor distT="0" distB="0" distL="114300" distR="114300" simplePos="0" relativeHeight="251706368" behindDoc="0" locked="0" layoutInCell="1" allowOverlap="1" wp14:anchorId="2C505A34" wp14:editId="21A136BD">
                <wp:simplePos x="0" y="0"/>
                <wp:positionH relativeFrom="page">
                  <wp:posOffset>13335</wp:posOffset>
                </wp:positionH>
                <wp:positionV relativeFrom="page">
                  <wp:posOffset>38100</wp:posOffset>
                </wp:positionV>
                <wp:extent cx="8001000" cy="990600"/>
                <wp:effectExtent l="0" t="0" r="0" b="0"/>
                <wp:wrapTight wrapText="bothSides">
                  <wp:wrapPolygon edited="0">
                    <wp:start x="0" y="0"/>
                    <wp:lineTo x="0" y="21185"/>
                    <wp:lineTo x="21549" y="21185"/>
                    <wp:lineTo x="21549" y="0"/>
                    <wp:lineTo x="0" y="0"/>
                  </wp:wrapPolygon>
                </wp:wrapTight>
                <wp:docPr id="32"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AE3D54" w:rsidRPr="00F31BC3" w:rsidRDefault="00AE3D54" w:rsidP="00F02CFD">
                            <w:r w:rsidRPr="00965C69">
                              <w:rPr>
                                <w:noProof/>
                                <w:lang w:eastAsia="es-ES"/>
                              </w:rPr>
                              <w:drawing>
                                <wp:inline distT="0" distB="0" distL="0" distR="0" wp14:anchorId="3EFF3AA9" wp14:editId="607A2D19">
                                  <wp:extent cx="1148080" cy="64833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1.05pt;margin-top:3pt;width:630pt;height:78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" fillcolor="#50866c" stroked="f">
                <v:textbox inset=",7.2pt,,7.2pt">
                  <w:txbxContent>
                    <w:p w:rsidR="00AE3D54" w:rsidRPr="00F31BC3" w:rsidRDefault="00AE3D54" w:rsidP="00F02CFD">
                      <w:r w:rsidRPr="00965C69">
                        <w:rPr>
                          <w:noProof/>
                          <w:lang w:eastAsia="es-ES"/>
                        </w:rPr>
                        <w:drawing>
                          <wp:inline distT="0" distB="0" distL="0" distR="0" wp14:anchorId="3EFF3AA9" wp14:editId="607A2D19">
                            <wp:extent cx="1148080" cy="64833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C708D1">
        <w:rPr>
          <w:lang w:bidi="es-ES"/>
        </w:rPr>
        <w:t xml:space="preserve">No se publica un Organigrama de la Junta de Comunidades. Los enlaces con esta denominación existentes en el Portal de Transparencia, no proporcionan una representación gráfica  de la estructura organizativa de la Junta y de las relaciones entre los diversos niveles de esa estructura.  </w:t>
      </w:r>
    </w:p>
    <w:p w:rsidR="00C46140" w:rsidRDefault="00C46140" w:rsidP="00C46140">
      <w:pPr>
        <w:spacing w:before="120" w:after="120" w:line="312" w:lineRule="auto"/>
        <w:jc w:val="both"/>
        <w:rPr>
          <w:lang w:bidi="es-ES"/>
        </w:rPr>
      </w:pPr>
    </w:p>
    <w:p w:rsidR="00D737A4" w:rsidRDefault="008C798F" w:rsidP="00C46140">
      <w:pPr>
        <w:pStyle w:val="Prrafodelista"/>
        <w:numPr>
          <w:ilvl w:val="0"/>
          <w:numId w:val="42"/>
        </w:numPr>
        <w:spacing w:before="120" w:after="120" w:line="312" w:lineRule="auto"/>
        <w:ind w:left="426"/>
        <w:jc w:val="both"/>
        <w:rPr>
          <w:lang w:bidi="es-ES"/>
        </w:rPr>
      </w:pPr>
      <w:r w:rsidRPr="00FD0689">
        <w:rPr>
          <w:lang w:bidi="es-ES"/>
        </w:rPr>
        <w:t xml:space="preserve">Por lo que respecta a la </w:t>
      </w:r>
      <w:r w:rsidRPr="00C46140">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calidad</w:t>
      </w:r>
      <w:r w:rsidRPr="00C46140">
        <w:rPr>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w:t>
      </w:r>
      <w:r w:rsidRPr="00FD0689">
        <w:rPr>
          <w:lang w:bidi="es-ES"/>
        </w:rPr>
        <w:t xml:space="preserve">de la información, </w:t>
      </w:r>
      <w:r w:rsidR="00D737A4">
        <w:rPr>
          <w:lang w:bidi="es-ES"/>
        </w:rPr>
        <w:t xml:space="preserve">la publicación se efectúa </w:t>
      </w:r>
      <w:r w:rsidR="002F7C13">
        <w:rPr>
          <w:lang w:bidi="es-ES"/>
        </w:rPr>
        <w:t>en</w:t>
      </w:r>
      <w:r w:rsidR="00D737A4">
        <w:rPr>
          <w:lang w:bidi="es-ES"/>
        </w:rPr>
        <w:t xml:space="preserve"> algunos casos mediante </w:t>
      </w:r>
      <w:r w:rsidRPr="00FD0689">
        <w:rPr>
          <w:lang w:bidi="es-ES"/>
        </w:rPr>
        <w:t xml:space="preserve">ficheros </w:t>
      </w:r>
      <w:proofErr w:type="spellStart"/>
      <w:r w:rsidRPr="00FD0689">
        <w:rPr>
          <w:lang w:bidi="es-ES"/>
        </w:rPr>
        <w:t>pdf</w:t>
      </w:r>
      <w:proofErr w:type="spellEnd"/>
      <w:r w:rsidR="00D737A4">
        <w:rPr>
          <w:lang w:bidi="es-ES"/>
        </w:rPr>
        <w:t xml:space="preserve"> </w:t>
      </w:r>
      <w:r w:rsidR="007E02EA">
        <w:rPr>
          <w:lang w:bidi="es-ES"/>
        </w:rPr>
        <w:t>pero</w:t>
      </w:r>
      <w:r w:rsidR="002F7C13">
        <w:rPr>
          <w:lang w:bidi="es-ES"/>
        </w:rPr>
        <w:t xml:space="preserve"> </w:t>
      </w:r>
      <w:r w:rsidR="00D737A4">
        <w:rPr>
          <w:lang w:bidi="es-ES"/>
        </w:rPr>
        <w:t>una</w:t>
      </w:r>
      <w:r w:rsidR="002F7C13">
        <w:rPr>
          <w:lang w:bidi="es-ES"/>
        </w:rPr>
        <w:t xml:space="preserve"> </w:t>
      </w:r>
      <w:r w:rsidR="00D737A4">
        <w:rPr>
          <w:lang w:bidi="es-ES"/>
        </w:rPr>
        <w:t xml:space="preserve">gran </w:t>
      </w:r>
      <w:r w:rsidR="002F7C13">
        <w:rPr>
          <w:lang w:bidi="es-ES"/>
        </w:rPr>
        <w:t xml:space="preserve">parte </w:t>
      </w:r>
      <w:r w:rsidR="007E02EA">
        <w:rPr>
          <w:lang w:bidi="es-ES"/>
        </w:rPr>
        <w:t xml:space="preserve">se publica </w:t>
      </w:r>
      <w:r w:rsidR="002F7C13">
        <w:rPr>
          <w:lang w:bidi="es-ES"/>
        </w:rPr>
        <w:t xml:space="preserve">sobre la </w:t>
      </w:r>
      <w:r w:rsidR="00510FA8">
        <w:rPr>
          <w:lang w:bidi="es-ES"/>
        </w:rPr>
        <w:t xml:space="preserve">misma </w:t>
      </w:r>
      <w:r w:rsidR="002F7C13">
        <w:rPr>
          <w:lang w:bidi="es-ES"/>
        </w:rPr>
        <w:t>web</w:t>
      </w:r>
      <w:r w:rsidR="00993DA4">
        <w:rPr>
          <w:lang w:bidi="es-ES"/>
        </w:rPr>
        <w:t xml:space="preserve">, por lo que no puede afirmarse que cumpla el criterios de reutilización </w:t>
      </w:r>
      <w:r w:rsidR="004C72EA">
        <w:rPr>
          <w:lang w:bidi="es-ES"/>
        </w:rPr>
        <w:t>que establecen tanto la LTAIBG como la</w:t>
      </w:r>
      <w:r w:rsidR="007E02EA">
        <w:rPr>
          <w:lang w:bidi="es-ES"/>
        </w:rPr>
        <w:t xml:space="preserve"> LTBG</w:t>
      </w:r>
      <w:r w:rsidR="002F7C13">
        <w:rPr>
          <w:lang w:bidi="es-ES"/>
        </w:rPr>
        <w:t>.</w:t>
      </w:r>
      <w:r w:rsidR="0093559D">
        <w:rPr>
          <w:lang w:bidi="es-ES"/>
        </w:rPr>
        <w:t xml:space="preserve"> </w:t>
      </w:r>
    </w:p>
    <w:p w:rsidR="00FD0689" w:rsidRDefault="00F8776F" w:rsidP="00C46140">
      <w:pPr>
        <w:spacing w:before="120" w:after="120" w:line="312" w:lineRule="auto"/>
        <w:ind w:left="426"/>
        <w:jc w:val="both"/>
        <w:rPr>
          <w:lang w:bidi="es-ES"/>
        </w:rPr>
      </w:pPr>
      <w:r w:rsidRPr="00F45FE6">
        <w:rPr>
          <w:lang w:bidi="es-ES"/>
        </w:rPr>
        <w:t>Además</w:t>
      </w:r>
      <w:r w:rsidR="00F45FE6" w:rsidRPr="00F45FE6">
        <w:rPr>
          <w:lang w:bidi="es-ES"/>
        </w:rPr>
        <w:t xml:space="preserve">, </w:t>
      </w:r>
      <w:r w:rsidR="00D737A4">
        <w:rPr>
          <w:lang w:bidi="es-ES"/>
        </w:rPr>
        <w:t>parte de la información</w:t>
      </w:r>
      <w:r w:rsidR="007E02EA">
        <w:rPr>
          <w:lang w:bidi="es-ES"/>
        </w:rPr>
        <w:t xml:space="preserve"> –</w:t>
      </w:r>
      <w:r>
        <w:rPr>
          <w:lang w:bidi="es-ES"/>
        </w:rPr>
        <w:t xml:space="preserve"> </w:t>
      </w:r>
      <w:r w:rsidR="007E02EA">
        <w:rPr>
          <w:lang w:bidi="es-ES"/>
        </w:rPr>
        <w:t xml:space="preserve">estructura organizativa, identificación y perfiles profesionales, </w:t>
      </w:r>
      <w:r w:rsidR="00FD563C">
        <w:rPr>
          <w:lang w:bidi="es-ES"/>
        </w:rPr>
        <w:t xml:space="preserve">resultados del Plan de Gobierno, </w:t>
      </w:r>
      <w:r w:rsidR="007E02EA">
        <w:rPr>
          <w:lang w:bidi="es-ES"/>
        </w:rPr>
        <w:t xml:space="preserve">entre otras - </w:t>
      </w:r>
      <w:r w:rsidR="00D737A4">
        <w:rPr>
          <w:lang w:bidi="es-ES"/>
        </w:rPr>
        <w:t xml:space="preserve"> no está datada, tampoco existe </w:t>
      </w:r>
      <w:r w:rsidR="00F726E9">
        <w:rPr>
          <w:lang w:bidi="es-ES"/>
        </w:rPr>
        <w:t xml:space="preserve">tanto en el Portal de Transparencia como </w:t>
      </w:r>
      <w:r w:rsidR="00D737A4">
        <w:rPr>
          <w:lang w:bidi="es-ES"/>
        </w:rPr>
        <w:t xml:space="preserve">en la web </w:t>
      </w:r>
      <w:r w:rsidR="00510FA8">
        <w:rPr>
          <w:lang w:bidi="es-ES"/>
        </w:rPr>
        <w:t>institucional</w:t>
      </w:r>
      <w:r w:rsidR="00FD563C">
        <w:rPr>
          <w:lang w:bidi="es-ES"/>
        </w:rPr>
        <w:t>,</w:t>
      </w:r>
      <w:r w:rsidR="00510FA8">
        <w:rPr>
          <w:lang w:bidi="es-ES"/>
        </w:rPr>
        <w:t xml:space="preserve"> </w:t>
      </w:r>
      <w:r w:rsidR="00D737A4">
        <w:rPr>
          <w:lang w:bidi="es-ES"/>
        </w:rPr>
        <w:t xml:space="preserve">ninguna referencia a la fecha en que </w:t>
      </w:r>
      <w:r w:rsidR="00F726E9">
        <w:rPr>
          <w:lang w:bidi="es-ES"/>
        </w:rPr>
        <w:t>se revisó o actualizó la información publicada, por lo que</w:t>
      </w:r>
      <w:r w:rsidR="002F7C13">
        <w:rPr>
          <w:lang w:bidi="es-ES"/>
        </w:rPr>
        <w:t xml:space="preserve"> </w:t>
      </w:r>
      <w:r w:rsidR="00827FAD" w:rsidRPr="00F45FE6">
        <w:t>no puede decirse que la publicación cumpla los requisitos de actualización establecidos en la LTAIBG</w:t>
      </w:r>
      <w:r w:rsidR="00F726E9">
        <w:t xml:space="preserve"> ni en la </w:t>
      </w:r>
      <w:r w:rsidR="004C72EA">
        <w:t>L</w:t>
      </w:r>
      <w:r w:rsidR="007E02EA">
        <w:t>TBG</w:t>
      </w:r>
      <w:r w:rsidR="00F726E9">
        <w:t xml:space="preserve"> (artículo </w:t>
      </w:r>
      <w:r w:rsidR="00D9345D">
        <w:t>7</w:t>
      </w:r>
      <w:r w:rsidR="00F726E9">
        <w:t>.1)</w:t>
      </w:r>
      <w:r w:rsidR="00F45FE6" w:rsidRPr="00F45FE6">
        <w:t>.</w:t>
      </w:r>
      <w:r w:rsidR="002C0947" w:rsidRPr="00F45FE6">
        <w:rPr>
          <w:lang w:bidi="es-ES"/>
        </w:rPr>
        <w:t xml:space="preserve"> </w:t>
      </w:r>
    </w:p>
    <w:p w:rsidR="00F85B49" w:rsidRDefault="007E02EA" w:rsidP="00C46140">
      <w:pPr>
        <w:spacing w:before="120" w:after="120" w:line="312" w:lineRule="auto"/>
        <w:ind w:left="426"/>
        <w:jc w:val="both"/>
        <w:rPr>
          <w:lang w:bidi="es-ES"/>
        </w:rPr>
      </w:pPr>
      <w:r w:rsidRPr="007E02EA">
        <w:rPr>
          <w:lang w:bidi="es-ES"/>
        </w:rPr>
        <w:t xml:space="preserve">Una cuestión adicional es la localización de </w:t>
      </w:r>
      <w:r w:rsidR="00D9345D">
        <w:rPr>
          <w:lang w:bidi="es-ES"/>
        </w:rPr>
        <w:t>la información relativa al Registro de Actividades de Tratamiento</w:t>
      </w:r>
      <w:r w:rsidRPr="007E02EA">
        <w:rPr>
          <w:lang w:bidi="es-ES"/>
        </w:rPr>
        <w:t xml:space="preserve"> que está vinculada al grupo de Información </w:t>
      </w:r>
      <w:r w:rsidRPr="007E02EA">
        <w:rPr>
          <w:lang w:bidi="es-ES"/>
        </w:rPr>
        <w:lastRenderedPageBreak/>
        <w:t xml:space="preserve">Institucional, Organizativa y de Planificación. De hecho, la LOPD introdujo un nuevo artículo, 6 bis, en la </w:t>
      </w:r>
      <w:r w:rsidR="00D9345D">
        <w:rPr>
          <w:lang w:bidi="es-ES"/>
        </w:rPr>
        <w:t>LTAIBG</w:t>
      </w:r>
      <w:r w:rsidRPr="007E02EA">
        <w:rPr>
          <w:lang w:bidi="es-ES"/>
        </w:rPr>
        <w:t xml:space="preserve">, que contempla esta obligación. </w:t>
      </w:r>
      <w:r w:rsidR="00D9345D">
        <w:rPr>
          <w:lang w:bidi="es-ES"/>
        </w:rPr>
        <w:t>Por esta razón debería publicarse dentro del acceso “Transparencia Institucional, Organizativa y de Planificación” lo que ademá</w:t>
      </w:r>
      <w:r w:rsidR="00104135">
        <w:rPr>
          <w:lang w:bidi="es-ES"/>
        </w:rPr>
        <w:t xml:space="preserve">s facilitaría su localización. </w:t>
      </w:r>
    </w:p>
    <w:p w:rsidR="00104135" w:rsidRDefault="00104135" w:rsidP="00D94145">
      <w:pPr>
        <w:spacing w:before="120" w:after="120" w:line="312" w:lineRule="auto"/>
        <w:jc w:val="both"/>
        <w:rPr>
          <w:lang w:bidi="es-ES"/>
        </w:rPr>
      </w:pPr>
    </w:p>
    <w:p w:rsidR="003E5D2F" w:rsidRPr="00FD0689" w:rsidRDefault="003E5D2F" w:rsidP="00D94145">
      <w:pPr>
        <w:pStyle w:val="Cuerpodelboletn"/>
        <w:numPr>
          <w:ilvl w:val="1"/>
          <w:numId w:val="2"/>
        </w:numPr>
        <w:spacing w:before="120" w:after="120" w:line="312" w:lineRule="auto"/>
        <w:ind w:left="284"/>
        <w:rPr>
          <w:rStyle w:val="Ttulo2Car"/>
        </w:rPr>
      </w:pPr>
      <w:r w:rsidRPr="00FD0689">
        <w:rPr>
          <w:rStyle w:val="Ttulo2Car"/>
          <w:lang w:bidi="es-ES"/>
        </w:rPr>
        <w:t>Información de Relevancia Jurídica</w:t>
      </w:r>
    </w:p>
    <w:p w:rsidR="008F2FF0" w:rsidRPr="00FD0689" w:rsidRDefault="008F2FF0" w:rsidP="00D94145">
      <w:pPr>
        <w:pStyle w:val="Ttulo3"/>
        <w:spacing w:before="120" w:after="120" w:line="312" w:lineRule="auto"/>
        <w:jc w:val="both"/>
        <w:rPr>
          <w:rFonts w:ascii="Century Gothic" w:hAnsi="Century Gothic"/>
          <w:color w:val="50866C"/>
          <w:lang w:bidi="es-ES"/>
        </w:rPr>
      </w:pPr>
      <w:r w:rsidRPr="00FD0689">
        <w:rPr>
          <w:rFonts w:ascii="Century Gothic" w:hAnsi="Century Gothic"/>
          <w:color w:val="50866C"/>
          <w:lang w:bidi="es-ES"/>
        </w:rPr>
        <w:t>Contenidos</w:t>
      </w:r>
    </w:p>
    <w:p w:rsidR="00F200D6" w:rsidRDefault="00096CA4" w:rsidP="00D94145">
      <w:pPr>
        <w:pStyle w:val="Cuerpodelboletn"/>
        <w:spacing w:before="120" w:after="120" w:line="312" w:lineRule="auto"/>
        <w:rPr>
          <w:lang w:bidi="es-ES"/>
        </w:rPr>
      </w:pPr>
      <w:r>
        <w:rPr>
          <w:lang w:bidi="es-ES"/>
        </w:rPr>
        <w:t xml:space="preserve">La información relativa a este grupo de obligaciones se localiza en el acceso con la misma denominación, ubicado en el Portal de Transparencia. </w:t>
      </w:r>
    </w:p>
    <w:p w:rsidR="00C46140" w:rsidRDefault="00C46140" w:rsidP="00D94145">
      <w:pPr>
        <w:pStyle w:val="Cuerpodelboletn"/>
        <w:spacing w:before="120" w:after="120" w:line="312" w:lineRule="auto"/>
        <w:rPr>
          <w:lang w:bidi="es-ES"/>
        </w:rPr>
      </w:pPr>
    </w:p>
    <w:p w:rsidR="00096CA4" w:rsidRDefault="00096CA4" w:rsidP="00C46140">
      <w:pPr>
        <w:pStyle w:val="Cuerpodelboletn"/>
        <w:numPr>
          <w:ilvl w:val="0"/>
          <w:numId w:val="42"/>
        </w:numPr>
        <w:spacing w:before="120" w:after="120" w:line="312" w:lineRule="auto"/>
        <w:ind w:left="284"/>
        <w:rPr>
          <w:lang w:bidi="es-ES"/>
        </w:rPr>
      </w:pPr>
      <w:r>
        <w:rPr>
          <w:lang w:bidi="es-ES"/>
        </w:rPr>
        <w:t xml:space="preserve">A la información sobre </w:t>
      </w:r>
      <w:r w:rsidRPr="00096CA4">
        <w:rPr>
          <w:u w:val="single"/>
          <w:lang w:bidi="es-ES"/>
        </w:rPr>
        <w:t>directrices, instrucciones, acuerdos, circulares o respuestas o consultas</w:t>
      </w:r>
      <w:r>
        <w:rPr>
          <w:lang w:bidi="es-ES"/>
        </w:rPr>
        <w:t xml:space="preserve">, se accede a través de un enlace que tiene la misma denominación. Este enlace contiene dos links “Administración General” y “Sanidad” que proporcionan la información para estos dos ámbitos. Es preciso señalar que la última información de esta naturaleza publicada por Sanidad es de 2017. </w:t>
      </w:r>
    </w:p>
    <w:p w:rsidR="00096CA4" w:rsidRDefault="00096CA4" w:rsidP="00C46140">
      <w:pPr>
        <w:pStyle w:val="Cuerpodelboletn"/>
        <w:numPr>
          <w:ilvl w:val="0"/>
          <w:numId w:val="42"/>
        </w:numPr>
        <w:spacing w:before="120" w:after="120" w:line="312" w:lineRule="auto"/>
        <w:ind w:left="284"/>
        <w:rPr>
          <w:lang w:bidi="es-ES"/>
        </w:rPr>
      </w:pPr>
      <w:r>
        <w:rPr>
          <w:lang w:bidi="es-ES"/>
        </w:rPr>
        <w:t xml:space="preserve">A la información sobre </w:t>
      </w:r>
      <w:r w:rsidRPr="00F8776F">
        <w:rPr>
          <w:u w:val="single"/>
          <w:lang w:bidi="es-ES"/>
        </w:rPr>
        <w:t xml:space="preserve">Anteproyectos de Leyes, Proyectos de Decretos, </w:t>
      </w:r>
      <w:r w:rsidR="006D2D30" w:rsidRPr="00F8776F">
        <w:rPr>
          <w:u w:val="single"/>
          <w:lang w:bidi="es-ES"/>
        </w:rPr>
        <w:t xml:space="preserve">Proyectos de </w:t>
      </w:r>
      <w:r w:rsidR="006D2D30" w:rsidRPr="00104135">
        <w:rPr>
          <w:lang w:bidi="es-ES"/>
        </w:rPr>
        <w:t>Reglamentos y a las Memorias e informes</w:t>
      </w:r>
      <w:r w:rsidR="006D2D30">
        <w:rPr>
          <w:lang w:bidi="es-ES"/>
        </w:rPr>
        <w:t xml:space="preserve"> que conforman los expedientes de elaboración de los textos normativos, se accede a través del enlace “Normativa en elaboración. Memorias e Informes”. Es especialmente destacable, como buena práctica, la descripción de las razones en las que se basa la decisión de regulación para cada uno de los proyectos normativos y de los objetivos que persigue la norma.</w:t>
      </w:r>
    </w:p>
    <w:p w:rsidR="006D2D30" w:rsidRDefault="006D2D30" w:rsidP="00C46140">
      <w:pPr>
        <w:pStyle w:val="Cuerpodelboletn"/>
        <w:numPr>
          <w:ilvl w:val="0"/>
          <w:numId w:val="42"/>
        </w:numPr>
        <w:spacing w:before="120" w:after="120" w:line="312" w:lineRule="auto"/>
        <w:ind w:left="284"/>
        <w:rPr>
          <w:lang w:bidi="es-ES"/>
        </w:rPr>
      </w:pPr>
      <w:r>
        <w:rPr>
          <w:lang w:bidi="es-ES"/>
        </w:rPr>
        <w:t>El enlace “Plan Anual Normativo” abre una página en la que se localizan los Planes correspondientes al periodo 2017-2019.</w:t>
      </w:r>
    </w:p>
    <w:p w:rsidR="006D2D30" w:rsidRDefault="006D2D30" w:rsidP="00C46140">
      <w:pPr>
        <w:pStyle w:val="Cuerpodelboletn"/>
        <w:numPr>
          <w:ilvl w:val="0"/>
          <w:numId w:val="42"/>
        </w:numPr>
        <w:spacing w:before="120" w:after="120" w:line="312" w:lineRule="auto"/>
        <w:ind w:left="284"/>
        <w:rPr>
          <w:lang w:bidi="es-ES"/>
        </w:rPr>
      </w:pPr>
      <w:r>
        <w:rPr>
          <w:lang w:bidi="es-ES"/>
        </w:rPr>
        <w:t xml:space="preserve">Finalmente, el enlace “Documentos sometidos a información pública” da paso a una página en la que se localizan enlaces a diversas iniciativas sometidas a consulta pública. </w:t>
      </w:r>
    </w:p>
    <w:p w:rsidR="00290F40" w:rsidRPr="002738FE" w:rsidRDefault="00290F40" w:rsidP="00D94145">
      <w:pPr>
        <w:pStyle w:val="Cuerpodelboletn"/>
        <w:spacing w:before="120" w:after="120" w:line="312" w:lineRule="auto"/>
        <w:rPr>
          <w:color w:val="auto"/>
          <w:lang w:bidi="es-ES"/>
        </w:rPr>
      </w:pPr>
    </w:p>
    <w:p w:rsidR="00FF3BD7" w:rsidRPr="00FD0689" w:rsidRDefault="00FF3BD7" w:rsidP="00D94145">
      <w:pPr>
        <w:keepNext/>
        <w:keepLines/>
        <w:spacing w:before="120" w:after="120" w:line="312" w:lineRule="auto"/>
        <w:jc w:val="both"/>
        <w:outlineLvl w:val="2"/>
        <w:rPr>
          <w:rFonts w:eastAsiaTheme="majorEastAsia" w:cstheme="majorBidi"/>
          <w:b/>
          <w:bCs/>
          <w:color w:val="50866C"/>
          <w:lang w:bidi="es-ES"/>
        </w:rPr>
      </w:pPr>
      <w:r w:rsidRPr="00FD0689">
        <w:rPr>
          <w:rFonts w:eastAsia="Arial" w:cs="Arial"/>
          <w:b/>
          <w:bCs/>
          <w:noProof/>
          <w:color w:val="50866C"/>
          <w:lang w:eastAsia="es-ES"/>
        </w:rPr>
        <mc:AlternateContent>
          <mc:Choice Requires="wps">
            <w:drawing>
              <wp:anchor distT="0" distB="0" distL="114300" distR="114300" simplePos="0" relativeHeight="251701248" behindDoc="0" locked="0" layoutInCell="1" allowOverlap="1" wp14:anchorId="40BDACD4" wp14:editId="479C1562">
                <wp:simplePos x="0" y="0"/>
                <wp:positionH relativeFrom="page">
                  <wp:posOffset>-15875</wp:posOffset>
                </wp:positionH>
                <wp:positionV relativeFrom="page">
                  <wp:posOffset>968375</wp:posOffset>
                </wp:positionV>
                <wp:extent cx="8001000" cy="173990"/>
                <wp:effectExtent l="0" t="0" r="0" b="0"/>
                <wp:wrapTight wrapText="bothSides">
                  <wp:wrapPolygon edited="0">
                    <wp:start x="0" y="0"/>
                    <wp:lineTo x="0" y="18920"/>
                    <wp:lineTo x="21549" y="18920"/>
                    <wp:lineTo x="21549" y="0"/>
                    <wp:lineTo x="0" y="0"/>
                  </wp:wrapPolygon>
                </wp:wrapTight>
                <wp:docPr id="3"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1.25pt;margin-top:76.25pt;width:630pt;height:13.7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" fillcolor="#c5ddd2" stroked="f">
                <v:textbox inset=",7.2pt,,7.2pt"/>
                <w10:wrap type="tight" anchorx="page" anchory="page"/>
              </v:rect>
            </w:pict>
          </mc:Fallback>
        </mc:AlternateContent>
      </w:r>
      <w:r w:rsidRPr="00FD0689">
        <w:rPr>
          <w:rFonts w:eastAsia="Arial" w:cs="Arial"/>
          <w:b/>
          <w:bCs/>
          <w:noProof/>
          <w:color w:val="50866C"/>
          <w:lang w:eastAsia="es-ES"/>
        </w:rPr>
        <mc:AlternateContent>
          <mc:Choice Requires="wps">
            <w:drawing>
              <wp:anchor distT="0" distB="0" distL="114300" distR="114300" simplePos="0" relativeHeight="251700224" behindDoc="0" locked="0" layoutInCell="1" allowOverlap="1" wp14:anchorId="49ED3EAC" wp14:editId="2D8A1FCE">
                <wp:simplePos x="0" y="0"/>
                <wp:positionH relativeFrom="page">
                  <wp:posOffset>-15875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10"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AE3D54" w:rsidRPr="00F31BC3" w:rsidRDefault="00AE3D54" w:rsidP="00FF3BD7">
                            <w:r w:rsidRPr="00965C69">
                              <w:rPr>
                                <w:noProof/>
                                <w:lang w:eastAsia="es-ES"/>
                              </w:rPr>
                              <w:drawing>
                                <wp:inline distT="0" distB="0" distL="0" distR="0" wp14:anchorId="0A4786B5" wp14:editId="75077B88">
                                  <wp:extent cx="1148080" cy="6483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1.25pt;margin-top:-1.5pt;width:630pt;height:78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" fillcolor="#50866c" stroked="f">
                <v:textbox inset=",7.2pt,,7.2pt">
                  <w:txbxContent>
                    <w:p w:rsidR="00AE3D54" w:rsidRPr="00F31BC3" w:rsidRDefault="00AE3D54" w:rsidP="00FF3BD7">
                      <w:r w:rsidRPr="00965C69">
                        <w:rPr>
                          <w:noProof/>
                          <w:lang w:eastAsia="es-ES"/>
                        </w:rPr>
                        <w:drawing>
                          <wp:inline distT="0" distB="0" distL="0" distR="0" wp14:anchorId="0A4786B5" wp14:editId="75077B88">
                            <wp:extent cx="1148080" cy="6483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FD0689">
        <w:rPr>
          <w:rFonts w:eastAsiaTheme="majorEastAsia" w:cstheme="majorBidi"/>
          <w:b/>
          <w:bCs/>
          <w:color w:val="50866C"/>
          <w:lang w:bidi="es-ES"/>
        </w:rPr>
        <w:t>Análisis de la información</w:t>
      </w:r>
    </w:p>
    <w:p w:rsidR="00C46140" w:rsidRDefault="00FF3BD7" w:rsidP="00C46140">
      <w:pPr>
        <w:pStyle w:val="Prrafodelista"/>
        <w:numPr>
          <w:ilvl w:val="0"/>
          <w:numId w:val="43"/>
        </w:numPr>
        <w:spacing w:before="120" w:after="120" w:line="312" w:lineRule="auto"/>
        <w:ind w:left="426"/>
        <w:jc w:val="both"/>
        <w:rPr>
          <w:lang w:bidi="es-ES"/>
        </w:rPr>
      </w:pPr>
      <w:r w:rsidRPr="00FD0689">
        <w:rPr>
          <w:lang w:bidi="es-ES"/>
        </w:rPr>
        <w:t xml:space="preserve">Los </w:t>
      </w:r>
      <w:r w:rsidRPr="0078174B">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FD0689">
        <w:rPr>
          <w:lang w:bidi="es-ES"/>
        </w:rPr>
        <w:t xml:space="preserve"> incorporados correspondientes a este grupo de obligaciones, </w:t>
      </w:r>
      <w:r w:rsidRPr="0078174B">
        <w:rPr>
          <w:b/>
          <w:u w:val="single"/>
          <w:lang w:bidi="es-ES"/>
        </w:rPr>
        <w:t xml:space="preserve">recogen </w:t>
      </w:r>
      <w:r w:rsidRPr="00FD0689">
        <w:rPr>
          <w:lang w:bidi="es-ES"/>
        </w:rPr>
        <w:t xml:space="preserve">la totalidad de las informaciones contempladas en </w:t>
      </w:r>
      <w:r>
        <w:rPr>
          <w:lang w:bidi="es-ES"/>
        </w:rPr>
        <w:t>el</w:t>
      </w:r>
      <w:r w:rsidRPr="00FD0689">
        <w:rPr>
          <w:lang w:bidi="es-ES"/>
        </w:rPr>
        <w:t xml:space="preserve"> artículo </w:t>
      </w:r>
      <w:r>
        <w:rPr>
          <w:lang w:bidi="es-ES"/>
        </w:rPr>
        <w:t>7</w:t>
      </w:r>
      <w:r w:rsidRPr="00FD0689">
        <w:rPr>
          <w:lang w:bidi="es-ES"/>
        </w:rPr>
        <w:t xml:space="preserve"> de la LTAIBG aplicables a</w:t>
      </w:r>
      <w:r w:rsidR="003E0C36">
        <w:rPr>
          <w:lang w:bidi="es-ES"/>
        </w:rPr>
        <w:t xml:space="preserve"> la </w:t>
      </w:r>
      <w:r w:rsidR="00F64A2F">
        <w:rPr>
          <w:lang w:bidi="es-ES"/>
        </w:rPr>
        <w:t>Comunidad Autónoma</w:t>
      </w:r>
      <w:r w:rsidR="003E0C36">
        <w:rPr>
          <w:lang w:bidi="es-ES"/>
        </w:rPr>
        <w:t xml:space="preserve"> de </w:t>
      </w:r>
      <w:r w:rsidR="004239B7">
        <w:rPr>
          <w:lang w:bidi="es-ES"/>
        </w:rPr>
        <w:t>Castilla La Mancha</w:t>
      </w:r>
      <w:r w:rsidRPr="00FD0689">
        <w:rPr>
          <w:lang w:bidi="es-ES"/>
        </w:rPr>
        <w:t>.</w:t>
      </w:r>
    </w:p>
    <w:p w:rsidR="007152D6" w:rsidRDefault="00290F40" w:rsidP="00C46140">
      <w:pPr>
        <w:pStyle w:val="Prrafodelista"/>
        <w:numPr>
          <w:ilvl w:val="0"/>
          <w:numId w:val="43"/>
        </w:numPr>
        <w:spacing w:before="120" w:after="120" w:line="312" w:lineRule="auto"/>
        <w:ind w:left="426"/>
        <w:jc w:val="both"/>
        <w:rPr>
          <w:lang w:bidi="es-ES"/>
        </w:rPr>
      </w:pPr>
      <w:r w:rsidRPr="00FD0689">
        <w:rPr>
          <w:lang w:bidi="es-ES"/>
        </w:rPr>
        <w:t xml:space="preserve">Por lo que respecta a la </w:t>
      </w:r>
      <w:r w:rsidRPr="00C46140">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calidad</w:t>
      </w:r>
      <w:r w:rsidRPr="00C46140">
        <w:rPr>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w:t>
      </w:r>
      <w:r w:rsidRPr="00FD0689">
        <w:rPr>
          <w:lang w:bidi="es-ES"/>
        </w:rPr>
        <w:t xml:space="preserve">de la información, </w:t>
      </w:r>
      <w:r w:rsidR="007152D6">
        <w:rPr>
          <w:lang w:bidi="es-ES"/>
        </w:rPr>
        <w:t>no se incluye ninguna referencia a la fecha de la última actualización o revisión de la información</w:t>
      </w:r>
      <w:r w:rsidR="00EB3289">
        <w:rPr>
          <w:lang w:bidi="es-ES"/>
        </w:rPr>
        <w:t>,</w:t>
      </w:r>
      <w:r w:rsidR="000E4285">
        <w:rPr>
          <w:lang w:bidi="es-ES"/>
        </w:rPr>
        <w:t xml:space="preserve"> </w:t>
      </w:r>
      <w:r w:rsidR="007152D6">
        <w:rPr>
          <w:lang w:bidi="es-ES"/>
        </w:rPr>
        <w:t xml:space="preserve">por lo que </w:t>
      </w:r>
      <w:r w:rsidR="00EB3289" w:rsidRPr="00F45FE6">
        <w:t>no puede decirse que la publicación cumpla suficientemente los requisitos de actualización establecidos en la LTAIBG.</w:t>
      </w:r>
      <w:r w:rsidR="00EB3289" w:rsidRPr="00F45FE6">
        <w:rPr>
          <w:lang w:bidi="es-ES"/>
        </w:rPr>
        <w:t xml:space="preserve"> </w:t>
      </w:r>
    </w:p>
    <w:p w:rsidR="0082470D" w:rsidRPr="00FD0689" w:rsidRDefault="0082470D" w:rsidP="00D94145">
      <w:pPr>
        <w:pStyle w:val="Cuerpodelboletn"/>
        <w:spacing w:before="120" w:after="120" w:line="312" w:lineRule="auto"/>
        <w:rPr>
          <w:lang w:bidi="es-ES"/>
        </w:rPr>
      </w:pPr>
    </w:p>
    <w:p w:rsidR="003E5D2F" w:rsidRPr="00FD0689" w:rsidRDefault="003E5D2F" w:rsidP="00104135">
      <w:pPr>
        <w:pStyle w:val="Ttulo2"/>
        <w:numPr>
          <w:ilvl w:val="1"/>
          <w:numId w:val="2"/>
        </w:numPr>
        <w:spacing w:before="120" w:after="120" w:line="312" w:lineRule="auto"/>
        <w:ind w:left="284"/>
        <w:rPr>
          <w:lang w:bidi="es-ES"/>
        </w:rPr>
      </w:pPr>
      <w:r w:rsidRPr="00FD0689">
        <w:rPr>
          <w:lang w:bidi="es-ES"/>
        </w:rPr>
        <w:t>Información Económica, Presupuestaria y Estadística</w:t>
      </w:r>
    </w:p>
    <w:p w:rsidR="00E66F42" w:rsidRDefault="006913DA" w:rsidP="00E66F42">
      <w:pPr>
        <w:spacing w:before="120" w:after="120" w:line="312" w:lineRule="auto"/>
        <w:jc w:val="both"/>
        <w:outlineLvl w:val="4"/>
        <w:rPr>
          <w:lang w:bidi="es-ES"/>
        </w:rPr>
      </w:pPr>
      <w:r w:rsidRPr="00FD0689">
        <w:rPr>
          <w:color w:val="000000"/>
          <w:lang w:bidi="es-ES"/>
        </w:rPr>
        <w:t xml:space="preserve">La información correspondiente a este bloque de obligaciones </w:t>
      </w:r>
      <w:r w:rsidR="003145BA">
        <w:rPr>
          <w:color w:val="000000"/>
          <w:lang w:bidi="es-ES"/>
        </w:rPr>
        <w:t xml:space="preserve">se encuentra </w:t>
      </w:r>
      <w:r w:rsidR="003145BA" w:rsidRPr="00FC75FA">
        <w:rPr>
          <w:color w:val="000000"/>
          <w:lang w:bidi="es-ES"/>
        </w:rPr>
        <w:t xml:space="preserve">recogida </w:t>
      </w:r>
      <w:r w:rsidR="002D2ED3">
        <w:rPr>
          <w:color w:val="000000"/>
          <w:lang w:bidi="es-ES"/>
        </w:rPr>
        <w:t xml:space="preserve">en </w:t>
      </w:r>
      <w:r w:rsidR="004A7831">
        <w:rPr>
          <w:color w:val="000000"/>
          <w:lang w:bidi="es-ES"/>
        </w:rPr>
        <w:t xml:space="preserve">los siguientes </w:t>
      </w:r>
      <w:r w:rsidR="00510FA8">
        <w:rPr>
          <w:color w:val="000000"/>
          <w:lang w:bidi="es-ES"/>
        </w:rPr>
        <w:t>accesos</w:t>
      </w:r>
      <w:r w:rsidR="004A7831">
        <w:rPr>
          <w:color w:val="000000"/>
          <w:lang w:bidi="es-ES"/>
        </w:rPr>
        <w:t xml:space="preserve"> </w:t>
      </w:r>
      <w:r w:rsidR="004A7831">
        <w:rPr>
          <w:lang w:bidi="es-ES"/>
        </w:rPr>
        <w:t xml:space="preserve">del </w:t>
      </w:r>
      <w:r w:rsidR="004A7831" w:rsidRPr="00B15405">
        <w:rPr>
          <w:lang w:bidi="es-ES"/>
        </w:rPr>
        <w:t>Portal de Transparencia de</w:t>
      </w:r>
      <w:r w:rsidR="004A7831">
        <w:rPr>
          <w:lang w:bidi="es-ES"/>
        </w:rPr>
        <w:t xml:space="preserve"> la CA de </w:t>
      </w:r>
      <w:r w:rsidR="004239B7">
        <w:rPr>
          <w:lang w:bidi="es-ES"/>
        </w:rPr>
        <w:t xml:space="preserve">Castilla La </w:t>
      </w:r>
      <w:r w:rsidR="004239B7">
        <w:rPr>
          <w:lang w:bidi="es-ES"/>
        </w:rPr>
        <w:lastRenderedPageBreak/>
        <w:t>Mancha</w:t>
      </w:r>
      <w:r w:rsidR="004A7831">
        <w:rPr>
          <w:lang w:bidi="es-ES"/>
        </w:rPr>
        <w:t xml:space="preserve">: </w:t>
      </w:r>
      <w:r w:rsidR="00854650">
        <w:t>“</w:t>
      </w:r>
      <w:r w:rsidR="00AD7854">
        <w:t>Información Económica, Presupuestaria y Financiera</w:t>
      </w:r>
      <w:r w:rsidR="00854650">
        <w:t>”,</w:t>
      </w:r>
      <w:r w:rsidR="00854650">
        <w:rPr>
          <w:lang w:bidi="es-ES"/>
        </w:rPr>
        <w:t xml:space="preserve"> “</w:t>
      </w:r>
      <w:r w:rsidR="00AD7854">
        <w:rPr>
          <w:lang w:bidi="es-ES"/>
        </w:rPr>
        <w:t>Contratos,</w:t>
      </w:r>
      <w:r w:rsidR="00F44D9D">
        <w:rPr>
          <w:lang w:bidi="es-ES"/>
        </w:rPr>
        <w:t xml:space="preserve"> Convenios, Encomiendas y Subvenciones”</w:t>
      </w:r>
      <w:r w:rsidR="00D436CC">
        <w:rPr>
          <w:lang w:bidi="es-ES"/>
        </w:rPr>
        <w:t>,</w:t>
      </w:r>
      <w:r w:rsidR="00AD7854">
        <w:rPr>
          <w:lang w:bidi="es-ES"/>
        </w:rPr>
        <w:t xml:space="preserve"> </w:t>
      </w:r>
      <w:r w:rsidR="00FE5730">
        <w:rPr>
          <w:lang w:bidi="es-ES"/>
        </w:rPr>
        <w:t>“</w:t>
      </w:r>
      <w:r w:rsidR="00AD7854">
        <w:rPr>
          <w:lang w:bidi="es-ES"/>
        </w:rPr>
        <w:t>Transparencia Institucional, Organizativa  de Planificación”</w:t>
      </w:r>
      <w:r w:rsidR="00D436CC">
        <w:rPr>
          <w:lang w:bidi="es-ES"/>
        </w:rPr>
        <w:t xml:space="preserve"> “Relaciones con la ciudadanía y sociedad” y “Empleados Públicos”</w:t>
      </w:r>
      <w:r w:rsidR="004A7831" w:rsidRPr="00E66F42">
        <w:rPr>
          <w:lang w:bidi="es-ES"/>
        </w:rPr>
        <w:t xml:space="preserve">. </w:t>
      </w:r>
    </w:p>
    <w:p w:rsidR="00F44D9D" w:rsidRDefault="00F44D9D" w:rsidP="00C46140">
      <w:pPr>
        <w:pStyle w:val="Prrafodelista"/>
        <w:numPr>
          <w:ilvl w:val="0"/>
          <w:numId w:val="44"/>
        </w:numPr>
        <w:spacing w:before="120" w:after="120" w:line="312" w:lineRule="auto"/>
        <w:ind w:left="426"/>
        <w:jc w:val="both"/>
        <w:outlineLvl w:val="4"/>
      </w:pPr>
      <w:r>
        <w:rPr>
          <w:lang w:bidi="es-ES"/>
        </w:rPr>
        <w:t xml:space="preserve">La información sobre </w:t>
      </w:r>
      <w:r w:rsidRPr="00A4735A">
        <w:rPr>
          <w:u w:val="single"/>
          <w:lang w:bidi="es-ES"/>
        </w:rPr>
        <w:t>contratos</w:t>
      </w:r>
      <w:r>
        <w:rPr>
          <w:lang w:bidi="es-ES"/>
        </w:rPr>
        <w:t xml:space="preserve"> se localiza a través del</w:t>
      </w:r>
      <w:r w:rsidR="00104135">
        <w:rPr>
          <w:lang w:bidi="es-ES"/>
        </w:rPr>
        <w:t xml:space="preserve"> enlace “Contratos” del acceso </w:t>
      </w:r>
      <w:r w:rsidRPr="00F44D9D">
        <w:rPr>
          <w:lang w:bidi="es-ES"/>
        </w:rPr>
        <w:t>“Contratos, Convenios, Encomiendas y Subvenciones”</w:t>
      </w:r>
      <w:r>
        <w:rPr>
          <w:lang w:bidi="es-ES"/>
        </w:rPr>
        <w:t>.</w:t>
      </w:r>
    </w:p>
    <w:p w:rsidR="00A4735A" w:rsidRDefault="00A4735A" w:rsidP="00104135">
      <w:pPr>
        <w:pStyle w:val="Prrafodelista"/>
        <w:spacing w:before="120" w:after="120" w:line="312" w:lineRule="auto"/>
        <w:ind w:left="0"/>
        <w:jc w:val="both"/>
        <w:outlineLvl w:val="4"/>
        <w:rPr>
          <w:lang w:bidi="es-ES"/>
        </w:rPr>
      </w:pPr>
    </w:p>
    <w:p w:rsidR="00A4735A" w:rsidRDefault="00A4735A" w:rsidP="00C46140">
      <w:pPr>
        <w:pStyle w:val="Prrafodelista"/>
        <w:spacing w:before="120" w:after="120" w:line="312" w:lineRule="auto"/>
        <w:ind w:left="426"/>
        <w:jc w:val="both"/>
        <w:outlineLvl w:val="4"/>
        <w:rPr>
          <w:lang w:bidi="es-ES"/>
        </w:rPr>
      </w:pPr>
      <w:r>
        <w:rPr>
          <w:lang w:bidi="es-ES"/>
        </w:rPr>
        <w:t xml:space="preserve">Este enlace da paso a una página en la que se localizan numerosos links que permiten el acceso a abundante información sobre la contratación pública en Castilla La Mancha. </w:t>
      </w:r>
    </w:p>
    <w:p w:rsidR="00A4735A" w:rsidRDefault="00A4735A" w:rsidP="00C46140">
      <w:pPr>
        <w:pStyle w:val="Prrafodelista"/>
        <w:spacing w:before="120" w:after="120" w:line="312" w:lineRule="auto"/>
        <w:ind w:left="426"/>
        <w:jc w:val="both"/>
        <w:outlineLvl w:val="4"/>
        <w:rPr>
          <w:lang w:bidi="es-ES"/>
        </w:rPr>
      </w:pPr>
    </w:p>
    <w:p w:rsidR="00FE5730" w:rsidRDefault="00A4735A" w:rsidP="00C46140">
      <w:pPr>
        <w:pStyle w:val="Prrafodelista"/>
        <w:tabs>
          <w:tab w:val="left" w:pos="1276"/>
        </w:tabs>
        <w:spacing w:before="120" w:after="120" w:line="312" w:lineRule="auto"/>
        <w:ind w:left="426"/>
        <w:jc w:val="both"/>
        <w:outlineLvl w:val="4"/>
        <w:rPr>
          <w:lang w:bidi="es-ES"/>
        </w:rPr>
      </w:pPr>
      <w:r>
        <w:rPr>
          <w:lang w:bidi="es-ES"/>
        </w:rPr>
        <w:t>Los links “Licitaciones en curso”, “Contratos adjudicados” y “Contratos formalizados” redirigen al Perfil del Contratante de Castilla La Mancha en la Plataforma de Contratación del Sector Público</w:t>
      </w:r>
      <w:r w:rsidR="00FE5730">
        <w:rPr>
          <w:lang w:bidi="es-ES"/>
        </w:rPr>
        <w:t>.</w:t>
      </w:r>
      <w:r>
        <w:rPr>
          <w:lang w:bidi="es-ES"/>
        </w:rPr>
        <w:t xml:space="preserve"> También se proporcionan enlaces para acceder a los contratos declarados desiertos.</w:t>
      </w:r>
    </w:p>
    <w:p w:rsidR="00A4735A" w:rsidRDefault="00A4735A" w:rsidP="00C46140">
      <w:pPr>
        <w:pStyle w:val="Prrafodelista"/>
        <w:tabs>
          <w:tab w:val="left" w:pos="1276"/>
        </w:tabs>
        <w:spacing w:before="120" w:after="120" w:line="312" w:lineRule="auto"/>
        <w:ind w:left="426"/>
        <w:jc w:val="both"/>
        <w:outlineLvl w:val="4"/>
        <w:rPr>
          <w:lang w:bidi="es-ES"/>
        </w:rPr>
      </w:pPr>
    </w:p>
    <w:p w:rsidR="00A4735A" w:rsidRDefault="00430D2C" w:rsidP="00C46140">
      <w:pPr>
        <w:pStyle w:val="Prrafodelista"/>
        <w:tabs>
          <w:tab w:val="left" w:pos="1276"/>
        </w:tabs>
        <w:spacing w:before="120" w:after="120" w:line="312" w:lineRule="auto"/>
        <w:ind w:left="426"/>
        <w:jc w:val="both"/>
        <w:outlineLvl w:val="4"/>
        <w:rPr>
          <w:lang w:bidi="es-ES"/>
        </w:rPr>
      </w:pPr>
      <w:r>
        <w:rPr>
          <w:lang w:bidi="es-ES"/>
        </w:rPr>
        <w:t xml:space="preserve">El enlace “Renuncias o desistimientos de contratos” también redirige al Perfil del Contratante de la Comunidad, en el que es preciso efectuar una búsqueda para localizar este tipo de información. </w:t>
      </w:r>
    </w:p>
    <w:p w:rsidR="00430D2C" w:rsidRDefault="00430D2C" w:rsidP="00C46140">
      <w:pPr>
        <w:pStyle w:val="Prrafodelista"/>
        <w:tabs>
          <w:tab w:val="left" w:pos="1276"/>
        </w:tabs>
        <w:spacing w:before="120" w:after="120" w:line="312" w:lineRule="auto"/>
        <w:ind w:left="426"/>
        <w:jc w:val="both"/>
        <w:outlineLvl w:val="4"/>
        <w:rPr>
          <w:lang w:bidi="es-ES"/>
        </w:rPr>
      </w:pPr>
    </w:p>
    <w:p w:rsidR="00001EDB" w:rsidRDefault="00430D2C" w:rsidP="00C46140">
      <w:pPr>
        <w:pStyle w:val="Prrafodelista"/>
        <w:tabs>
          <w:tab w:val="left" w:pos="1276"/>
        </w:tabs>
        <w:spacing w:before="120" w:after="120" w:line="312" w:lineRule="auto"/>
        <w:ind w:left="426"/>
        <w:jc w:val="both"/>
        <w:outlineLvl w:val="4"/>
        <w:rPr>
          <w:lang w:bidi="es-ES"/>
        </w:rPr>
      </w:pPr>
      <w:r>
        <w:rPr>
          <w:lang w:bidi="es-ES"/>
        </w:rPr>
        <w:t>El enlace “Modificación de contratos formalizados” abre una página en la que se localiza</w:t>
      </w:r>
      <w:r w:rsidR="00001EDB">
        <w:rPr>
          <w:lang w:bidi="es-ES"/>
        </w:rPr>
        <w:t xml:space="preserve"> esta información proporcionada en ficheros Excel para el periodo 2016-2018.</w:t>
      </w:r>
    </w:p>
    <w:p w:rsidR="00001EDB" w:rsidRDefault="00001EDB" w:rsidP="00104135">
      <w:pPr>
        <w:pStyle w:val="Prrafodelista"/>
        <w:tabs>
          <w:tab w:val="left" w:pos="1276"/>
        </w:tabs>
        <w:spacing w:before="120" w:after="120" w:line="312" w:lineRule="auto"/>
        <w:ind w:left="0"/>
        <w:jc w:val="both"/>
        <w:outlineLvl w:val="4"/>
        <w:rPr>
          <w:lang w:bidi="es-ES"/>
        </w:rPr>
      </w:pPr>
    </w:p>
    <w:p w:rsidR="00001EDB" w:rsidRDefault="00F02CFD" w:rsidP="00C46140">
      <w:pPr>
        <w:pStyle w:val="Prrafodelista"/>
        <w:tabs>
          <w:tab w:val="left" w:pos="1276"/>
        </w:tabs>
        <w:spacing w:before="120" w:after="120" w:line="312" w:lineRule="auto"/>
        <w:ind w:left="426"/>
        <w:jc w:val="both"/>
        <w:outlineLvl w:val="4"/>
        <w:rPr>
          <w:lang w:bidi="es-ES"/>
        </w:rPr>
      </w:pPr>
      <w:r w:rsidRPr="00F02CFD">
        <w:rPr>
          <w:noProof/>
          <w:lang w:eastAsia="es-ES"/>
        </w:rPr>
        <mc:AlternateContent>
          <mc:Choice Requires="wps">
            <w:drawing>
              <wp:anchor distT="0" distB="0" distL="114300" distR="114300" simplePos="0" relativeHeight="251710464" behindDoc="0" locked="0" layoutInCell="1" allowOverlap="1" wp14:anchorId="4C191256" wp14:editId="78E149ED">
                <wp:simplePos x="0" y="0"/>
                <wp:positionH relativeFrom="page">
                  <wp:posOffset>3810</wp:posOffset>
                </wp:positionH>
                <wp:positionV relativeFrom="page">
                  <wp:posOffset>1012825</wp:posOffset>
                </wp:positionV>
                <wp:extent cx="8001000" cy="243840"/>
                <wp:effectExtent l="0" t="0" r="0" b="3810"/>
                <wp:wrapTight wrapText="bothSides">
                  <wp:wrapPolygon edited="0">
                    <wp:start x="0" y="0"/>
                    <wp:lineTo x="0" y="20250"/>
                    <wp:lineTo x="21549" y="20250"/>
                    <wp:lineTo x="21549" y="0"/>
                    <wp:lineTo x="0" y="0"/>
                  </wp:wrapPolygon>
                </wp:wrapTight>
                <wp:docPr id="38"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384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3pt;margin-top:79.75pt;width:630pt;height:19.2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" fillcolor="#c5ddd2" stroked="f">
                <v:textbox inset=",7.2pt,,7.2pt"/>
                <w10:wrap type="tight" anchorx="page" anchory="page"/>
              </v:rect>
            </w:pict>
          </mc:Fallback>
        </mc:AlternateContent>
      </w:r>
      <w:r w:rsidRPr="00F02CFD">
        <w:rPr>
          <w:noProof/>
          <w:lang w:eastAsia="es-ES"/>
        </w:rPr>
        <mc:AlternateContent>
          <mc:Choice Requires="wps">
            <w:drawing>
              <wp:anchor distT="0" distB="0" distL="114300" distR="114300" simplePos="0" relativeHeight="251709440" behindDoc="0" locked="0" layoutInCell="1" allowOverlap="1" wp14:anchorId="75DE1463" wp14:editId="63C10D94">
                <wp:simplePos x="0" y="0"/>
                <wp:positionH relativeFrom="page">
                  <wp:posOffset>3810</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3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AE3D54" w:rsidRPr="00F31BC3" w:rsidRDefault="00AE3D54" w:rsidP="00F02CFD">
                            <w:r w:rsidRPr="00965C69">
                              <w:rPr>
                                <w:noProof/>
                                <w:lang w:eastAsia="es-ES"/>
                              </w:rPr>
                              <w:drawing>
                                <wp:inline distT="0" distB="0" distL="0" distR="0" wp14:anchorId="6C96C1BF" wp14:editId="6E93A1B0">
                                  <wp:extent cx="1148080" cy="64833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3pt;margin-top:1.5pt;width:630pt;height:78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" fillcolor="#50866c" stroked="f">
                <v:textbox inset=",7.2pt,,7.2pt">
                  <w:txbxContent>
                    <w:p w:rsidR="00AE3D54" w:rsidRPr="00F31BC3" w:rsidRDefault="00AE3D54" w:rsidP="00F02CFD">
                      <w:r w:rsidRPr="00965C69">
                        <w:rPr>
                          <w:noProof/>
                          <w:lang w:eastAsia="es-ES"/>
                        </w:rPr>
                        <w:drawing>
                          <wp:inline distT="0" distB="0" distL="0" distR="0" wp14:anchorId="6C96C1BF" wp14:editId="6E93A1B0">
                            <wp:extent cx="1148080" cy="64833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001EDB">
        <w:rPr>
          <w:lang w:bidi="es-ES"/>
        </w:rPr>
        <w:t xml:space="preserve">El enlace “Contratos menores” abre una página en la que se explica que la información relativa a este tipo de contratos se publica en el perfil del contratante de la Comunidad en la Plataforma de Contratación del Sector Público. </w:t>
      </w:r>
    </w:p>
    <w:p w:rsidR="00001EDB" w:rsidRDefault="00001EDB" w:rsidP="00F44D9D">
      <w:pPr>
        <w:pStyle w:val="Prrafodelista"/>
        <w:spacing w:before="120" w:after="120" w:line="312" w:lineRule="auto"/>
        <w:ind w:left="284"/>
        <w:jc w:val="both"/>
        <w:outlineLvl w:val="4"/>
        <w:rPr>
          <w:lang w:bidi="es-ES"/>
        </w:rPr>
      </w:pPr>
    </w:p>
    <w:p w:rsidR="00001EDB" w:rsidRDefault="00001EDB" w:rsidP="00C46140">
      <w:pPr>
        <w:pStyle w:val="Prrafodelista"/>
        <w:spacing w:before="120" w:after="120" w:line="312" w:lineRule="auto"/>
        <w:ind w:left="426"/>
        <w:jc w:val="both"/>
        <w:outlineLvl w:val="4"/>
        <w:rPr>
          <w:lang w:bidi="es-ES"/>
        </w:rPr>
      </w:pPr>
      <w:r>
        <w:rPr>
          <w:lang w:bidi="es-ES"/>
        </w:rPr>
        <w:t>Finalmente el enlace “Datos estadísticos en materia de contratación” abre una página a través de la que es posible localizar informes anuales sobre la contratación en el Sector Público de Castilla La Mancha para el periodo 2005-2018 así como un fichero Excel con la relación de contratos adjudicados así como datos estadísticos de los contratos según tipo y procedimiento de licitación para el mismo periodo.</w:t>
      </w:r>
    </w:p>
    <w:p w:rsidR="003478E1" w:rsidRDefault="003478E1" w:rsidP="00FE5730">
      <w:pPr>
        <w:pStyle w:val="Prrafodelista"/>
        <w:spacing w:before="120" w:after="120" w:line="312" w:lineRule="auto"/>
        <w:ind w:left="426"/>
        <w:jc w:val="both"/>
        <w:outlineLvl w:val="4"/>
        <w:rPr>
          <w:lang w:bidi="es-ES"/>
        </w:rPr>
      </w:pPr>
    </w:p>
    <w:p w:rsidR="00E8289F" w:rsidRPr="00E8289F" w:rsidRDefault="00E8289F" w:rsidP="00C46140">
      <w:pPr>
        <w:pStyle w:val="Prrafodelista"/>
        <w:numPr>
          <w:ilvl w:val="0"/>
          <w:numId w:val="44"/>
        </w:numPr>
        <w:spacing w:before="120" w:after="120" w:line="312" w:lineRule="auto"/>
        <w:ind w:left="426"/>
        <w:contextualSpacing w:val="0"/>
        <w:jc w:val="both"/>
        <w:outlineLvl w:val="4"/>
        <w:rPr>
          <w:color w:val="FF0000"/>
        </w:rPr>
      </w:pPr>
      <w:r w:rsidRPr="00E8289F">
        <w:rPr>
          <w:lang w:bidi="es-ES"/>
        </w:rPr>
        <w:t xml:space="preserve">La información sobre los </w:t>
      </w:r>
      <w:r w:rsidRPr="00A14A61">
        <w:rPr>
          <w:u w:val="single"/>
          <w:lang w:bidi="es-ES"/>
        </w:rPr>
        <w:t>Convenios</w:t>
      </w:r>
      <w:r w:rsidRPr="00E8289F">
        <w:rPr>
          <w:lang w:bidi="es-ES"/>
        </w:rPr>
        <w:t xml:space="preserve"> se localiza a través d</w:t>
      </w:r>
      <w:r w:rsidR="00A14A61">
        <w:rPr>
          <w:lang w:bidi="es-ES"/>
        </w:rPr>
        <w:t>el enlace “Convenios suscritos”. Este enlace redirige al Registro General de Convenios de la Junta que proporciona la información en formato Excel con todos los contenidos que establece la LTAIBG, excepto la relativa a modificaciones.</w:t>
      </w:r>
    </w:p>
    <w:p w:rsidR="00E8289F" w:rsidRPr="00A14A61" w:rsidRDefault="00A14A61" w:rsidP="00C46140">
      <w:pPr>
        <w:pStyle w:val="Prrafodelista"/>
        <w:numPr>
          <w:ilvl w:val="0"/>
          <w:numId w:val="44"/>
        </w:numPr>
        <w:spacing w:before="120" w:after="120" w:line="312" w:lineRule="auto"/>
        <w:ind w:left="426"/>
        <w:contextualSpacing w:val="0"/>
        <w:jc w:val="both"/>
        <w:outlineLvl w:val="4"/>
        <w:rPr>
          <w:lang w:bidi="es-ES"/>
        </w:rPr>
      </w:pPr>
      <w:r w:rsidRPr="00A14A61">
        <w:rPr>
          <w:lang w:bidi="es-ES"/>
        </w:rPr>
        <w:t xml:space="preserve">La información </w:t>
      </w:r>
      <w:r>
        <w:rPr>
          <w:lang w:bidi="es-ES"/>
        </w:rPr>
        <w:t xml:space="preserve">relativa a </w:t>
      </w:r>
      <w:r w:rsidRPr="00A14A61">
        <w:rPr>
          <w:u w:val="single"/>
          <w:lang w:bidi="es-ES"/>
        </w:rPr>
        <w:t>encomiendas y encargos</w:t>
      </w:r>
      <w:r w:rsidRPr="00A14A61">
        <w:rPr>
          <w:lang w:bidi="es-ES"/>
        </w:rPr>
        <w:t xml:space="preserve"> es acce</w:t>
      </w:r>
      <w:r>
        <w:rPr>
          <w:lang w:bidi="es-ES"/>
        </w:rPr>
        <w:t>sible a través del enlace “Encomiendas y encargos de ejecución”. La información se organiza por Consejerías y se proporciona tanto el texto de la encomienda o el encargo como por parte de algunas Consejerías, una relación en formato Excel que incluye toda la información requerida por la LTAIBG.</w:t>
      </w:r>
      <w:r w:rsidR="00A72FCF">
        <w:rPr>
          <w:lang w:bidi="es-ES"/>
        </w:rPr>
        <w:t xml:space="preserve"> En algún caso, la información los ficheros resumen en </w:t>
      </w:r>
      <w:r w:rsidR="00A72FCF">
        <w:rPr>
          <w:lang w:bidi="es-ES"/>
        </w:rPr>
        <w:lastRenderedPageBreak/>
        <w:t>formato Excel presentan un desfase temporal superior al año.</w:t>
      </w:r>
    </w:p>
    <w:p w:rsidR="00E8289F" w:rsidRPr="00621467" w:rsidRDefault="00A72FCF" w:rsidP="00AE3D54">
      <w:pPr>
        <w:pStyle w:val="Prrafodelista"/>
        <w:numPr>
          <w:ilvl w:val="0"/>
          <w:numId w:val="44"/>
        </w:numPr>
        <w:spacing w:before="120" w:after="120" w:line="312" w:lineRule="auto"/>
        <w:ind w:left="426"/>
        <w:contextualSpacing w:val="0"/>
        <w:jc w:val="both"/>
        <w:outlineLvl w:val="4"/>
        <w:rPr>
          <w:color w:val="FF0000"/>
        </w:rPr>
      </w:pPr>
      <w:r w:rsidRPr="00A72FCF">
        <w:rPr>
          <w:lang w:bidi="es-ES"/>
        </w:rPr>
        <w:t>Por lo que respecta a la información</w:t>
      </w:r>
      <w:r w:rsidRPr="00A72FCF">
        <w:t xml:space="preserve"> relativa a </w:t>
      </w:r>
      <w:r w:rsidRPr="00621467">
        <w:rPr>
          <w:u w:val="single"/>
        </w:rPr>
        <w:t>Subvenciones y ayudas públicas</w:t>
      </w:r>
      <w:r>
        <w:t xml:space="preserve">, el enlace “Relación de Subvenciones y Ayudas concedidas” redirige a un buscador localizado en la web de la Intervención General de Castilla La Mancha. </w:t>
      </w:r>
      <w:r w:rsidR="00621467">
        <w:t xml:space="preserve">La información que se proporciona directamente en la web, contiene todos los datos que establece la LTAIBG. </w:t>
      </w:r>
    </w:p>
    <w:p w:rsidR="00621467" w:rsidRPr="00621467" w:rsidRDefault="00621467" w:rsidP="00AE3D54">
      <w:pPr>
        <w:spacing w:before="120" w:after="120" w:line="312" w:lineRule="auto"/>
        <w:ind w:left="426"/>
        <w:jc w:val="both"/>
        <w:outlineLvl w:val="4"/>
      </w:pPr>
      <w:r w:rsidRPr="00621467">
        <w:t xml:space="preserve">A través del acceso “Información </w:t>
      </w:r>
      <w:r>
        <w:t>económica, presupuestaria y financiera” se localiza la siguiente información:</w:t>
      </w:r>
    </w:p>
    <w:p w:rsidR="00621467" w:rsidRPr="00621467" w:rsidRDefault="00621467" w:rsidP="00AE3D54">
      <w:pPr>
        <w:pStyle w:val="Prrafodelista"/>
        <w:numPr>
          <w:ilvl w:val="0"/>
          <w:numId w:val="45"/>
        </w:numPr>
        <w:spacing w:before="120" w:after="120" w:line="312" w:lineRule="auto"/>
        <w:ind w:left="426"/>
        <w:contextualSpacing w:val="0"/>
        <w:jc w:val="both"/>
        <w:outlineLvl w:val="4"/>
        <w:rPr>
          <w:color w:val="FF0000"/>
        </w:rPr>
      </w:pPr>
      <w:r>
        <w:rPr>
          <w:lang w:bidi="es-ES"/>
        </w:rPr>
        <w:t xml:space="preserve">Los </w:t>
      </w:r>
      <w:r w:rsidRPr="00104135">
        <w:rPr>
          <w:lang w:bidi="es-ES"/>
        </w:rPr>
        <w:t>Presupuestos</w:t>
      </w:r>
      <w:r>
        <w:rPr>
          <w:lang w:bidi="es-ES"/>
        </w:rPr>
        <w:t xml:space="preserve"> se localizan mediante el enlace “Presupuestos Generales para 20</w:t>
      </w:r>
      <w:r w:rsidR="00F8776F">
        <w:rPr>
          <w:lang w:bidi="es-ES"/>
        </w:rPr>
        <w:t>2</w:t>
      </w:r>
      <w:r>
        <w:rPr>
          <w:lang w:bidi="es-ES"/>
        </w:rPr>
        <w:t xml:space="preserve">0”. También existe un enlace que proporciona </w:t>
      </w:r>
      <w:r w:rsidR="00F8776F">
        <w:rPr>
          <w:lang w:bidi="es-ES"/>
        </w:rPr>
        <w:t>información</w:t>
      </w:r>
      <w:r>
        <w:rPr>
          <w:lang w:bidi="es-ES"/>
        </w:rPr>
        <w:t xml:space="preserve"> </w:t>
      </w:r>
      <w:r w:rsidR="00F8776F">
        <w:rPr>
          <w:lang w:bidi="es-ES"/>
        </w:rPr>
        <w:t>de los</w:t>
      </w:r>
      <w:r>
        <w:rPr>
          <w:lang w:bidi="es-ES"/>
        </w:rPr>
        <w:t xml:space="preserve"> presupuestos</w:t>
      </w:r>
      <w:r w:rsidR="00F8776F">
        <w:rPr>
          <w:lang w:bidi="es-ES"/>
        </w:rPr>
        <w:t xml:space="preserve"> correspondientes a ejercicios anteriores</w:t>
      </w:r>
      <w:r>
        <w:rPr>
          <w:lang w:bidi="es-ES"/>
        </w:rPr>
        <w:t xml:space="preserve">.   </w:t>
      </w:r>
    </w:p>
    <w:p w:rsidR="00F02CFD" w:rsidRDefault="0075655A" w:rsidP="00AE3D54">
      <w:pPr>
        <w:pStyle w:val="Prrafodelista"/>
        <w:numPr>
          <w:ilvl w:val="0"/>
          <w:numId w:val="45"/>
        </w:numPr>
        <w:spacing w:before="120" w:after="120" w:line="312" w:lineRule="auto"/>
        <w:ind w:left="426"/>
        <w:contextualSpacing w:val="0"/>
        <w:jc w:val="both"/>
        <w:outlineLvl w:val="4"/>
      </w:pPr>
      <w:r w:rsidRPr="0075655A">
        <w:t xml:space="preserve">El enlace </w:t>
      </w:r>
      <w:r>
        <w:t>“Ejecución presupuestaria” proporciona esta información con una periodicidad mensual para el periodo 2013-2020.</w:t>
      </w:r>
    </w:p>
    <w:p w:rsidR="009A7AE0" w:rsidRDefault="0075655A" w:rsidP="00AE3D54">
      <w:pPr>
        <w:pStyle w:val="Prrafodelista"/>
        <w:numPr>
          <w:ilvl w:val="0"/>
          <w:numId w:val="45"/>
        </w:numPr>
        <w:spacing w:before="120" w:after="120" w:line="312" w:lineRule="auto"/>
        <w:ind w:left="426"/>
        <w:contextualSpacing w:val="0"/>
        <w:jc w:val="both"/>
        <w:outlineLvl w:val="4"/>
      </w:pPr>
      <w:r>
        <w:t xml:space="preserve">A través del enlace “Estabilidad presupuestaria y sostenibilidad financiera” se accede </w:t>
      </w:r>
      <w:r w:rsidR="009A7AE0">
        <w:t xml:space="preserve">a los planes de Ajuste y Económico-Financiero. Estos planes incluyen el seguimiento del cumplimiento de los objetivos de estabilidad presupuestaria y financiera para el periodo inmediatamente anterior. Los últimos publicados corresponden a 2019. </w:t>
      </w:r>
    </w:p>
    <w:p w:rsidR="009A7AE0" w:rsidRDefault="00F02CFD" w:rsidP="00AE3D54">
      <w:pPr>
        <w:pStyle w:val="Prrafodelista"/>
        <w:numPr>
          <w:ilvl w:val="0"/>
          <w:numId w:val="45"/>
        </w:numPr>
        <w:spacing w:before="120" w:after="120" w:line="312" w:lineRule="auto"/>
        <w:ind w:left="426"/>
        <w:contextualSpacing w:val="0"/>
        <w:jc w:val="both"/>
        <w:outlineLvl w:val="4"/>
      </w:pPr>
      <w:r w:rsidRPr="00F02CFD">
        <w:rPr>
          <w:noProof/>
          <w:lang w:eastAsia="es-ES"/>
        </w:rPr>
        <mc:AlternateContent>
          <mc:Choice Requires="wps">
            <w:drawing>
              <wp:anchor distT="0" distB="0" distL="114300" distR="114300" simplePos="0" relativeHeight="251713536" behindDoc="0" locked="0" layoutInCell="1" allowOverlap="1" wp14:anchorId="6F85CADA" wp14:editId="7AC40022">
                <wp:simplePos x="0" y="0"/>
                <wp:positionH relativeFrom="page">
                  <wp:posOffset>22860</wp:posOffset>
                </wp:positionH>
                <wp:positionV relativeFrom="page">
                  <wp:posOffset>1009015</wp:posOffset>
                </wp:positionV>
                <wp:extent cx="8001000" cy="243840"/>
                <wp:effectExtent l="0" t="0" r="0" b="3810"/>
                <wp:wrapTight wrapText="bothSides">
                  <wp:wrapPolygon edited="0">
                    <wp:start x="0" y="0"/>
                    <wp:lineTo x="0" y="20250"/>
                    <wp:lineTo x="21549" y="20250"/>
                    <wp:lineTo x="21549" y="0"/>
                    <wp:lineTo x="0" y="0"/>
                  </wp:wrapPolygon>
                </wp:wrapTight>
                <wp:docPr id="4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384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8pt;margin-top:79.45pt;width:630pt;height:19.2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" fillcolor="#c5ddd2" stroked="f">
                <v:textbox inset=",7.2pt,,7.2pt"/>
                <w10:wrap type="tight" anchorx="page" anchory="page"/>
              </v:rect>
            </w:pict>
          </mc:Fallback>
        </mc:AlternateContent>
      </w:r>
      <w:r w:rsidRPr="00F02CFD">
        <w:rPr>
          <w:noProof/>
          <w:lang w:eastAsia="es-ES"/>
        </w:rPr>
        <mc:AlternateContent>
          <mc:Choice Requires="wps">
            <w:drawing>
              <wp:anchor distT="0" distB="0" distL="114300" distR="114300" simplePos="0" relativeHeight="251712512" behindDoc="0" locked="0" layoutInCell="1" allowOverlap="1" wp14:anchorId="4C460AC4" wp14:editId="3617E921">
                <wp:simplePos x="0" y="0"/>
                <wp:positionH relativeFrom="page">
                  <wp:posOffset>22860</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40"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AE3D54" w:rsidRPr="00F31BC3" w:rsidRDefault="00AE3D54" w:rsidP="00F02CFD">
                            <w:r w:rsidRPr="00965C69">
                              <w:rPr>
                                <w:noProof/>
                                <w:lang w:eastAsia="es-ES"/>
                              </w:rPr>
                              <w:drawing>
                                <wp:inline distT="0" distB="0" distL="0" distR="0" wp14:anchorId="3E54E4C7" wp14:editId="59D98779">
                                  <wp:extent cx="1148080" cy="64833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1.8pt;margin-top:1.5pt;width:630pt;height:78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" fillcolor="#50866c" stroked="f">
                <v:textbox inset=",7.2pt,,7.2pt">
                  <w:txbxContent>
                    <w:p w:rsidR="00AE3D54" w:rsidRPr="00F31BC3" w:rsidRDefault="00AE3D54" w:rsidP="00F02CFD">
                      <w:r w:rsidRPr="00965C69">
                        <w:rPr>
                          <w:noProof/>
                          <w:lang w:eastAsia="es-ES"/>
                        </w:rPr>
                        <w:drawing>
                          <wp:inline distT="0" distB="0" distL="0" distR="0" wp14:anchorId="3E54E4C7" wp14:editId="59D98779">
                            <wp:extent cx="1148080" cy="64833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9A7AE0">
        <w:t xml:space="preserve">El enlace “Contabilidad y control”, da acceso a la Cuenta General de la Comunidad Autónoma y a los informes de auditoría </w:t>
      </w:r>
      <w:r w:rsidR="00F41BC0">
        <w:t>de las entidades que conforman el Sector Público de la Comunidad.</w:t>
      </w:r>
    </w:p>
    <w:p w:rsidR="00F41BC0" w:rsidRDefault="00F41BC0" w:rsidP="00AE3D54">
      <w:pPr>
        <w:pStyle w:val="Prrafodelista"/>
        <w:spacing w:before="120" w:after="120" w:line="312" w:lineRule="auto"/>
        <w:ind w:left="426"/>
        <w:contextualSpacing w:val="0"/>
        <w:jc w:val="both"/>
        <w:outlineLvl w:val="4"/>
      </w:pPr>
      <w:r>
        <w:t>Por otra parte el enlace “Informes de fiscalización y control externo” enlaza a los informes de fiscalización de la Cuenta General efectuados por el Tribunal de Cuentas.</w:t>
      </w:r>
    </w:p>
    <w:p w:rsidR="00F41BC0" w:rsidRDefault="00F41BC0" w:rsidP="00AE3D54">
      <w:pPr>
        <w:spacing w:before="120" w:after="120" w:line="312" w:lineRule="auto"/>
        <w:ind w:left="426"/>
        <w:jc w:val="both"/>
        <w:outlineLvl w:val="4"/>
      </w:pPr>
      <w:r>
        <w:t>En el acceso “Transparencia Institucional, Organizativa y de Planificación” se localiza la siguiente información:</w:t>
      </w:r>
    </w:p>
    <w:p w:rsidR="00F41BC0" w:rsidRDefault="0035146D" w:rsidP="00AE3D54">
      <w:pPr>
        <w:pStyle w:val="Prrafodelista"/>
        <w:numPr>
          <w:ilvl w:val="0"/>
          <w:numId w:val="46"/>
        </w:numPr>
        <w:tabs>
          <w:tab w:val="left" w:pos="426"/>
        </w:tabs>
        <w:spacing w:before="120" w:after="120" w:line="312" w:lineRule="auto"/>
        <w:ind w:left="426"/>
        <w:contextualSpacing w:val="0"/>
        <w:jc w:val="both"/>
        <w:outlineLvl w:val="4"/>
      </w:pPr>
      <w:r>
        <w:t xml:space="preserve">Las </w:t>
      </w:r>
      <w:r w:rsidRPr="0035146D">
        <w:rPr>
          <w:u w:val="single"/>
        </w:rPr>
        <w:t>retribuciones</w:t>
      </w:r>
      <w:r>
        <w:t xml:space="preserve"> percibidas por los Altos Cargos</w:t>
      </w:r>
      <w:r w:rsidR="00F8776F">
        <w:t>. Esta información está agregada para cada tipo de Cargo.</w:t>
      </w:r>
    </w:p>
    <w:p w:rsidR="005877D7" w:rsidRDefault="00F8776F" w:rsidP="00C46140">
      <w:pPr>
        <w:pStyle w:val="Prrafodelista"/>
        <w:numPr>
          <w:ilvl w:val="0"/>
          <w:numId w:val="4"/>
        </w:numPr>
        <w:spacing w:before="120" w:after="120" w:line="312" w:lineRule="auto"/>
        <w:ind w:left="426"/>
        <w:contextualSpacing w:val="0"/>
        <w:jc w:val="both"/>
        <w:outlineLvl w:val="4"/>
      </w:pPr>
      <w:r>
        <w:t xml:space="preserve">Respecto de las </w:t>
      </w:r>
      <w:r w:rsidRPr="00104135">
        <w:t xml:space="preserve">indemnizaciones </w:t>
      </w:r>
      <w:r w:rsidR="002D08A7" w:rsidRPr="00104135">
        <w:t>percibidas por Altos Cargos</w:t>
      </w:r>
      <w:r w:rsidR="002D08A7">
        <w:t xml:space="preserve"> y máximos responsables </w:t>
      </w:r>
      <w:r>
        <w:t>con ocasión del abandono del cargo</w:t>
      </w:r>
      <w:r w:rsidR="005877D7">
        <w:t xml:space="preserve">, el enlace “Indemnizaciones por cese en el cargo” abre una página en la que se señala que en la normativa autonómica no se contemplan indemnizaciones con ocasión del abandono del cargo. </w:t>
      </w:r>
      <w:r w:rsidR="003E54F4">
        <w:t>Por otra parte se ha constatado que en los Portales de Transparencia de los Entes Públicos dependientes se publica esta información.</w:t>
      </w:r>
    </w:p>
    <w:p w:rsidR="00D436CC" w:rsidRDefault="00D436CC" w:rsidP="00AE3D54">
      <w:pPr>
        <w:pStyle w:val="Prrafodelista"/>
        <w:numPr>
          <w:ilvl w:val="0"/>
          <w:numId w:val="4"/>
        </w:numPr>
        <w:spacing w:before="120" w:after="120" w:line="312" w:lineRule="auto"/>
        <w:ind w:left="426"/>
        <w:jc w:val="both"/>
        <w:outlineLvl w:val="4"/>
      </w:pPr>
      <w:r w:rsidRPr="0058388A">
        <w:t>El enlace “Información Patrimonial”</w:t>
      </w:r>
      <w:r>
        <w:t xml:space="preserve"> </w:t>
      </w:r>
      <w:r w:rsidR="0058388A">
        <w:t xml:space="preserve">se da acceso al inventario de bienes inmuebles y derechos, de los que es titular la Junta de Castilla La Mancha, </w:t>
      </w:r>
    </w:p>
    <w:p w:rsidR="00D436CC" w:rsidRDefault="00D436CC" w:rsidP="00D436CC">
      <w:pPr>
        <w:spacing w:before="120" w:after="120" w:line="312" w:lineRule="auto"/>
        <w:ind w:left="-76"/>
        <w:jc w:val="both"/>
        <w:outlineLvl w:val="4"/>
      </w:pPr>
      <w:r>
        <w:t xml:space="preserve">En el acceso “Empleados públicos” se localiza la información sobre </w:t>
      </w:r>
      <w:r w:rsidRPr="00D436CC">
        <w:rPr>
          <w:u w:val="single"/>
        </w:rPr>
        <w:t>autorización de compatibilidad de los empleados públicos</w:t>
      </w:r>
      <w:r>
        <w:t xml:space="preserve"> para el ejercicio de actividades públicas y privadas. </w:t>
      </w:r>
    </w:p>
    <w:p w:rsidR="008A5CC0" w:rsidRDefault="008A5CC0" w:rsidP="00D436CC">
      <w:pPr>
        <w:spacing w:before="120" w:after="120" w:line="312" w:lineRule="auto"/>
        <w:ind w:left="-76"/>
        <w:jc w:val="both"/>
        <w:outlineLvl w:val="4"/>
      </w:pPr>
      <w:r>
        <w:lastRenderedPageBreak/>
        <w:t xml:space="preserve">Finalmente el enlace datos sobre calidad y evaluación de los servicios públicos del acceso </w:t>
      </w:r>
      <w:r w:rsidRPr="0089238E">
        <w:t>“Relaciones con la ciudadanía y sociedad”</w:t>
      </w:r>
      <w:r w:rsidR="0089238E">
        <w:t xml:space="preserve"> redirige a una página que contiene informes sobre actuaciones en materia de calidad de los servicios en el ámbito de la Comunidad para los años 2012-2018. Estos informes recogen información sobre las quejas </w:t>
      </w:r>
      <w:r w:rsidR="00F03B62">
        <w:t>y sugerencias realizadas por los ciudadanos clasificadas, entre otras variables, por órgano al que van dirigidas y motivo de la queja. Estos informes recogen asimismo, datos sobre los programas de simplificación de trámites y reducción de cargas administrativas así como diferentes actuaciones de las oficinas de atención al ciudadano.</w:t>
      </w:r>
    </w:p>
    <w:p w:rsidR="00955713" w:rsidRPr="0075655A" w:rsidRDefault="00F03B62" w:rsidP="00BE0297">
      <w:pPr>
        <w:spacing w:before="120" w:after="120" w:line="312" w:lineRule="auto"/>
        <w:ind w:left="-76"/>
        <w:jc w:val="both"/>
        <w:outlineLvl w:val="4"/>
      </w:pPr>
      <w:r>
        <w:t>En el lateral izquierdo de esta página, el enlace “Actuaciones” da paso a una página que en la que entre otros, se localiza el enlace “Cartas de Servicios”, que a su vez, abre una nueva página en la que se localizan las cartas de Servicio</w:t>
      </w:r>
      <w:r w:rsidR="00CD6B5A">
        <w:t xml:space="preserve">s existentes en cada Consejería y los informes de evaluación del cumplimiento de los compromisos de las Cartas. De las 73 Cartas publicadas, </w:t>
      </w:r>
      <w:r w:rsidR="00BE0297">
        <w:t xml:space="preserve">se proporciona información actualizada sobre el cumplimiento de sus compromisos para  </w:t>
      </w:r>
      <w:r w:rsidR="00CD6B5A">
        <w:t>29</w:t>
      </w:r>
      <w:r w:rsidR="00BE0297">
        <w:t>, en otras 19 -  una de ellas es una carta marco que incorpora en sus evaluaciones las correspondientes a otras 18 cartas-. Los informes  de evaluación presentan un importante desfase temporal.</w:t>
      </w:r>
    </w:p>
    <w:p w:rsidR="0091665B" w:rsidRPr="00FD0689" w:rsidRDefault="0091665B" w:rsidP="00D94145">
      <w:pPr>
        <w:keepNext/>
        <w:keepLines/>
        <w:spacing w:before="120" w:after="120" w:line="312" w:lineRule="auto"/>
        <w:jc w:val="both"/>
        <w:outlineLvl w:val="2"/>
        <w:rPr>
          <w:rFonts w:eastAsiaTheme="majorEastAsia" w:cstheme="majorBidi"/>
          <w:b/>
          <w:bCs/>
          <w:color w:val="50866C"/>
          <w:lang w:bidi="es-ES"/>
        </w:rPr>
      </w:pPr>
      <w:r w:rsidRPr="00FD0689">
        <w:rPr>
          <w:rFonts w:eastAsia="Arial" w:cs="Arial"/>
          <w:b/>
          <w:bCs/>
          <w:noProof/>
          <w:color w:val="50866C"/>
          <w:lang w:eastAsia="es-ES"/>
        </w:rPr>
        <mc:AlternateContent>
          <mc:Choice Requires="wps">
            <w:drawing>
              <wp:anchor distT="0" distB="0" distL="114300" distR="114300" simplePos="0" relativeHeight="251688960" behindDoc="0" locked="0" layoutInCell="1" allowOverlap="1" wp14:anchorId="033D6DFD" wp14:editId="66B122E7">
                <wp:simplePos x="0" y="0"/>
                <wp:positionH relativeFrom="page">
                  <wp:posOffset>-15875</wp:posOffset>
                </wp:positionH>
                <wp:positionV relativeFrom="page">
                  <wp:posOffset>968375</wp:posOffset>
                </wp:positionV>
                <wp:extent cx="8001000" cy="173990"/>
                <wp:effectExtent l="0" t="0" r="0" b="0"/>
                <wp:wrapTight wrapText="bothSides">
                  <wp:wrapPolygon edited="0">
                    <wp:start x="0" y="0"/>
                    <wp:lineTo x="0" y="18920"/>
                    <wp:lineTo x="21549" y="18920"/>
                    <wp:lineTo x="21549" y="0"/>
                    <wp:lineTo x="0" y="0"/>
                  </wp:wrapPolygon>
                </wp:wrapTight>
                <wp:docPr id="8"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519D126" id="Rectángulo 19" o:spid="_x0000_s1026" style="position:absolute;margin-left:-1.25pt;margin-top:76.25pt;width:630pt;height:13.7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" fillcolor="#c5ddd2" stroked="f">
                <v:textbox inset=",7.2pt,,7.2pt"/>
                <w10:wrap type="tight" anchorx="page" anchory="page"/>
              </v:rect>
            </w:pict>
          </mc:Fallback>
        </mc:AlternateContent>
      </w:r>
      <w:r w:rsidRPr="00FD0689">
        <w:rPr>
          <w:rFonts w:eastAsia="Arial" w:cs="Arial"/>
          <w:b/>
          <w:bCs/>
          <w:noProof/>
          <w:color w:val="50866C"/>
          <w:lang w:eastAsia="es-ES"/>
        </w:rPr>
        <mc:AlternateContent>
          <mc:Choice Requires="wps">
            <w:drawing>
              <wp:anchor distT="0" distB="0" distL="114300" distR="114300" simplePos="0" relativeHeight="251687936" behindDoc="0" locked="0" layoutInCell="1" allowOverlap="1" wp14:anchorId="3494E744" wp14:editId="4F78E309">
                <wp:simplePos x="0" y="0"/>
                <wp:positionH relativeFrom="page">
                  <wp:posOffset>-15875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9"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AE3D54" w:rsidRPr="00F31BC3" w:rsidRDefault="00AE3D54" w:rsidP="0091665B">
                            <w:r w:rsidRPr="00965C69">
                              <w:rPr>
                                <w:noProof/>
                                <w:lang w:eastAsia="es-ES"/>
                              </w:rPr>
                              <w:drawing>
                                <wp:inline distT="0" distB="0" distL="0" distR="0" wp14:anchorId="130AA6B8" wp14:editId="1AAAA435">
                                  <wp:extent cx="1148080" cy="6483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1.25pt;margin-top:-1.5pt;width:630pt;height:7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" fillcolor="#50866c" stroked="f">
                <v:textbox inset=",7.2pt,,7.2pt">
                  <w:txbxContent>
                    <w:p w:rsidR="00AE3D54" w:rsidRPr="00F31BC3" w:rsidRDefault="00AE3D54" w:rsidP="0091665B">
                      <w:r w:rsidRPr="00965C69">
                        <w:rPr>
                          <w:noProof/>
                          <w:lang w:eastAsia="es-ES"/>
                        </w:rPr>
                        <w:drawing>
                          <wp:inline distT="0" distB="0" distL="0" distR="0" wp14:anchorId="130AA6B8" wp14:editId="1AAAA435">
                            <wp:extent cx="1148080" cy="6483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78174B">
        <w:rPr>
          <w:rFonts w:eastAsiaTheme="majorEastAsia" w:cstheme="majorBidi"/>
          <w:b/>
          <w:bCs/>
          <w:color w:val="50866C"/>
          <w:lang w:bidi="es-ES"/>
        </w:rPr>
        <w:t>Análisis de la información</w:t>
      </w:r>
    </w:p>
    <w:p w:rsidR="00CC17B4" w:rsidRDefault="0091665B" w:rsidP="00AE3D54">
      <w:pPr>
        <w:pStyle w:val="Prrafodelista"/>
        <w:numPr>
          <w:ilvl w:val="0"/>
          <w:numId w:val="47"/>
        </w:numPr>
        <w:spacing w:before="120" w:after="120" w:line="312" w:lineRule="auto"/>
        <w:ind w:left="284"/>
        <w:jc w:val="both"/>
      </w:pPr>
      <w:r w:rsidRPr="00FD0689">
        <w:rPr>
          <w:lang w:bidi="es-ES"/>
        </w:rPr>
        <w:t xml:space="preserve">Los </w:t>
      </w:r>
      <w:r w:rsidRPr="00AE3D54">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FD0689">
        <w:rPr>
          <w:lang w:bidi="es-ES"/>
        </w:rPr>
        <w:t xml:space="preserve"> incorporados correspondientes a este grupo de obligaciones, </w:t>
      </w:r>
      <w:r w:rsidRPr="00AE3D54">
        <w:rPr>
          <w:b/>
          <w:u w:val="single"/>
          <w:lang w:bidi="es-ES"/>
        </w:rPr>
        <w:t xml:space="preserve">no recogen </w:t>
      </w:r>
      <w:r w:rsidRPr="00FD0689">
        <w:rPr>
          <w:lang w:bidi="es-ES"/>
        </w:rPr>
        <w:t>la totalidad de las informaciones contempladas en el artículo 8 de la LTAIBG aplicables a</w:t>
      </w:r>
      <w:r w:rsidR="003851C4">
        <w:rPr>
          <w:lang w:bidi="es-ES"/>
        </w:rPr>
        <w:t xml:space="preserve"> la </w:t>
      </w:r>
      <w:r w:rsidR="00F64A2F">
        <w:rPr>
          <w:lang w:bidi="es-ES"/>
        </w:rPr>
        <w:t>Comunidad</w:t>
      </w:r>
      <w:r w:rsidR="003851C4">
        <w:rPr>
          <w:lang w:bidi="es-ES"/>
        </w:rPr>
        <w:t xml:space="preserve"> Autónoma de </w:t>
      </w:r>
      <w:r w:rsidR="004239B7">
        <w:rPr>
          <w:lang w:bidi="es-ES"/>
        </w:rPr>
        <w:t>Castilla La Mancha</w:t>
      </w:r>
      <w:r w:rsidR="003851C4">
        <w:rPr>
          <w:lang w:bidi="es-ES"/>
        </w:rPr>
        <w:t>.</w:t>
      </w:r>
      <w:r w:rsidR="002C76A3">
        <w:rPr>
          <w:lang w:bidi="es-ES"/>
        </w:rPr>
        <w:t xml:space="preserve"> </w:t>
      </w:r>
    </w:p>
    <w:p w:rsidR="00356967" w:rsidRDefault="000B7C7B" w:rsidP="00AE3D54">
      <w:pPr>
        <w:pStyle w:val="parrafo"/>
        <w:spacing w:before="120" w:beforeAutospacing="0" w:after="120" w:afterAutospacing="0" w:line="312" w:lineRule="auto"/>
        <w:ind w:left="284"/>
        <w:jc w:val="both"/>
        <w:rPr>
          <w:rFonts w:ascii="Century Gothic" w:eastAsiaTheme="minorHAnsi" w:hAnsi="Century Gothic" w:cstheme="minorBidi"/>
          <w:sz w:val="22"/>
          <w:lang w:eastAsia="en-US" w:bidi="es-ES"/>
        </w:rPr>
      </w:pPr>
      <w:r w:rsidRPr="001C2AA2">
        <w:rPr>
          <w:rFonts w:ascii="Century Gothic" w:eastAsiaTheme="minorHAnsi" w:hAnsi="Century Gothic" w:cstheme="minorBidi"/>
          <w:sz w:val="22"/>
          <w:lang w:eastAsia="en-US" w:bidi="es-ES"/>
        </w:rPr>
        <w:t xml:space="preserve">No se incorpora información </w:t>
      </w:r>
      <w:r w:rsidR="008B0CF0" w:rsidRPr="001C2AA2">
        <w:rPr>
          <w:rFonts w:ascii="Century Gothic" w:eastAsiaTheme="minorHAnsi" w:hAnsi="Century Gothic" w:cstheme="minorBidi"/>
          <w:sz w:val="22"/>
          <w:lang w:eastAsia="en-US" w:bidi="es-ES"/>
        </w:rPr>
        <w:t>de</w:t>
      </w:r>
      <w:r w:rsidR="00E377A1" w:rsidRPr="001C2AA2">
        <w:rPr>
          <w:rFonts w:ascii="Century Gothic" w:eastAsiaTheme="minorHAnsi" w:hAnsi="Century Gothic" w:cstheme="minorBidi"/>
          <w:sz w:val="22"/>
          <w:lang w:eastAsia="en-US" w:bidi="es-ES"/>
        </w:rPr>
        <w:t xml:space="preserve"> las resoluciones que autoricen el ejercicio de actividad privada con motivo del cese de </w:t>
      </w:r>
      <w:r w:rsidR="00404954" w:rsidRPr="001C2AA2">
        <w:rPr>
          <w:rFonts w:ascii="Century Gothic" w:eastAsiaTheme="minorHAnsi" w:hAnsi="Century Gothic" w:cstheme="minorBidi"/>
          <w:sz w:val="22"/>
          <w:lang w:eastAsia="en-US" w:bidi="es-ES"/>
        </w:rPr>
        <w:t>los altos cargos de</w:t>
      </w:r>
      <w:r w:rsidR="00E51659">
        <w:rPr>
          <w:rFonts w:ascii="Century Gothic" w:eastAsiaTheme="minorHAnsi" w:hAnsi="Century Gothic" w:cstheme="minorBidi"/>
          <w:sz w:val="22"/>
          <w:lang w:eastAsia="en-US" w:bidi="es-ES"/>
        </w:rPr>
        <w:t xml:space="preserve"> </w:t>
      </w:r>
      <w:r w:rsidR="003E2FC7">
        <w:rPr>
          <w:rFonts w:ascii="Century Gothic" w:eastAsiaTheme="minorHAnsi" w:hAnsi="Century Gothic" w:cstheme="minorBidi"/>
          <w:sz w:val="22"/>
          <w:lang w:eastAsia="en-US" w:bidi="es-ES"/>
        </w:rPr>
        <w:t xml:space="preserve">la </w:t>
      </w:r>
      <w:r w:rsidR="004554A0">
        <w:rPr>
          <w:rFonts w:ascii="Century Gothic" w:eastAsiaTheme="minorHAnsi" w:hAnsi="Century Gothic" w:cstheme="minorBidi"/>
          <w:sz w:val="22"/>
          <w:lang w:eastAsia="en-US" w:bidi="es-ES"/>
        </w:rPr>
        <w:t>Co</w:t>
      </w:r>
      <w:r w:rsidR="00B74247">
        <w:rPr>
          <w:rFonts w:ascii="Century Gothic" w:eastAsiaTheme="minorHAnsi" w:hAnsi="Century Gothic" w:cstheme="minorBidi"/>
          <w:sz w:val="22"/>
          <w:lang w:eastAsia="en-US" w:bidi="es-ES"/>
        </w:rPr>
        <w:t>munidad</w:t>
      </w:r>
      <w:r w:rsidR="003E2FC7">
        <w:rPr>
          <w:rFonts w:ascii="Century Gothic" w:eastAsiaTheme="minorHAnsi" w:hAnsi="Century Gothic" w:cstheme="minorBidi"/>
          <w:sz w:val="22"/>
          <w:lang w:eastAsia="en-US" w:bidi="es-ES"/>
        </w:rPr>
        <w:t xml:space="preserve"> Autónoma de </w:t>
      </w:r>
      <w:r w:rsidR="004239B7">
        <w:rPr>
          <w:rFonts w:ascii="Century Gothic" w:eastAsiaTheme="minorHAnsi" w:hAnsi="Century Gothic" w:cstheme="minorBidi"/>
          <w:sz w:val="22"/>
          <w:lang w:eastAsia="en-US" w:bidi="es-ES"/>
        </w:rPr>
        <w:t>Castilla La Mancha</w:t>
      </w:r>
      <w:r w:rsidR="001C2AA2">
        <w:rPr>
          <w:rFonts w:ascii="Century Gothic" w:eastAsiaTheme="minorHAnsi" w:hAnsi="Century Gothic" w:cstheme="minorBidi"/>
          <w:sz w:val="22"/>
          <w:lang w:eastAsia="en-US" w:bidi="es-ES"/>
        </w:rPr>
        <w:t>.</w:t>
      </w:r>
    </w:p>
    <w:p w:rsidR="003E2FC7" w:rsidRDefault="0091665B" w:rsidP="00AE3D54">
      <w:pPr>
        <w:pStyle w:val="Prrafodelista"/>
        <w:numPr>
          <w:ilvl w:val="0"/>
          <w:numId w:val="47"/>
        </w:numPr>
        <w:spacing w:before="120" w:after="120" w:line="312" w:lineRule="auto"/>
        <w:ind w:left="284"/>
        <w:jc w:val="both"/>
        <w:rPr>
          <w:lang w:bidi="es-ES"/>
        </w:rPr>
      </w:pPr>
      <w:r w:rsidRPr="00FD0689">
        <w:rPr>
          <w:lang w:bidi="es-ES"/>
        </w:rPr>
        <w:t xml:space="preserve">Por lo que respecta a la </w:t>
      </w:r>
      <w:r w:rsidRPr="00AE3D54">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calidad </w:t>
      </w:r>
      <w:r w:rsidRPr="00FD0689">
        <w:rPr>
          <w:lang w:bidi="es-ES"/>
        </w:rPr>
        <w:t xml:space="preserve">de la información, </w:t>
      </w:r>
      <w:r w:rsidR="003E2FC7" w:rsidRPr="00FD0689">
        <w:rPr>
          <w:lang w:bidi="es-ES"/>
        </w:rPr>
        <w:t xml:space="preserve">aunque </w:t>
      </w:r>
      <w:r w:rsidR="00A86964">
        <w:rPr>
          <w:lang w:bidi="es-ES"/>
        </w:rPr>
        <w:t>en general</w:t>
      </w:r>
      <w:r w:rsidR="003E2FC7" w:rsidRPr="00FD0689">
        <w:rPr>
          <w:lang w:bidi="es-ES"/>
        </w:rPr>
        <w:t xml:space="preserve"> se encuentra datada, </w:t>
      </w:r>
      <w:r w:rsidR="00A86964">
        <w:rPr>
          <w:lang w:bidi="es-ES"/>
        </w:rPr>
        <w:t xml:space="preserve">no </w:t>
      </w:r>
      <w:r w:rsidR="003E2FC7" w:rsidRPr="00FD0689">
        <w:rPr>
          <w:lang w:bidi="es-ES"/>
        </w:rPr>
        <w:t>existen referencias a la fecha en que se realizó la última revisión de la información publicada, por lo que no puede decirse que cumpla suficientemente los requisitos de actualización establecidos en la LTAIBG</w:t>
      </w:r>
      <w:r w:rsidR="00A86964">
        <w:rPr>
          <w:lang w:bidi="es-ES"/>
        </w:rPr>
        <w:t xml:space="preserve"> y la L</w:t>
      </w:r>
      <w:r w:rsidR="00864781">
        <w:rPr>
          <w:lang w:bidi="es-ES"/>
        </w:rPr>
        <w:t>TBG</w:t>
      </w:r>
      <w:r w:rsidR="003E2FC7" w:rsidRPr="00FD0689">
        <w:rPr>
          <w:lang w:bidi="es-ES"/>
        </w:rPr>
        <w:t xml:space="preserve">. </w:t>
      </w:r>
    </w:p>
    <w:p w:rsidR="00C95BDC" w:rsidRDefault="00C95BDC" w:rsidP="00D94145">
      <w:pPr>
        <w:spacing w:before="120" w:after="120" w:line="312" w:lineRule="auto"/>
        <w:jc w:val="both"/>
        <w:rPr>
          <w:lang w:bidi="es-ES"/>
        </w:rPr>
      </w:pPr>
      <w:r>
        <w:rPr>
          <w:lang w:bidi="es-ES"/>
        </w:rPr>
        <w:t xml:space="preserve">Por otra parte </w:t>
      </w:r>
      <w:r w:rsidR="00864781">
        <w:rPr>
          <w:lang w:bidi="es-ES"/>
        </w:rPr>
        <w:t>en el caso de los Contratos</w:t>
      </w:r>
      <w:r w:rsidR="00AE3D54">
        <w:rPr>
          <w:lang w:bidi="es-ES"/>
        </w:rPr>
        <w:t xml:space="preserve"> - salvo modificaciones, desistimientos y datos estadísticos- </w:t>
      </w:r>
      <w:r w:rsidR="00864781">
        <w:rPr>
          <w:lang w:bidi="es-ES"/>
        </w:rPr>
        <w:t>el portal redirige a fuentes de datos centralizadas, lo que dificulta enormemente la accesibilidad de los ciudadanos a la información</w:t>
      </w:r>
      <w:r w:rsidR="00A86964">
        <w:rPr>
          <w:lang w:bidi="es-ES"/>
        </w:rPr>
        <w:t>.</w:t>
      </w:r>
    </w:p>
    <w:p w:rsidR="00FC18BD" w:rsidRDefault="00FC18BD" w:rsidP="00D94145">
      <w:pPr>
        <w:spacing w:before="120" w:after="120" w:line="312" w:lineRule="auto"/>
        <w:jc w:val="both"/>
        <w:rPr>
          <w:color w:val="000000"/>
          <w:lang w:bidi="es-ES"/>
        </w:rPr>
      </w:pPr>
    </w:p>
    <w:p w:rsidR="00FC18BD" w:rsidRPr="00FD0689" w:rsidRDefault="00FC18BD" w:rsidP="00D94145">
      <w:pPr>
        <w:spacing w:before="120" w:after="120" w:line="312" w:lineRule="auto"/>
        <w:jc w:val="both"/>
        <w:rPr>
          <w:color w:val="000000"/>
          <w:lang w:bidi="es-ES"/>
        </w:rPr>
        <w:sectPr w:rsidR="00FC18BD" w:rsidRPr="00FD0689" w:rsidSect="00104135">
          <w:type w:val="continuous"/>
          <w:pgSz w:w="11906" w:h="16838" w:code="9"/>
          <w:pgMar w:top="1701" w:right="720" w:bottom="1134" w:left="720" w:header="720" w:footer="720" w:gutter="0"/>
          <w:cols w:num="2" w:space="720"/>
          <w:docGrid w:linePitch="326"/>
        </w:sectPr>
      </w:pPr>
      <w:r>
        <w:rPr>
          <w:color w:val="000000"/>
          <w:lang w:bidi="es-ES"/>
        </w:rPr>
        <w:t xml:space="preserve"> </w:t>
      </w:r>
    </w:p>
    <w:p w:rsidR="0078174B" w:rsidRDefault="0078174B">
      <w:pPr>
        <w:rPr>
          <w:color w:val="000000"/>
          <w:lang w:bidi="es-ES"/>
        </w:rPr>
      </w:pPr>
      <w:r>
        <w:rPr>
          <w:color w:val="000000"/>
          <w:lang w:bidi="es-ES"/>
        </w:rPr>
        <w:lastRenderedPageBreak/>
        <w:br w:type="page"/>
      </w:r>
    </w:p>
    <w:p w:rsidR="00831FB8" w:rsidRPr="00FD0689" w:rsidRDefault="00831FB8" w:rsidP="00D94145">
      <w:pPr>
        <w:spacing w:before="120" w:after="120" w:line="312" w:lineRule="auto"/>
        <w:jc w:val="both"/>
        <w:rPr>
          <w:color w:val="000000"/>
          <w:lang w:bidi="es-ES"/>
        </w:rPr>
      </w:pPr>
      <w:r w:rsidRPr="00FD0689">
        <w:rPr>
          <w:rFonts w:eastAsia="Arial" w:cs="Arial"/>
          <w:noProof/>
          <w:color w:val="000000"/>
          <w:lang w:eastAsia="es-ES"/>
        </w:rPr>
        <w:lastRenderedPageBreak/>
        <mc:AlternateContent>
          <mc:Choice Requires="wps">
            <w:drawing>
              <wp:anchor distT="0" distB="0" distL="114300" distR="114300" simplePos="0" relativeHeight="251692032" behindDoc="0" locked="0" layoutInCell="1" allowOverlap="1" wp14:anchorId="6BAAA71C" wp14:editId="0CD9CB05">
                <wp:simplePos x="0" y="0"/>
                <wp:positionH relativeFrom="page">
                  <wp:posOffset>-3810</wp:posOffset>
                </wp:positionH>
                <wp:positionV relativeFrom="page">
                  <wp:posOffset>986790</wp:posOffset>
                </wp:positionV>
                <wp:extent cx="8001000" cy="173990"/>
                <wp:effectExtent l="0" t="0" r="0" b="0"/>
                <wp:wrapTight wrapText="bothSides">
                  <wp:wrapPolygon edited="0">
                    <wp:start x="0" y="0"/>
                    <wp:lineTo x="0" y="18920"/>
                    <wp:lineTo x="21549" y="18920"/>
                    <wp:lineTo x="21549" y="0"/>
                    <wp:lineTo x="0" y="0"/>
                  </wp:wrapPolygon>
                </wp:wrapTight>
                <wp:docPr id="11"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B62191A" id="Rectángulo 19" o:spid="_x0000_s1026" style="position:absolute;margin-left:-.3pt;margin-top:77.7pt;width:630pt;height:13.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" fillcolor="#c5ddd2" stroked="f">
                <v:textbox inset=",7.2pt,,7.2pt"/>
                <w10:wrap type="tight" anchorx="page" anchory="page"/>
              </v:rect>
            </w:pict>
          </mc:Fallback>
        </mc:AlternateContent>
      </w:r>
      <w:r w:rsidRPr="00FD0689">
        <w:rPr>
          <w:rFonts w:eastAsia="Arial" w:cs="Arial"/>
          <w:noProof/>
          <w:color w:val="000000"/>
          <w:lang w:eastAsia="es-ES"/>
        </w:rPr>
        <mc:AlternateContent>
          <mc:Choice Requires="wps">
            <w:drawing>
              <wp:anchor distT="0" distB="0" distL="114300" distR="114300" simplePos="0" relativeHeight="251691008" behindDoc="0" locked="0" layoutInCell="1" allowOverlap="1" wp14:anchorId="1A4E3D62" wp14:editId="4695A5C7">
                <wp:simplePos x="0" y="0"/>
                <wp:positionH relativeFrom="page">
                  <wp:posOffset>-3175</wp:posOffset>
                </wp:positionH>
                <wp:positionV relativeFrom="page">
                  <wp:posOffset>3175</wp:posOffset>
                </wp:positionV>
                <wp:extent cx="8001000" cy="990600"/>
                <wp:effectExtent l="0" t="0" r="0" b="0"/>
                <wp:wrapTight wrapText="bothSides">
                  <wp:wrapPolygon edited="0">
                    <wp:start x="0" y="0"/>
                    <wp:lineTo x="0" y="21185"/>
                    <wp:lineTo x="21549" y="21185"/>
                    <wp:lineTo x="21549" y="0"/>
                    <wp:lineTo x="0" y="0"/>
                  </wp:wrapPolygon>
                </wp:wrapTight>
                <wp:docPr id="13"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AE3D54" w:rsidRPr="00F31BC3" w:rsidRDefault="00AE3D54" w:rsidP="00831FB8">
                            <w:r w:rsidRPr="00965C69">
                              <w:rPr>
                                <w:noProof/>
                                <w:lang w:eastAsia="es-ES"/>
                              </w:rPr>
                              <w:drawing>
                                <wp:inline distT="0" distB="0" distL="0" distR="0" wp14:anchorId="722A9C2F" wp14:editId="67B6BDDE">
                                  <wp:extent cx="1148080" cy="6483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25pt;margin-top:.25pt;width:630pt;height:7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" fillcolor="#50866c" stroked="f">
                <v:textbox inset=",7.2pt,,7.2pt">
                  <w:txbxContent>
                    <w:p w:rsidR="00AE3D54" w:rsidRPr="00F31BC3" w:rsidRDefault="00AE3D54" w:rsidP="00831FB8">
                      <w:r w:rsidRPr="00965C69">
                        <w:rPr>
                          <w:noProof/>
                          <w:lang w:eastAsia="es-ES"/>
                        </w:rPr>
                        <w:drawing>
                          <wp:inline distT="0" distB="0" distL="0" distR="0" wp14:anchorId="722A9C2F" wp14:editId="67B6BDDE">
                            <wp:extent cx="1148080" cy="6483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sdt>
      <w:sdtPr>
        <w:rPr>
          <w:b/>
          <w:sz w:val="32"/>
        </w:rPr>
        <w:id w:val="1661657451"/>
        <w:placeholder>
          <w:docPart w:val="97C45FE843A849ABB832C90BA886CB5B"/>
        </w:placeholder>
      </w:sdtPr>
      <w:sdtEndPr/>
      <w:sdtContent>
        <w:p w:rsidR="00831FB8" w:rsidRPr="00FD0689" w:rsidRDefault="00831FB8" w:rsidP="00D94145">
          <w:pPr>
            <w:numPr>
              <w:ilvl w:val="0"/>
              <w:numId w:val="2"/>
            </w:numPr>
            <w:spacing w:before="120" w:after="120" w:line="312" w:lineRule="auto"/>
            <w:jc w:val="both"/>
            <w:rPr>
              <w:color w:val="000000"/>
            </w:rPr>
          </w:pPr>
          <w:r w:rsidRPr="00FD0689">
            <w:rPr>
              <w:b/>
              <w:color w:val="50866C"/>
              <w:sz w:val="32"/>
            </w:rPr>
            <w:t xml:space="preserve">Índice de Cumplimiento de la Información Obligatoria (ICIO) </w:t>
          </w:r>
        </w:p>
      </w:sdtContent>
    </w:sdt>
    <w:p w:rsidR="00831FB8" w:rsidRPr="00FD0689" w:rsidRDefault="00831FB8" w:rsidP="00D94145">
      <w:pPr>
        <w:spacing w:before="120" w:after="120" w:line="312" w:lineRule="auto"/>
        <w:jc w:val="both"/>
        <w:rPr>
          <w:color w:val="000000"/>
        </w:rPr>
        <w:sectPr w:rsidR="00831FB8" w:rsidRPr="00FD0689" w:rsidSect="00104135">
          <w:type w:val="continuous"/>
          <w:pgSz w:w="11906" w:h="16838" w:code="9"/>
          <w:pgMar w:top="1701" w:right="720" w:bottom="1134" w:left="720" w:header="720" w:footer="720" w:gutter="0"/>
          <w:cols w:space="720"/>
          <w:docGrid w:linePitch="326"/>
        </w:sectPr>
      </w:pPr>
    </w:p>
    <w:p w:rsidR="00831FB8" w:rsidRPr="00FD0689" w:rsidRDefault="00831FB8" w:rsidP="00D94145">
      <w:pPr>
        <w:spacing w:before="120" w:after="120" w:line="312" w:lineRule="auto"/>
        <w:jc w:val="both"/>
        <w:rPr>
          <w:color w:val="000000"/>
          <w:lang w:bidi="es-ES"/>
        </w:rPr>
      </w:pPr>
    </w:p>
    <w:p w:rsidR="00831FB8" w:rsidRPr="00FD0689" w:rsidRDefault="00831FB8" w:rsidP="00D94145">
      <w:pPr>
        <w:spacing w:before="120" w:after="120" w:line="312" w:lineRule="auto"/>
        <w:jc w:val="both"/>
        <w:rPr>
          <w:color w:val="000000"/>
          <w:lang w:bidi="es-ES"/>
        </w:rPr>
        <w:sectPr w:rsidR="00831FB8" w:rsidRPr="00FD0689" w:rsidSect="00104135">
          <w:type w:val="continuous"/>
          <w:pgSz w:w="11906" w:h="16838" w:code="9"/>
          <w:pgMar w:top="1701" w:right="720" w:bottom="1134" w:left="720" w:header="720" w:footer="720" w:gutter="0"/>
          <w:cols w:space="720"/>
          <w:docGrid w:linePitch="326"/>
        </w:sectPr>
      </w:pPr>
    </w:p>
    <w:p w:rsidR="00831FB8" w:rsidRPr="00FD0689" w:rsidRDefault="00831FB8" w:rsidP="00D94145">
      <w:pPr>
        <w:spacing w:before="120" w:after="120" w:line="312" w:lineRule="auto"/>
        <w:jc w:val="both"/>
        <w:rPr>
          <w:color w:val="000000"/>
          <w:lang w:bidi="es-ES"/>
        </w:rPr>
      </w:pPr>
      <w:r w:rsidRPr="00FD0689">
        <w:rPr>
          <w:color w:val="000000"/>
          <w:lang w:bidi="es-ES"/>
        </w:rPr>
        <w:lastRenderedPageBreak/>
        <w:t xml:space="preserve">El índice de cumplimiento de la información obligatoria por parte </w:t>
      </w:r>
      <w:r w:rsidR="003141C6">
        <w:rPr>
          <w:color w:val="000000"/>
          <w:lang w:bidi="es-ES"/>
        </w:rPr>
        <w:t xml:space="preserve">de la Comunidad Autónoma de </w:t>
      </w:r>
      <w:r w:rsidR="004239B7">
        <w:rPr>
          <w:color w:val="000000"/>
          <w:lang w:bidi="es-ES"/>
        </w:rPr>
        <w:t>Castilla La Mancha</w:t>
      </w:r>
      <w:r w:rsidRPr="00FD0689">
        <w:rPr>
          <w:color w:val="000000"/>
          <w:lang w:bidi="es-ES"/>
        </w:rPr>
        <w:t xml:space="preserve"> puede considerarse </w:t>
      </w:r>
      <w:r w:rsidR="00A94BCA">
        <w:rPr>
          <w:color w:val="000000"/>
          <w:lang w:bidi="es-ES"/>
        </w:rPr>
        <w:t>elevado</w:t>
      </w:r>
      <w:r w:rsidRPr="00FD0689">
        <w:rPr>
          <w:color w:val="000000"/>
          <w:lang w:bidi="es-ES"/>
        </w:rPr>
        <w:t xml:space="preserve">, un </w:t>
      </w:r>
      <w:r w:rsidR="00444D93">
        <w:rPr>
          <w:color w:val="000000"/>
          <w:lang w:bidi="es-ES"/>
        </w:rPr>
        <w:t>84,5</w:t>
      </w:r>
      <w:r w:rsidR="00A533B3">
        <w:rPr>
          <w:color w:val="000000"/>
          <w:lang w:bidi="es-ES"/>
        </w:rPr>
        <w:t>%</w:t>
      </w:r>
      <w:r w:rsidRPr="00FD0689">
        <w:rPr>
          <w:color w:val="000000"/>
          <w:lang w:bidi="es-ES"/>
        </w:rPr>
        <w:t>.</w:t>
      </w:r>
    </w:p>
    <w:p w:rsidR="00587562" w:rsidRDefault="00A533B3" w:rsidP="00D94145">
      <w:pPr>
        <w:spacing w:before="120" w:after="120" w:line="312" w:lineRule="auto"/>
        <w:jc w:val="both"/>
        <w:rPr>
          <w:lang w:bidi="es-ES"/>
        </w:rPr>
      </w:pPr>
      <w:r>
        <w:rPr>
          <w:color w:val="000000"/>
          <w:lang w:bidi="es-ES"/>
        </w:rPr>
        <w:t>En la</w:t>
      </w:r>
      <w:r w:rsidR="008B0CF0">
        <w:rPr>
          <w:color w:val="000000"/>
          <w:lang w:bidi="es-ES"/>
        </w:rPr>
        <w:t xml:space="preserve"> I</w:t>
      </w:r>
      <w:r w:rsidR="008B0CF0" w:rsidRPr="00FD0689">
        <w:rPr>
          <w:lang w:bidi="es-ES"/>
        </w:rPr>
        <w:t xml:space="preserve">nformación institucional, </w:t>
      </w:r>
      <w:r w:rsidR="008B0CF0">
        <w:rPr>
          <w:lang w:bidi="es-ES"/>
        </w:rPr>
        <w:t xml:space="preserve">y </w:t>
      </w:r>
      <w:r w:rsidR="003141C6">
        <w:rPr>
          <w:lang w:bidi="es-ES"/>
        </w:rPr>
        <w:t>organizativa y de planificación se sitúa en el</w:t>
      </w:r>
      <w:r>
        <w:rPr>
          <w:lang w:bidi="es-ES"/>
        </w:rPr>
        <w:t xml:space="preserve"> </w:t>
      </w:r>
      <w:r w:rsidR="00444D93">
        <w:rPr>
          <w:lang w:bidi="es-ES"/>
        </w:rPr>
        <w:t>73,9</w:t>
      </w:r>
      <w:r w:rsidRPr="00216050">
        <w:rPr>
          <w:lang w:bidi="es-ES"/>
        </w:rPr>
        <w:t xml:space="preserve">%, </w:t>
      </w:r>
      <w:r>
        <w:rPr>
          <w:lang w:bidi="es-ES"/>
        </w:rPr>
        <w:t xml:space="preserve"> en la</w:t>
      </w:r>
      <w:r w:rsidR="00960E2E">
        <w:rPr>
          <w:lang w:bidi="es-ES"/>
        </w:rPr>
        <w:t xml:space="preserve"> </w:t>
      </w:r>
      <w:r w:rsidR="008B0CF0" w:rsidRPr="00FD0689">
        <w:rPr>
          <w:lang w:bidi="es-ES"/>
        </w:rPr>
        <w:t>información económica, presupuestaria y estadística se sitúa</w:t>
      </w:r>
      <w:r w:rsidR="008B0CF0">
        <w:rPr>
          <w:lang w:bidi="es-ES"/>
        </w:rPr>
        <w:t xml:space="preserve"> </w:t>
      </w:r>
      <w:r w:rsidR="00216050">
        <w:rPr>
          <w:lang w:bidi="es-ES"/>
        </w:rPr>
        <w:t>en el</w:t>
      </w:r>
      <w:r w:rsidR="008B0CF0">
        <w:rPr>
          <w:lang w:bidi="es-ES"/>
        </w:rPr>
        <w:t xml:space="preserve"> </w:t>
      </w:r>
      <w:r w:rsidR="00A94BCA">
        <w:rPr>
          <w:lang w:bidi="es-ES"/>
        </w:rPr>
        <w:t>85</w:t>
      </w:r>
      <w:r w:rsidR="00444D93">
        <w:rPr>
          <w:lang w:bidi="es-ES"/>
        </w:rPr>
        <w:t>,7</w:t>
      </w:r>
      <w:r w:rsidRPr="00216050">
        <w:rPr>
          <w:lang w:bidi="es-ES"/>
        </w:rPr>
        <w:t>%</w:t>
      </w:r>
      <w:r w:rsidR="00216050">
        <w:rPr>
          <w:lang w:bidi="es-ES"/>
        </w:rPr>
        <w:t xml:space="preserve">, </w:t>
      </w:r>
      <w:r w:rsidR="00A94BCA">
        <w:rPr>
          <w:lang w:bidi="es-ES"/>
        </w:rPr>
        <w:t>en la</w:t>
      </w:r>
      <w:r w:rsidR="00216050" w:rsidRPr="00216050">
        <w:rPr>
          <w:lang w:bidi="es-ES"/>
        </w:rPr>
        <w:t xml:space="preserve"> </w:t>
      </w:r>
      <w:r>
        <w:rPr>
          <w:lang w:bidi="es-ES"/>
        </w:rPr>
        <w:t xml:space="preserve">información de relevancia jurídica, </w:t>
      </w:r>
      <w:r w:rsidR="00A94BCA">
        <w:rPr>
          <w:lang w:bidi="es-ES"/>
        </w:rPr>
        <w:t>casi en el 94</w:t>
      </w:r>
      <w:r w:rsidRPr="00216050">
        <w:rPr>
          <w:lang w:bidi="es-ES"/>
        </w:rPr>
        <w:t>%</w:t>
      </w:r>
      <w:r w:rsidR="00A94BCA">
        <w:rPr>
          <w:lang w:bidi="es-ES"/>
        </w:rPr>
        <w:t xml:space="preserve"> y en información patrimonial en el 100%</w:t>
      </w:r>
      <w:r w:rsidRPr="00216050">
        <w:rPr>
          <w:lang w:bidi="es-ES"/>
        </w:rPr>
        <w:t xml:space="preserve">. </w:t>
      </w:r>
    </w:p>
    <w:p w:rsidR="00216050" w:rsidRDefault="00A94BCA" w:rsidP="00D94145">
      <w:pPr>
        <w:spacing w:before="120" w:after="120" w:line="312" w:lineRule="auto"/>
        <w:jc w:val="both"/>
        <w:rPr>
          <w:lang w:bidi="es-ES"/>
        </w:rPr>
      </w:pPr>
      <w:r>
        <w:rPr>
          <w:lang w:bidi="es-ES"/>
        </w:rPr>
        <w:lastRenderedPageBreak/>
        <w:t>La dificultad</w:t>
      </w:r>
      <w:r w:rsidR="00D5319A">
        <w:rPr>
          <w:lang w:bidi="es-ES"/>
        </w:rPr>
        <w:t xml:space="preserve"> de acceso</w:t>
      </w:r>
      <w:r>
        <w:rPr>
          <w:lang w:bidi="es-ES"/>
        </w:rPr>
        <w:t xml:space="preserve"> a algunas informaciones, especialmente del bloque económica, estadística y presupuestaria,</w:t>
      </w:r>
      <w:r w:rsidR="006A6B9A" w:rsidRPr="00FD0689">
        <w:rPr>
          <w:lang w:bidi="es-ES"/>
        </w:rPr>
        <w:t xml:space="preserve"> </w:t>
      </w:r>
      <w:r w:rsidR="00A533B3">
        <w:rPr>
          <w:lang w:bidi="es-ES"/>
        </w:rPr>
        <w:t xml:space="preserve">la falta de </w:t>
      </w:r>
      <w:r w:rsidR="00216050">
        <w:rPr>
          <w:lang w:bidi="es-ES"/>
        </w:rPr>
        <w:t>referencias a la fecha en que se actualizó o revis</w:t>
      </w:r>
      <w:r>
        <w:rPr>
          <w:lang w:bidi="es-ES"/>
        </w:rPr>
        <w:t xml:space="preserve">ó la información por última vez junto al escaso uso de formatos reutilizables en el bloque de información institucional, organizativa y de planificación, </w:t>
      </w:r>
      <w:proofErr w:type="gramStart"/>
      <w:r>
        <w:rPr>
          <w:lang w:bidi="es-ES"/>
        </w:rPr>
        <w:t>explican</w:t>
      </w:r>
      <w:proofErr w:type="gramEnd"/>
      <w:r>
        <w:rPr>
          <w:lang w:bidi="es-ES"/>
        </w:rPr>
        <w:t xml:space="preserve"> </w:t>
      </w:r>
      <w:r w:rsidR="00D5319A">
        <w:rPr>
          <w:lang w:bidi="es-ES"/>
        </w:rPr>
        <w:t>el nivel de cumplimiento alcanzado</w:t>
      </w:r>
      <w:r w:rsidR="00216050">
        <w:rPr>
          <w:lang w:bidi="es-ES"/>
        </w:rPr>
        <w:t>.</w:t>
      </w:r>
    </w:p>
    <w:p w:rsidR="00831FB8" w:rsidRPr="00FD0689" w:rsidRDefault="00216050" w:rsidP="00D94145">
      <w:pPr>
        <w:spacing w:before="120" w:after="120" w:line="312" w:lineRule="auto"/>
        <w:jc w:val="both"/>
        <w:rPr>
          <w:color w:val="000000"/>
          <w:lang w:bidi="es-ES"/>
        </w:rPr>
        <w:sectPr w:rsidR="00831FB8" w:rsidRPr="00FD0689" w:rsidSect="00104135">
          <w:type w:val="continuous"/>
          <w:pgSz w:w="11906" w:h="16838" w:code="9"/>
          <w:pgMar w:top="1701" w:right="720" w:bottom="1134" w:left="720" w:header="720" w:footer="720" w:gutter="0"/>
          <w:cols w:num="2" w:space="720"/>
          <w:docGrid w:linePitch="326"/>
        </w:sectPr>
      </w:pPr>
      <w:r>
        <w:rPr>
          <w:lang w:bidi="es-ES"/>
        </w:rPr>
        <w:t xml:space="preserve"> </w:t>
      </w:r>
      <w:r w:rsidR="00A533B3">
        <w:rPr>
          <w:lang w:bidi="es-ES"/>
        </w:rPr>
        <w:t xml:space="preserve"> </w:t>
      </w:r>
    </w:p>
    <w:p w:rsidR="00831FB8" w:rsidRPr="00FD0689" w:rsidRDefault="00831FB8" w:rsidP="00D94145">
      <w:pPr>
        <w:spacing w:before="120" w:after="120" w:line="312" w:lineRule="auto"/>
        <w:jc w:val="both"/>
        <w:rPr>
          <w:color w:val="000000"/>
          <w:lang w:bidi="es-ES"/>
        </w:rPr>
      </w:pPr>
      <w:r w:rsidRPr="00FD0689">
        <w:rPr>
          <w:rFonts w:eastAsia="Arial" w:cs="Arial"/>
          <w:noProof/>
          <w:color w:val="000000"/>
          <w:lang w:eastAsia="es-ES"/>
        </w:rPr>
        <w:lastRenderedPageBreak/>
        <mc:AlternateContent>
          <mc:Choice Requires="wps">
            <w:drawing>
              <wp:anchor distT="0" distB="0" distL="114300" distR="114300" simplePos="0" relativeHeight="251694080" behindDoc="0" locked="0" layoutInCell="1" allowOverlap="1" wp14:anchorId="4169F252" wp14:editId="1881FC53">
                <wp:simplePos x="0" y="0"/>
                <wp:positionH relativeFrom="page">
                  <wp:posOffset>3175</wp:posOffset>
                </wp:positionH>
                <wp:positionV relativeFrom="page">
                  <wp:posOffset>996950</wp:posOffset>
                </wp:positionV>
                <wp:extent cx="8001000" cy="173990"/>
                <wp:effectExtent l="0" t="0" r="0" b="0"/>
                <wp:wrapTight wrapText="bothSides">
                  <wp:wrapPolygon edited="0">
                    <wp:start x="0" y="0"/>
                    <wp:lineTo x="0" y="18920"/>
                    <wp:lineTo x="21549" y="18920"/>
                    <wp:lineTo x="21549" y="0"/>
                    <wp:lineTo x="0" y="0"/>
                  </wp:wrapPolygon>
                </wp:wrapTight>
                <wp:docPr id="15"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D60EDBF" id="Rectángulo 19" o:spid="_x0000_s1026" style="position:absolute;margin-left:.25pt;margin-top:78.5pt;width:630pt;height:13.7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" fillcolor="#c5ddd2" stroked="f">
                <v:textbox inset=",7.2pt,,7.2pt"/>
                <w10:wrap type="tight" anchorx="page" anchory="page"/>
              </v:rect>
            </w:pict>
          </mc:Fallback>
        </mc:AlternateContent>
      </w:r>
      <w:r w:rsidRPr="00FD0689">
        <w:rPr>
          <w:rFonts w:eastAsia="Arial" w:cs="Arial"/>
          <w:noProof/>
          <w:color w:val="000000"/>
          <w:lang w:eastAsia="es-ES"/>
        </w:rPr>
        <mc:AlternateContent>
          <mc:Choice Requires="wps">
            <w:drawing>
              <wp:anchor distT="0" distB="0" distL="114300" distR="114300" simplePos="0" relativeHeight="251693056" behindDoc="0" locked="0" layoutInCell="1" allowOverlap="1" wp14:anchorId="4DB9A909" wp14:editId="6696908A">
                <wp:simplePos x="0" y="0"/>
                <wp:positionH relativeFrom="page">
                  <wp:posOffset>3175</wp:posOffset>
                </wp:positionH>
                <wp:positionV relativeFrom="page">
                  <wp:posOffset>9525</wp:posOffset>
                </wp:positionV>
                <wp:extent cx="8001000" cy="990600"/>
                <wp:effectExtent l="0" t="0" r="0" b="0"/>
                <wp:wrapTight wrapText="bothSides">
                  <wp:wrapPolygon edited="0">
                    <wp:start x="0" y="0"/>
                    <wp:lineTo x="0" y="21185"/>
                    <wp:lineTo x="21549" y="21185"/>
                    <wp:lineTo x="21549" y="0"/>
                    <wp:lineTo x="0" y="0"/>
                  </wp:wrapPolygon>
                </wp:wrapTight>
                <wp:docPr id="1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AE3D54" w:rsidRPr="00F31BC3" w:rsidRDefault="00AE3D54" w:rsidP="00831FB8">
                            <w:r w:rsidRPr="00965C69">
                              <w:rPr>
                                <w:noProof/>
                                <w:lang w:eastAsia="es-ES"/>
                              </w:rPr>
                              <w:drawing>
                                <wp:inline distT="0" distB="0" distL="0" distR="0" wp14:anchorId="04CC0231" wp14:editId="217CB971">
                                  <wp:extent cx="1148080" cy="64833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25pt;margin-top:.75pt;width:630pt;height:78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" fillcolor="#50866c" stroked="f">
                <v:textbox inset=",7.2pt,,7.2pt">
                  <w:txbxContent>
                    <w:p w:rsidR="00AE3D54" w:rsidRPr="00F31BC3" w:rsidRDefault="00AE3D54" w:rsidP="00831FB8">
                      <w:r w:rsidRPr="00965C69">
                        <w:rPr>
                          <w:noProof/>
                          <w:lang w:eastAsia="es-ES"/>
                        </w:rPr>
                        <w:drawing>
                          <wp:inline distT="0" distB="0" distL="0" distR="0" wp14:anchorId="04CC0231" wp14:editId="217CB971">
                            <wp:extent cx="1148080" cy="64833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tbl>
      <w:tblPr>
        <w:tblStyle w:val="Sombreadomedio2-nfasis3"/>
        <w:tblW w:w="10793" w:type="dxa"/>
        <w:tblInd w:w="108" w:type="dxa"/>
        <w:tblLook w:val="04A0" w:firstRow="1" w:lastRow="0" w:firstColumn="1" w:lastColumn="0" w:noHBand="0" w:noVBand="1"/>
      </w:tblPr>
      <w:tblGrid>
        <w:gridCol w:w="5001"/>
        <w:gridCol w:w="724"/>
        <w:gridCol w:w="724"/>
        <w:gridCol w:w="724"/>
        <w:gridCol w:w="724"/>
        <w:gridCol w:w="724"/>
        <w:gridCol w:w="724"/>
        <w:gridCol w:w="724"/>
        <w:gridCol w:w="724"/>
      </w:tblGrid>
      <w:tr w:rsidR="00831FB8" w:rsidRPr="00FD0689" w:rsidTr="00444D93">
        <w:trPr>
          <w:cnfStyle w:val="100000000000" w:firstRow="1" w:lastRow="0" w:firstColumn="0" w:lastColumn="0" w:oddVBand="0" w:evenVBand="0" w:oddHBand="0" w:evenHBand="0" w:firstRowFirstColumn="0" w:firstRowLastColumn="0" w:lastRowFirstColumn="0" w:lastRowLastColumn="0"/>
          <w:cantSplit/>
          <w:trHeight w:val="1442"/>
        </w:trPr>
        <w:tc>
          <w:tcPr>
            <w:cnfStyle w:val="001000000100" w:firstRow="0" w:lastRow="0" w:firstColumn="1" w:lastColumn="0" w:oddVBand="0" w:evenVBand="0" w:oddHBand="0" w:evenHBand="0" w:firstRowFirstColumn="1" w:firstRowLastColumn="0" w:lastRowFirstColumn="0" w:lastRowLastColumn="0"/>
            <w:tcW w:w="5001" w:type="dxa"/>
            <w:shd w:val="clear" w:color="auto" w:fill="007434"/>
            <w:noWrap/>
            <w:textDirection w:val="btLr"/>
            <w:hideMark/>
          </w:tcPr>
          <w:p w:rsidR="00831FB8" w:rsidRPr="00FD0689" w:rsidRDefault="00831FB8" w:rsidP="00104135">
            <w:pPr>
              <w:spacing w:before="120" w:after="120" w:line="312" w:lineRule="auto"/>
              <w:ind w:left="113" w:right="113"/>
              <w:jc w:val="both"/>
              <w:rPr>
                <w:rFonts w:cs="Calibri"/>
                <w:sz w:val="16"/>
                <w:szCs w:val="16"/>
              </w:rPr>
            </w:pPr>
          </w:p>
        </w:tc>
        <w:tc>
          <w:tcPr>
            <w:tcW w:w="0" w:type="auto"/>
            <w:shd w:val="clear" w:color="auto" w:fill="007434"/>
            <w:noWrap/>
            <w:textDirection w:val="btLr"/>
            <w:hideMark/>
          </w:tcPr>
          <w:p w:rsidR="00831FB8" w:rsidRPr="00FD0689" w:rsidRDefault="00831FB8" w:rsidP="0021090E">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Contenido</w:t>
            </w:r>
          </w:p>
        </w:tc>
        <w:tc>
          <w:tcPr>
            <w:tcW w:w="0" w:type="auto"/>
            <w:shd w:val="clear" w:color="auto" w:fill="007434"/>
            <w:noWrap/>
            <w:textDirection w:val="btLr"/>
            <w:hideMark/>
          </w:tcPr>
          <w:p w:rsidR="00831FB8" w:rsidRPr="00FD0689" w:rsidRDefault="00831FB8" w:rsidP="0021090E">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Forma</w:t>
            </w:r>
          </w:p>
        </w:tc>
        <w:tc>
          <w:tcPr>
            <w:tcW w:w="0" w:type="auto"/>
            <w:shd w:val="clear" w:color="auto" w:fill="007434"/>
            <w:noWrap/>
            <w:textDirection w:val="btLr"/>
            <w:hideMark/>
          </w:tcPr>
          <w:p w:rsidR="00831FB8" w:rsidRPr="00FD0689" w:rsidRDefault="00831FB8" w:rsidP="0021090E">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Estructuración</w:t>
            </w:r>
          </w:p>
        </w:tc>
        <w:tc>
          <w:tcPr>
            <w:tcW w:w="0" w:type="auto"/>
            <w:shd w:val="clear" w:color="auto" w:fill="007434"/>
            <w:noWrap/>
            <w:textDirection w:val="btLr"/>
            <w:hideMark/>
          </w:tcPr>
          <w:p w:rsidR="00831FB8" w:rsidRPr="00FD0689" w:rsidRDefault="00831FB8" w:rsidP="0021090E">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Accesibilidad</w:t>
            </w:r>
          </w:p>
        </w:tc>
        <w:tc>
          <w:tcPr>
            <w:tcW w:w="0" w:type="auto"/>
            <w:shd w:val="clear" w:color="auto" w:fill="007434"/>
            <w:noWrap/>
            <w:textDirection w:val="btLr"/>
            <w:hideMark/>
          </w:tcPr>
          <w:p w:rsidR="00831FB8" w:rsidRPr="00FD0689" w:rsidRDefault="00831FB8" w:rsidP="0021090E">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Claridad</w:t>
            </w:r>
          </w:p>
        </w:tc>
        <w:tc>
          <w:tcPr>
            <w:tcW w:w="0" w:type="auto"/>
            <w:shd w:val="clear" w:color="auto" w:fill="007434"/>
            <w:noWrap/>
            <w:textDirection w:val="btLr"/>
            <w:hideMark/>
          </w:tcPr>
          <w:p w:rsidR="00831FB8" w:rsidRPr="00FD0689" w:rsidRDefault="00831FB8" w:rsidP="0021090E">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Reutilización</w:t>
            </w:r>
          </w:p>
        </w:tc>
        <w:tc>
          <w:tcPr>
            <w:tcW w:w="0" w:type="auto"/>
            <w:shd w:val="clear" w:color="auto" w:fill="007434"/>
            <w:noWrap/>
            <w:textDirection w:val="btLr"/>
            <w:hideMark/>
          </w:tcPr>
          <w:p w:rsidR="00831FB8" w:rsidRPr="00FD0689" w:rsidRDefault="00831FB8" w:rsidP="0021090E">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Actualización</w:t>
            </w:r>
          </w:p>
        </w:tc>
        <w:tc>
          <w:tcPr>
            <w:tcW w:w="0" w:type="auto"/>
            <w:shd w:val="clear" w:color="auto" w:fill="007434"/>
            <w:noWrap/>
            <w:textDirection w:val="btLr"/>
            <w:hideMark/>
          </w:tcPr>
          <w:p w:rsidR="00831FB8" w:rsidRPr="00FD0689" w:rsidRDefault="00831FB8" w:rsidP="00104135">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Total</w:t>
            </w:r>
          </w:p>
        </w:tc>
      </w:tr>
      <w:tr w:rsidR="00444D93" w:rsidRPr="00FD0689" w:rsidTr="00444D93">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auto"/>
            </w:tcBorders>
            <w:shd w:val="clear" w:color="auto" w:fill="007434"/>
            <w:noWrap/>
            <w:vAlign w:val="center"/>
            <w:hideMark/>
          </w:tcPr>
          <w:p w:rsidR="00444D93" w:rsidRDefault="00444D93" w:rsidP="005C11F5">
            <w:pPr>
              <w:spacing w:before="120" w:after="120" w:line="312" w:lineRule="auto"/>
              <w:rPr>
                <w:rFonts w:cs="Calibri"/>
                <w:sz w:val="16"/>
                <w:szCs w:val="16"/>
              </w:rPr>
            </w:pPr>
            <w:r w:rsidRPr="00FD0689">
              <w:rPr>
                <w:rFonts w:cs="Calibri"/>
                <w:sz w:val="16"/>
                <w:szCs w:val="16"/>
              </w:rPr>
              <w:t>Institucional, Organizativa y de Planificación. Registro</w:t>
            </w:r>
          </w:p>
          <w:p w:rsidR="00444D93" w:rsidRPr="00FD0689" w:rsidRDefault="00444D93" w:rsidP="005C11F5">
            <w:pPr>
              <w:spacing w:before="120" w:after="120" w:line="312" w:lineRule="auto"/>
              <w:rPr>
                <w:rFonts w:cs="Calibri"/>
                <w:sz w:val="16"/>
                <w:szCs w:val="16"/>
              </w:rPr>
            </w:pPr>
            <w:r>
              <w:rPr>
                <w:rFonts w:cs="Calibri"/>
                <w:sz w:val="16"/>
                <w:szCs w:val="16"/>
              </w:rPr>
              <w:t>de Actividades de Tratamiento</w:t>
            </w:r>
          </w:p>
        </w:tc>
        <w:tc>
          <w:tcPr>
            <w:tcW w:w="0" w:type="auto"/>
            <w:noWrap/>
            <w:vAlign w:val="center"/>
          </w:tcPr>
          <w:p w:rsidR="00444D93" w:rsidRPr="00444D93" w:rsidRDefault="00444D93" w:rsidP="00444D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4D93">
              <w:rPr>
                <w:sz w:val="16"/>
                <w:szCs w:val="16"/>
              </w:rPr>
              <w:t>90,0</w:t>
            </w:r>
          </w:p>
        </w:tc>
        <w:tc>
          <w:tcPr>
            <w:tcW w:w="0" w:type="auto"/>
            <w:noWrap/>
            <w:vAlign w:val="center"/>
          </w:tcPr>
          <w:p w:rsidR="00444D93" w:rsidRPr="00444D93" w:rsidRDefault="00444D93" w:rsidP="00444D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4D93">
              <w:rPr>
                <w:sz w:val="16"/>
                <w:szCs w:val="16"/>
              </w:rPr>
              <w:t>90,0</w:t>
            </w:r>
          </w:p>
        </w:tc>
        <w:tc>
          <w:tcPr>
            <w:tcW w:w="0" w:type="auto"/>
            <w:noWrap/>
            <w:vAlign w:val="center"/>
          </w:tcPr>
          <w:p w:rsidR="00444D93" w:rsidRPr="00444D93" w:rsidRDefault="00444D93" w:rsidP="00444D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4D93">
              <w:rPr>
                <w:sz w:val="16"/>
                <w:szCs w:val="16"/>
              </w:rPr>
              <w:t>90,0</w:t>
            </w:r>
          </w:p>
        </w:tc>
        <w:tc>
          <w:tcPr>
            <w:tcW w:w="0" w:type="auto"/>
            <w:noWrap/>
            <w:vAlign w:val="center"/>
          </w:tcPr>
          <w:p w:rsidR="00444D93" w:rsidRPr="00444D93" w:rsidRDefault="00444D93" w:rsidP="00444D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4D93">
              <w:rPr>
                <w:sz w:val="16"/>
                <w:szCs w:val="16"/>
              </w:rPr>
              <w:t>87,0</w:t>
            </w:r>
          </w:p>
        </w:tc>
        <w:tc>
          <w:tcPr>
            <w:tcW w:w="0" w:type="auto"/>
            <w:noWrap/>
            <w:vAlign w:val="center"/>
          </w:tcPr>
          <w:p w:rsidR="00444D93" w:rsidRPr="00444D93" w:rsidRDefault="00444D93" w:rsidP="00444D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4D93">
              <w:rPr>
                <w:sz w:val="16"/>
                <w:szCs w:val="16"/>
              </w:rPr>
              <w:t>90,0</w:t>
            </w:r>
          </w:p>
        </w:tc>
        <w:tc>
          <w:tcPr>
            <w:tcW w:w="0" w:type="auto"/>
            <w:noWrap/>
            <w:vAlign w:val="center"/>
          </w:tcPr>
          <w:p w:rsidR="00444D93" w:rsidRPr="00444D93" w:rsidRDefault="00444D93" w:rsidP="00444D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4D93">
              <w:rPr>
                <w:sz w:val="16"/>
                <w:szCs w:val="16"/>
              </w:rPr>
              <w:t>40,0</w:t>
            </w:r>
          </w:p>
        </w:tc>
        <w:tc>
          <w:tcPr>
            <w:tcW w:w="0" w:type="auto"/>
            <w:noWrap/>
            <w:vAlign w:val="center"/>
          </w:tcPr>
          <w:p w:rsidR="00444D93" w:rsidRPr="00444D93" w:rsidRDefault="00444D93" w:rsidP="00444D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4D93">
              <w:rPr>
                <w:sz w:val="16"/>
                <w:szCs w:val="16"/>
              </w:rPr>
              <w:t>30,0</w:t>
            </w:r>
          </w:p>
        </w:tc>
        <w:tc>
          <w:tcPr>
            <w:tcW w:w="0" w:type="auto"/>
            <w:noWrap/>
            <w:vAlign w:val="center"/>
          </w:tcPr>
          <w:p w:rsidR="00444D93" w:rsidRPr="00444D93" w:rsidRDefault="00444D93" w:rsidP="00444D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4D93">
              <w:rPr>
                <w:sz w:val="16"/>
                <w:szCs w:val="16"/>
              </w:rPr>
              <w:t>73,9</w:t>
            </w:r>
          </w:p>
        </w:tc>
      </w:tr>
      <w:tr w:rsidR="00A94BCA" w:rsidRPr="00FD0689" w:rsidTr="00444D93">
        <w:trPr>
          <w:trHeight w:val="300"/>
        </w:trPr>
        <w:tc>
          <w:tcPr>
            <w:cnfStyle w:val="001000000000" w:firstRow="0" w:lastRow="0" w:firstColumn="1" w:lastColumn="0" w:oddVBand="0" w:evenVBand="0" w:oddHBand="0" w:evenHBand="0" w:firstRowFirstColumn="0" w:firstRowLastColumn="0" w:lastRowFirstColumn="0" w:lastRowLastColumn="0"/>
            <w:tcW w:w="5001" w:type="dxa"/>
            <w:tcBorders>
              <w:top w:val="nil"/>
            </w:tcBorders>
            <w:shd w:val="clear" w:color="auto" w:fill="007434"/>
            <w:noWrap/>
          </w:tcPr>
          <w:p w:rsidR="00A94BCA" w:rsidRPr="00FD0689" w:rsidRDefault="00A94BCA" w:rsidP="00D94145">
            <w:pPr>
              <w:spacing w:before="120" w:after="120" w:line="312" w:lineRule="auto"/>
              <w:jc w:val="both"/>
              <w:rPr>
                <w:rFonts w:cs="Calibri"/>
                <w:sz w:val="16"/>
                <w:szCs w:val="16"/>
              </w:rPr>
            </w:pPr>
            <w:r w:rsidRPr="00FD0689">
              <w:rPr>
                <w:rFonts w:cs="Calibri"/>
                <w:sz w:val="16"/>
                <w:szCs w:val="16"/>
              </w:rPr>
              <w:t xml:space="preserve">De relevancia jurídica </w:t>
            </w:r>
          </w:p>
        </w:tc>
        <w:tc>
          <w:tcPr>
            <w:tcW w:w="0" w:type="auto"/>
            <w:noWrap/>
            <w:vAlign w:val="center"/>
          </w:tcPr>
          <w:p w:rsidR="00A94BCA" w:rsidRPr="00444D93" w:rsidRDefault="00A94BCA" w:rsidP="00444D9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44D93">
              <w:rPr>
                <w:sz w:val="16"/>
                <w:szCs w:val="16"/>
              </w:rPr>
              <w:t>100,0</w:t>
            </w:r>
          </w:p>
        </w:tc>
        <w:tc>
          <w:tcPr>
            <w:tcW w:w="0" w:type="auto"/>
            <w:noWrap/>
            <w:vAlign w:val="center"/>
          </w:tcPr>
          <w:p w:rsidR="00A94BCA" w:rsidRPr="00444D93" w:rsidRDefault="00A94BCA" w:rsidP="00444D9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44D93">
              <w:rPr>
                <w:sz w:val="16"/>
                <w:szCs w:val="16"/>
              </w:rPr>
              <w:t>100,0</w:t>
            </w:r>
          </w:p>
        </w:tc>
        <w:tc>
          <w:tcPr>
            <w:tcW w:w="0" w:type="auto"/>
            <w:noWrap/>
            <w:vAlign w:val="center"/>
          </w:tcPr>
          <w:p w:rsidR="00A94BCA" w:rsidRPr="00444D93" w:rsidRDefault="00A94BCA" w:rsidP="00444D9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44D93">
              <w:rPr>
                <w:sz w:val="16"/>
                <w:szCs w:val="16"/>
              </w:rPr>
              <w:t>100,0</w:t>
            </w:r>
          </w:p>
        </w:tc>
        <w:tc>
          <w:tcPr>
            <w:tcW w:w="0" w:type="auto"/>
            <w:noWrap/>
            <w:vAlign w:val="center"/>
          </w:tcPr>
          <w:p w:rsidR="00A94BCA" w:rsidRPr="00444D93" w:rsidRDefault="00A94BCA" w:rsidP="00444D9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44D93">
              <w:rPr>
                <w:sz w:val="16"/>
                <w:szCs w:val="16"/>
              </w:rPr>
              <w:t>100,0</w:t>
            </w:r>
          </w:p>
        </w:tc>
        <w:tc>
          <w:tcPr>
            <w:tcW w:w="0" w:type="auto"/>
            <w:noWrap/>
            <w:vAlign w:val="center"/>
          </w:tcPr>
          <w:p w:rsidR="00A94BCA" w:rsidRPr="00444D93" w:rsidRDefault="00A94BCA" w:rsidP="00444D9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44D93">
              <w:rPr>
                <w:sz w:val="16"/>
                <w:szCs w:val="16"/>
              </w:rPr>
              <w:t>100,0</w:t>
            </w:r>
          </w:p>
        </w:tc>
        <w:tc>
          <w:tcPr>
            <w:tcW w:w="0" w:type="auto"/>
            <w:noWrap/>
            <w:vAlign w:val="center"/>
          </w:tcPr>
          <w:p w:rsidR="00A94BCA" w:rsidRPr="00444D93" w:rsidRDefault="00A94BCA" w:rsidP="00444D9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44D93">
              <w:rPr>
                <w:sz w:val="16"/>
                <w:szCs w:val="16"/>
              </w:rPr>
              <w:t>100,0</w:t>
            </w:r>
          </w:p>
        </w:tc>
        <w:tc>
          <w:tcPr>
            <w:tcW w:w="0" w:type="auto"/>
            <w:noWrap/>
            <w:vAlign w:val="center"/>
          </w:tcPr>
          <w:p w:rsidR="00A94BCA" w:rsidRPr="00444D93" w:rsidRDefault="00A94BCA" w:rsidP="00444D9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44D93">
              <w:rPr>
                <w:sz w:val="16"/>
                <w:szCs w:val="16"/>
              </w:rPr>
              <w:t>57,1</w:t>
            </w:r>
          </w:p>
        </w:tc>
        <w:tc>
          <w:tcPr>
            <w:tcW w:w="0" w:type="auto"/>
            <w:noWrap/>
            <w:vAlign w:val="center"/>
          </w:tcPr>
          <w:p w:rsidR="00A94BCA" w:rsidRPr="00444D93" w:rsidRDefault="00A94BCA" w:rsidP="00444D9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44D93">
              <w:rPr>
                <w:sz w:val="16"/>
                <w:szCs w:val="16"/>
              </w:rPr>
              <w:t>93,9</w:t>
            </w:r>
          </w:p>
        </w:tc>
      </w:tr>
      <w:tr w:rsidR="00444D93" w:rsidRPr="00FD0689" w:rsidTr="00444D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1" w:type="dxa"/>
            <w:tcBorders>
              <w:top w:val="nil"/>
            </w:tcBorders>
            <w:shd w:val="clear" w:color="auto" w:fill="007434"/>
            <w:noWrap/>
            <w:hideMark/>
          </w:tcPr>
          <w:p w:rsidR="00444D93" w:rsidRPr="00FD0689" w:rsidRDefault="00444D93" w:rsidP="00D94145">
            <w:pPr>
              <w:spacing w:before="120" w:after="120" w:line="312" w:lineRule="auto"/>
              <w:jc w:val="both"/>
              <w:rPr>
                <w:rFonts w:cs="Calibri"/>
                <w:sz w:val="16"/>
                <w:szCs w:val="16"/>
              </w:rPr>
            </w:pPr>
            <w:r w:rsidRPr="00FD0689">
              <w:rPr>
                <w:rFonts w:cs="Calibri"/>
                <w:sz w:val="16"/>
                <w:szCs w:val="16"/>
              </w:rPr>
              <w:t>Económica , Presupuestaria y Estadística</w:t>
            </w:r>
          </w:p>
        </w:tc>
        <w:tc>
          <w:tcPr>
            <w:tcW w:w="0" w:type="auto"/>
            <w:noWrap/>
            <w:vAlign w:val="center"/>
          </w:tcPr>
          <w:p w:rsidR="00444D93" w:rsidRPr="00444D93" w:rsidRDefault="00444D93" w:rsidP="00444D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4D93">
              <w:rPr>
                <w:sz w:val="16"/>
                <w:szCs w:val="16"/>
              </w:rPr>
              <w:t>92,6</w:t>
            </w:r>
          </w:p>
        </w:tc>
        <w:tc>
          <w:tcPr>
            <w:tcW w:w="0" w:type="auto"/>
            <w:noWrap/>
            <w:vAlign w:val="center"/>
          </w:tcPr>
          <w:p w:rsidR="00444D93" w:rsidRPr="00444D93" w:rsidRDefault="00444D93" w:rsidP="00444D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4D93">
              <w:rPr>
                <w:sz w:val="16"/>
                <w:szCs w:val="16"/>
              </w:rPr>
              <w:t>80,0</w:t>
            </w:r>
          </w:p>
        </w:tc>
        <w:tc>
          <w:tcPr>
            <w:tcW w:w="0" w:type="auto"/>
            <w:noWrap/>
            <w:vAlign w:val="center"/>
          </w:tcPr>
          <w:p w:rsidR="00444D93" w:rsidRPr="00444D93" w:rsidRDefault="00444D93" w:rsidP="00444D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4D93">
              <w:rPr>
                <w:sz w:val="16"/>
                <w:szCs w:val="16"/>
              </w:rPr>
              <w:t>90,0</w:t>
            </w:r>
          </w:p>
        </w:tc>
        <w:tc>
          <w:tcPr>
            <w:tcW w:w="0" w:type="auto"/>
            <w:noWrap/>
            <w:vAlign w:val="center"/>
          </w:tcPr>
          <w:p w:rsidR="00444D93" w:rsidRPr="00444D93" w:rsidRDefault="00444D93" w:rsidP="00444D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4D93">
              <w:rPr>
                <w:sz w:val="16"/>
                <w:szCs w:val="16"/>
              </w:rPr>
              <w:t>65,0</w:t>
            </w:r>
          </w:p>
        </w:tc>
        <w:tc>
          <w:tcPr>
            <w:tcW w:w="0" w:type="auto"/>
            <w:noWrap/>
            <w:vAlign w:val="center"/>
          </w:tcPr>
          <w:p w:rsidR="00444D93" w:rsidRPr="00444D93" w:rsidRDefault="00444D93" w:rsidP="00444D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4D93">
              <w:rPr>
                <w:sz w:val="16"/>
                <w:szCs w:val="16"/>
              </w:rPr>
              <w:t>95,0</w:t>
            </w:r>
          </w:p>
        </w:tc>
        <w:tc>
          <w:tcPr>
            <w:tcW w:w="0" w:type="auto"/>
            <w:noWrap/>
            <w:vAlign w:val="center"/>
          </w:tcPr>
          <w:p w:rsidR="00444D93" w:rsidRPr="00444D93" w:rsidRDefault="00444D93" w:rsidP="00444D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4D93">
              <w:rPr>
                <w:sz w:val="16"/>
                <w:szCs w:val="16"/>
              </w:rPr>
              <w:t>85,0</w:t>
            </w:r>
          </w:p>
        </w:tc>
        <w:tc>
          <w:tcPr>
            <w:tcW w:w="0" w:type="auto"/>
            <w:noWrap/>
            <w:vAlign w:val="center"/>
          </w:tcPr>
          <w:p w:rsidR="00444D93" w:rsidRPr="00444D93" w:rsidRDefault="00444D93" w:rsidP="00444D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4D93">
              <w:rPr>
                <w:sz w:val="16"/>
                <w:szCs w:val="16"/>
              </w:rPr>
              <w:t>92,5</w:t>
            </w:r>
          </w:p>
        </w:tc>
        <w:tc>
          <w:tcPr>
            <w:tcW w:w="0" w:type="auto"/>
            <w:noWrap/>
            <w:vAlign w:val="center"/>
          </w:tcPr>
          <w:p w:rsidR="00444D93" w:rsidRPr="00444D93" w:rsidRDefault="00444D93" w:rsidP="00444D9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44D93">
              <w:rPr>
                <w:sz w:val="16"/>
                <w:szCs w:val="16"/>
              </w:rPr>
              <w:t>85,7</w:t>
            </w:r>
          </w:p>
        </w:tc>
      </w:tr>
      <w:tr w:rsidR="00A94BCA" w:rsidRPr="00FD0689" w:rsidTr="00444D93">
        <w:trPr>
          <w:trHeight w:val="300"/>
        </w:trPr>
        <w:tc>
          <w:tcPr>
            <w:cnfStyle w:val="001000000000" w:firstRow="0" w:lastRow="0" w:firstColumn="1" w:lastColumn="0" w:oddVBand="0" w:evenVBand="0" w:oddHBand="0" w:evenHBand="0" w:firstRowFirstColumn="0" w:firstRowLastColumn="0" w:lastRowFirstColumn="0" w:lastRowLastColumn="0"/>
            <w:tcW w:w="5001" w:type="dxa"/>
            <w:tcBorders>
              <w:top w:val="nil"/>
            </w:tcBorders>
            <w:shd w:val="clear" w:color="auto" w:fill="007434"/>
            <w:noWrap/>
          </w:tcPr>
          <w:p w:rsidR="00A94BCA" w:rsidRPr="00FD0689" w:rsidRDefault="00A94BCA" w:rsidP="00D94145">
            <w:pPr>
              <w:spacing w:before="120" w:after="120" w:line="312" w:lineRule="auto"/>
              <w:jc w:val="both"/>
              <w:rPr>
                <w:rFonts w:cs="Calibri"/>
                <w:sz w:val="16"/>
                <w:szCs w:val="16"/>
              </w:rPr>
            </w:pPr>
            <w:r w:rsidRPr="00FD0689">
              <w:rPr>
                <w:rFonts w:cs="Calibri"/>
                <w:sz w:val="16"/>
                <w:szCs w:val="16"/>
              </w:rPr>
              <w:t>Información patrimonial</w:t>
            </w:r>
          </w:p>
        </w:tc>
        <w:tc>
          <w:tcPr>
            <w:tcW w:w="0" w:type="auto"/>
            <w:noWrap/>
            <w:vAlign w:val="center"/>
          </w:tcPr>
          <w:p w:rsidR="00A94BCA" w:rsidRPr="00444D93" w:rsidRDefault="00A94BCA" w:rsidP="00444D9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44D93">
              <w:rPr>
                <w:sz w:val="16"/>
                <w:szCs w:val="16"/>
              </w:rPr>
              <w:t>100,0</w:t>
            </w:r>
          </w:p>
        </w:tc>
        <w:tc>
          <w:tcPr>
            <w:tcW w:w="0" w:type="auto"/>
            <w:noWrap/>
            <w:vAlign w:val="center"/>
          </w:tcPr>
          <w:p w:rsidR="00A94BCA" w:rsidRPr="00444D93" w:rsidRDefault="00A94BCA" w:rsidP="00444D9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44D93">
              <w:rPr>
                <w:sz w:val="16"/>
                <w:szCs w:val="16"/>
              </w:rPr>
              <w:t>100,0</w:t>
            </w:r>
          </w:p>
        </w:tc>
        <w:tc>
          <w:tcPr>
            <w:tcW w:w="0" w:type="auto"/>
            <w:noWrap/>
            <w:vAlign w:val="center"/>
          </w:tcPr>
          <w:p w:rsidR="00A94BCA" w:rsidRPr="00444D93" w:rsidRDefault="00A94BCA" w:rsidP="00444D9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44D93">
              <w:rPr>
                <w:sz w:val="16"/>
                <w:szCs w:val="16"/>
              </w:rPr>
              <w:t>100,0</w:t>
            </w:r>
          </w:p>
        </w:tc>
        <w:tc>
          <w:tcPr>
            <w:tcW w:w="0" w:type="auto"/>
            <w:noWrap/>
            <w:vAlign w:val="center"/>
          </w:tcPr>
          <w:p w:rsidR="00A94BCA" w:rsidRPr="00444D93" w:rsidRDefault="00A94BCA" w:rsidP="00444D9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44D93">
              <w:rPr>
                <w:sz w:val="16"/>
                <w:szCs w:val="16"/>
              </w:rPr>
              <w:t>100,0</w:t>
            </w:r>
          </w:p>
        </w:tc>
        <w:tc>
          <w:tcPr>
            <w:tcW w:w="0" w:type="auto"/>
            <w:noWrap/>
            <w:vAlign w:val="center"/>
          </w:tcPr>
          <w:p w:rsidR="00A94BCA" w:rsidRPr="00444D93" w:rsidRDefault="00A94BCA" w:rsidP="00444D9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44D93">
              <w:rPr>
                <w:sz w:val="16"/>
                <w:szCs w:val="16"/>
              </w:rPr>
              <w:t>100,0</w:t>
            </w:r>
          </w:p>
        </w:tc>
        <w:tc>
          <w:tcPr>
            <w:tcW w:w="0" w:type="auto"/>
            <w:noWrap/>
            <w:vAlign w:val="center"/>
          </w:tcPr>
          <w:p w:rsidR="00A94BCA" w:rsidRPr="00444D93" w:rsidRDefault="00A94BCA" w:rsidP="00444D9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44D93">
              <w:rPr>
                <w:sz w:val="16"/>
                <w:szCs w:val="16"/>
              </w:rPr>
              <w:t>100,0</w:t>
            </w:r>
          </w:p>
        </w:tc>
        <w:tc>
          <w:tcPr>
            <w:tcW w:w="0" w:type="auto"/>
            <w:noWrap/>
            <w:vAlign w:val="center"/>
          </w:tcPr>
          <w:p w:rsidR="00A94BCA" w:rsidRPr="00444D93" w:rsidRDefault="00A94BCA" w:rsidP="00444D9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44D93">
              <w:rPr>
                <w:sz w:val="16"/>
                <w:szCs w:val="16"/>
              </w:rPr>
              <w:t>100,0</w:t>
            </w:r>
          </w:p>
        </w:tc>
        <w:tc>
          <w:tcPr>
            <w:tcW w:w="0" w:type="auto"/>
            <w:noWrap/>
            <w:vAlign w:val="center"/>
          </w:tcPr>
          <w:p w:rsidR="00A94BCA" w:rsidRPr="00444D93" w:rsidRDefault="00A94BCA" w:rsidP="00444D9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44D93">
              <w:rPr>
                <w:sz w:val="16"/>
                <w:szCs w:val="16"/>
              </w:rPr>
              <w:t>100,0</w:t>
            </w:r>
          </w:p>
        </w:tc>
      </w:tr>
      <w:tr w:rsidR="00444D93" w:rsidRPr="00A94BCA" w:rsidTr="00444D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1" w:type="dxa"/>
            <w:tcBorders>
              <w:top w:val="nil"/>
            </w:tcBorders>
            <w:shd w:val="clear" w:color="auto" w:fill="007434"/>
            <w:noWrap/>
            <w:hideMark/>
          </w:tcPr>
          <w:p w:rsidR="00444D93" w:rsidRPr="00FD0689" w:rsidRDefault="00444D93" w:rsidP="00D94145">
            <w:pPr>
              <w:spacing w:before="120" w:after="120" w:line="312" w:lineRule="auto"/>
              <w:jc w:val="both"/>
              <w:rPr>
                <w:rFonts w:cs="Calibri"/>
                <w:sz w:val="16"/>
                <w:szCs w:val="16"/>
              </w:rPr>
            </w:pPr>
            <w:r w:rsidRPr="00FD0689">
              <w:rPr>
                <w:rFonts w:cs="Calibri"/>
                <w:sz w:val="16"/>
                <w:szCs w:val="16"/>
              </w:rPr>
              <w:t>Índice de Cumplimiento de la Información Obligatoria</w:t>
            </w:r>
          </w:p>
        </w:tc>
        <w:tc>
          <w:tcPr>
            <w:tcW w:w="0" w:type="auto"/>
            <w:noWrap/>
            <w:vAlign w:val="center"/>
          </w:tcPr>
          <w:p w:rsidR="00444D93" w:rsidRPr="00444D93" w:rsidRDefault="00444D93" w:rsidP="00444D93">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444D93">
              <w:rPr>
                <w:b/>
                <w:i/>
                <w:sz w:val="16"/>
                <w:szCs w:val="16"/>
              </w:rPr>
              <w:t>93,5</w:t>
            </w:r>
          </w:p>
        </w:tc>
        <w:tc>
          <w:tcPr>
            <w:tcW w:w="0" w:type="auto"/>
            <w:noWrap/>
            <w:vAlign w:val="center"/>
          </w:tcPr>
          <w:p w:rsidR="00444D93" w:rsidRPr="00444D93" w:rsidRDefault="00444D93" w:rsidP="00444D93">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444D93">
              <w:rPr>
                <w:b/>
                <w:i/>
                <w:sz w:val="16"/>
                <w:szCs w:val="16"/>
              </w:rPr>
              <w:t>86,8</w:t>
            </w:r>
          </w:p>
        </w:tc>
        <w:tc>
          <w:tcPr>
            <w:tcW w:w="0" w:type="auto"/>
            <w:noWrap/>
            <w:vAlign w:val="center"/>
          </w:tcPr>
          <w:p w:rsidR="00444D93" w:rsidRPr="00444D93" w:rsidRDefault="00444D93" w:rsidP="00444D93">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444D93">
              <w:rPr>
                <w:b/>
                <w:i/>
                <w:sz w:val="16"/>
                <w:szCs w:val="16"/>
              </w:rPr>
              <w:t>92,1</w:t>
            </w:r>
          </w:p>
        </w:tc>
        <w:tc>
          <w:tcPr>
            <w:tcW w:w="0" w:type="auto"/>
            <w:noWrap/>
            <w:vAlign w:val="center"/>
          </w:tcPr>
          <w:p w:rsidR="00444D93" w:rsidRPr="00444D93" w:rsidRDefault="00444D93" w:rsidP="00444D93">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444D93">
              <w:rPr>
                <w:b/>
                <w:i/>
                <w:sz w:val="16"/>
                <w:szCs w:val="16"/>
              </w:rPr>
              <w:t>78,2</w:t>
            </w:r>
          </w:p>
        </w:tc>
        <w:tc>
          <w:tcPr>
            <w:tcW w:w="0" w:type="auto"/>
            <w:noWrap/>
            <w:vAlign w:val="center"/>
          </w:tcPr>
          <w:p w:rsidR="00444D93" w:rsidRPr="00444D93" w:rsidRDefault="00444D93" w:rsidP="00444D93">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444D93">
              <w:rPr>
                <w:b/>
                <w:i/>
                <w:sz w:val="16"/>
                <w:szCs w:val="16"/>
              </w:rPr>
              <w:t>94,7</w:t>
            </w:r>
          </w:p>
        </w:tc>
        <w:tc>
          <w:tcPr>
            <w:tcW w:w="0" w:type="auto"/>
            <w:noWrap/>
            <w:vAlign w:val="center"/>
          </w:tcPr>
          <w:p w:rsidR="00444D93" w:rsidRPr="00444D93" w:rsidRDefault="00444D93" w:rsidP="00444D93">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444D93">
              <w:rPr>
                <w:b/>
                <w:i/>
                <w:sz w:val="16"/>
                <w:szCs w:val="16"/>
              </w:rPr>
              <w:t>76,3</w:t>
            </w:r>
          </w:p>
        </w:tc>
        <w:tc>
          <w:tcPr>
            <w:tcW w:w="0" w:type="auto"/>
            <w:noWrap/>
            <w:vAlign w:val="center"/>
          </w:tcPr>
          <w:p w:rsidR="00444D93" w:rsidRPr="00444D93" w:rsidRDefault="00444D93" w:rsidP="00444D93">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444D93">
              <w:rPr>
                <w:b/>
                <w:i/>
                <w:sz w:val="16"/>
                <w:szCs w:val="16"/>
              </w:rPr>
              <w:t>69,7</w:t>
            </w:r>
          </w:p>
        </w:tc>
        <w:tc>
          <w:tcPr>
            <w:tcW w:w="0" w:type="auto"/>
            <w:noWrap/>
            <w:vAlign w:val="center"/>
          </w:tcPr>
          <w:p w:rsidR="00444D93" w:rsidRPr="00444D93" w:rsidRDefault="00444D93" w:rsidP="00444D93">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444D93">
              <w:rPr>
                <w:b/>
                <w:i/>
                <w:sz w:val="16"/>
                <w:szCs w:val="16"/>
              </w:rPr>
              <w:t>84,5</w:t>
            </w:r>
          </w:p>
        </w:tc>
      </w:tr>
    </w:tbl>
    <w:p w:rsidR="00831FB8" w:rsidRPr="00FD0689" w:rsidRDefault="00831FB8" w:rsidP="00D94145">
      <w:pPr>
        <w:spacing w:before="120" w:after="120" w:line="312" w:lineRule="auto"/>
        <w:jc w:val="both"/>
        <w:rPr>
          <w:color w:val="000000"/>
          <w:lang w:bidi="es-ES"/>
        </w:rPr>
      </w:pPr>
    </w:p>
    <w:sdt>
      <w:sdtPr>
        <w:rPr>
          <w:b/>
          <w:sz w:val="32"/>
        </w:rPr>
        <w:id w:val="-1775010860"/>
        <w:placeholder>
          <w:docPart w:val="A70B1F5659CE4A4ABD65836C7801421C"/>
        </w:placeholder>
      </w:sdtPr>
      <w:sdtEndPr/>
      <w:sdtContent>
        <w:p w:rsidR="00831FB8" w:rsidRPr="00FD0689" w:rsidRDefault="00831FB8" w:rsidP="00D94145">
          <w:pPr>
            <w:numPr>
              <w:ilvl w:val="0"/>
              <w:numId w:val="2"/>
            </w:numPr>
            <w:spacing w:before="120" w:after="120" w:line="312" w:lineRule="auto"/>
            <w:jc w:val="both"/>
            <w:rPr>
              <w:color w:val="000000"/>
            </w:rPr>
          </w:pPr>
          <w:r w:rsidRPr="00FD0689">
            <w:rPr>
              <w:b/>
              <w:color w:val="50866C"/>
              <w:sz w:val="32"/>
            </w:rPr>
            <w:t>Transparencia Complementaria y Buenas Prácticas</w:t>
          </w:r>
        </w:p>
      </w:sdtContent>
    </w:sdt>
    <w:p w:rsidR="00831FB8" w:rsidRPr="00FD0689" w:rsidRDefault="00831FB8" w:rsidP="00D94145">
      <w:pPr>
        <w:spacing w:before="120" w:after="120" w:line="312" w:lineRule="auto"/>
        <w:jc w:val="both"/>
        <w:rPr>
          <w:color w:val="000000"/>
        </w:rPr>
        <w:sectPr w:rsidR="00831FB8" w:rsidRPr="00FD0689" w:rsidSect="00104135">
          <w:type w:val="continuous"/>
          <w:pgSz w:w="11906" w:h="16838" w:code="9"/>
          <w:pgMar w:top="1701" w:right="720" w:bottom="1134" w:left="720" w:header="720" w:footer="720" w:gutter="0"/>
          <w:cols w:space="720"/>
          <w:docGrid w:linePitch="326"/>
        </w:sectPr>
      </w:pPr>
    </w:p>
    <w:p w:rsidR="00831FB8" w:rsidRPr="00FD0689" w:rsidRDefault="00831FB8" w:rsidP="00D94145">
      <w:pPr>
        <w:keepNext/>
        <w:keepLines/>
        <w:spacing w:before="120" w:after="120" w:line="312" w:lineRule="auto"/>
        <w:jc w:val="both"/>
        <w:outlineLvl w:val="2"/>
        <w:rPr>
          <w:rFonts w:eastAsiaTheme="majorEastAsia" w:cstheme="majorBidi"/>
          <w:b/>
          <w:bCs/>
          <w:color w:val="50866C"/>
          <w:lang w:bidi="es-ES"/>
        </w:rPr>
      </w:pPr>
      <w:r w:rsidRPr="00FD0689">
        <w:rPr>
          <w:rFonts w:eastAsiaTheme="majorEastAsia" w:cstheme="majorBidi"/>
          <w:b/>
          <w:bCs/>
          <w:color w:val="50866C"/>
          <w:lang w:bidi="es-ES"/>
        </w:rPr>
        <w:lastRenderedPageBreak/>
        <w:t>Contenidos</w:t>
      </w:r>
    </w:p>
    <w:p w:rsidR="00CE0A45" w:rsidRPr="00832C83" w:rsidRDefault="00C1284E" w:rsidP="00D94145">
      <w:pPr>
        <w:spacing w:before="120" w:after="120" w:line="312" w:lineRule="auto"/>
        <w:jc w:val="both"/>
        <w:rPr>
          <w:color w:val="000000"/>
          <w:szCs w:val="22"/>
        </w:rPr>
      </w:pPr>
      <w:r w:rsidRPr="00F74B56">
        <w:rPr>
          <w:color w:val="000000"/>
          <w:szCs w:val="22"/>
        </w:rPr>
        <w:t xml:space="preserve">Además de las informaciones vinculadas a obligaciones de publicidad activa, </w:t>
      </w:r>
      <w:r w:rsidR="00CE0A45">
        <w:rPr>
          <w:color w:val="000000"/>
          <w:szCs w:val="22"/>
        </w:rPr>
        <w:t xml:space="preserve">la </w:t>
      </w:r>
      <w:r w:rsidR="00216050">
        <w:rPr>
          <w:color w:val="000000"/>
          <w:szCs w:val="22"/>
        </w:rPr>
        <w:t xml:space="preserve">Comunidad Autónoma de </w:t>
      </w:r>
      <w:r w:rsidR="004239B7">
        <w:rPr>
          <w:color w:val="000000"/>
          <w:szCs w:val="22"/>
        </w:rPr>
        <w:t xml:space="preserve">Castilla La </w:t>
      </w:r>
      <w:r w:rsidR="004239B7">
        <w:rPr>
          <w:color w:val="000000"/>
          <w:szCs w:val="22"/>
        </w:rPr>
        <w:lastRenderedPageBreak/>
        <w:t>Mancha</w:t>
      </w:r>
      <w:r w:rsidR="00CE0A45">
        <w:rPr>
          <w:color w:val="000000"/>
          <w:szCs w:val="22"/>
        </w:rPr>
        <w:t xml:space="preserve"> </w:t>
      </w:r>
      <w:r w:rsidRPr="00F74B56">
        <w:rPr>
          <w:color w:val="000000"/>
          <w:szCs w:val="22"/>
        </w:rPr>
        <w:t xml:space="preserve">publica en su </w:t>
      </w:r>
      <w:r w:rsidR="00216050">
        <w:rPr>
          <w:color w:val="000000"/>
          <w:szCs w:val="22"/>
        </w:rPr>
        <w:t>portal de Transparencia o en su web institucional</w:t>
      </w:r>
      <w:r w:rsidRPr="00F74B56">
        <w:rPr>
          <w:color w:val="000000"/>
          <w:szCs w:val="22"/>
        </w:rPr>
        <w:t xml:space="preserve"> otras informaciones que pueden ser relevantes desde el punto de vista de la Transparencia</w:t>
      </w:r>
      <w:r w:rsidR="00A13AE8" w:rsidRPr="00F74B56">
        <w:rPr>
          <w:color w:val="000000"/>
          <w:szCs w:val="22"/>
        </w:rPr>
        <w:t xml:space="preserve">, </w:t>
      </w:r>
      <w:r w:rsidR="00A86CAA" w:rsidRPr="00F74B56">
        <w:rPr>
          <w:color w:val="000000"/>
          <w:szCs w:val="22"/>
        </w:rPr>
        <w:t xml:space="preserve">si bien ya conviene advertir que no se </w:t>
      </w:r>
      <w:r w:rsidR="00A86CAA" w:rsidRPr="00F74B56">
        <w:rPr>
          <w:color w:val="000000"/>
          <w:szCs w:val="22"/>
        </w:rPr>
        <w:lastRenderedPageBreak/>
        <w:t xml:space="preserve">puede tratar como transparencia voluntaria, en la medida que cuenta con </w:t>
      </w:r>
      <w:r w:rsidR="00216050">
        <w:rPr>
          <w:color w:val="000000"/>
          <w:szCs w:val="22"/>
        </w:rPr>
        <w:t>normativa propia</w:t>
      </w:r>
      <w:r w:rsidR="00CE0A45">
        <w:rPr>
          <w:color w:val="000000"/>
          <w:szCs w:val="22"/>
        </w:rPr>
        <w:t xml:space="preserve"> en esta materia </w:t>
      </w:r>
      <w:r w:rsidR="00A86CAA" w:rsidRPr="00F74B56">
        <w:rPr>
          <w:color w:val="000000"/>
          <w:szCs w:val="22"/>
        </w:rPr>
        <w:t xml:space="preserve">más exigente </w:t>
      </w:r>
      <w:r w:rsidR="00A86CAA" w:rsidRPr="00832C83">
        <w:rPr>
          <w:color w:val="000000"/>
          <w:szCs w:val="22"/>
        </w:rPr>
        <w:t xml:space="preserve">en cuanto a obligaciones de publicidad activa que la ley básica estatal. </w:t>
      </w:r>
    </w:p>
    <w:p w:rsidR="00CE0A45" w:rsidRDefault="00A86CAA" w:rsidP="00D94145">
      <w:pPr>
        <w:spacing w:before="120" w:after="120" w:line="312" w:lineRule="auto"/>
        <w:jc w:val="both"/>
        <w:rPr>
          <w:color w:val="000000"/>
          <w:szCs w:val="22"/>
        </w:rPr>
      </w:pPr>
      <w:r w:rsidRPr="00832C83">
        <w:rPr>
          <w:color w:val="000000"/>
          <w:szCs w:val="22"/>
        </w:rPr>
        <w:t>Así, y aun cuando se trate de información de obligada publicación</w:t>
      </w:r>
      <w:r w:rsidR="00122125" w:rsidRPr="00832C83">
        <w:rPr>
          <w:color w:val="000000"/>
          <w:szCs w:val="22"/>
        </w:rPr>
        <w:t>,</w:t>
      </w:r>
      <w:r w:rsidRPr="00832C83">
        <w:rPr>
          <w:color w:val="000000"/>
          <w:szCs w:val="22"/>
        </w:rPr>
        <w:t xml:space="preserve"> merece destacarse la siguiente</w:t>
      </w:r>
      <w:r w:rsidR="00C16EFB" w:rsidRPr="00832C83">
        <w:rPr>
          <w:color w:val="000000"/>
          <w:szCs w:val="22"/>
        </w:rPr>
        <w:t xml:space="preserve"> información que se proporciona en el Portal de Transparencia de</w:t>
      </w:r>
      <w:r w:rsidR="00CE0A45" w:rsidRPr="00832C83">
        <w:rPr>
          <w:color w:val="000000"/>
          <w:szCs w:val="22"/>
        </w:rPr>
        <w:t xml:space="preserve"> </w:t>
      </w:r>
      <w:r w:rsidR="00C16EFB" w:rsidRPr="00832C83">
        <w:rPr>
          <w:color w:val="000000"/>
          <w:szCs w:val="22"/>
        </w:rPr>
        <w:t>l</w:t>
      </w:r>
      <w:r w:rsidR="00CE0A45" w:rsidRPr="00832C83">
        <w:rPr>
          <w:color w:val="000000"/>
          <w:szCs w:val="22"/>
        </w:rPr>
        <w:t>a</w:t>
      </w:r>
      <w:r w:rsidR="00C16EFB" w:rsidRPr="00832C83">
        <w:rPr>
          <w:color w:val="000000"/>
          <w:szCs w:val="22"/>
        </w:rPr>
        <w:t xml:space="preserve"> </w:t>
      </w:r>
      <w:r w:rsidR="00216050">
        <w:rPr>
          <w:color w:val="000000"/>
          <w:szCs w:val="22"/>
        </w:rPr>
        <w:t xml:space="preserve">Comunidad Autónoma de </w:t>
      </w:r>
      <w:r w:rsidR="004239B7">
        <w:rPr>
          <w:color w:val="000000"/>
          <w:szCs w:val="22"/>
        </w:rPr>
        <w:t>Castilla La Mancha</w:t>
      </w:r>
      <w:r w:rsidR="00CE0A45" w:rsidRPr="00832C83">
        <w:rPr>
          <w:color w:val="000000"/>
          <w:szCs w:val="22"/>
        </w:rPr>
        <w:t>:</w:t>
      </w:r>
    </w:p>
    <w:p w:rsidR="0074115A" w:rsidRDefault="0074115A" w:rsidP="00D94145">
      <w:pPr>
        <w:spacing w:before="120" w:after="120" w:line="312" w:lineRule="auto"/>
        <w:jc w:val="both"/>
        <w:rPr>
          <w:color w:val="000000"/>
          <w:szCs w:val="22"/>
        </w:rPr>
      </w:pPr>
      <w:r>
        <w:rPr>
          <w:color w:val="000000"/>
          <w:szCs w:val="22"/>
        </w:rPr>
        <w:t>En el acceso “Transparencia Institucional, Organizativa y de Planificación” se localizan las siguientes informaciones:</w:t>
      </w:r>
    </w:p>
    <w:p w:rsidR="0074115A" w:rsidRDefault="0074115A" w:rsidP="00717D5A">
      <w:pPr>
        <w:pStyle w:val="Prrafodelista"/>
        <w:numPr>
          <w:ilvl w:val="0"/>
          <w:numId w:val="34"/>
        </w:numPr>
        <w:spacing w:before="120" w:after="120" w:line="312" w:lineRule="auto"/>
        <w:ind w:left="284"/>
        <w:jc w:val="both"/>
        <w:rPr>
          <w:color w:val="000000"/>
          <w:szCs w:val="22"/>
        </w:rPr>
      </w:pPr>
      <w:r w:rsidRPr="0074115A">
        <w:rPr>
          <w:color w:val="000000"/>
          <w:szCs w:val="22"/>
        </w:rPr>
        <w:t xml:space="preserve">La RPT de personal eventual - a fecha octubre de 2019 – y la  relación de las personas que ocupan </w:t>
      </w:r>
      <w:r>
        <w:rPr>
          <w:color w:val="000000"/>
          <w:szCs w:val="22"/>
        </w:rPr>
        <w:t>los diferentes puestos – a fecha diciembre de 2019.</w:t>
      </w:r>
      <w:r w:rsidRPr="0074115A">
        <w:rPr>
          <w:color w:val="000000"/>
          <w:szCs w:val="22"/>
        </w:rPr>
        <w:t xml:space="preserve"> </w:t>
      </w:r>
    </w:p>
    <w:p w:rsidR="00D5319A" w:rsidRDefault="00D5319A" w:rsidP="00717D5A">
      <w:pPr>
        <w:pStyle w:val="Prrafodelista"/>
        <w:numPr>
          <w:ilvl w:val="0"/>
          <w:numId w:val="34"/>
        </w:numPr>
        <w:spacing w:before="120" w:after="120" w:line="312" w:lineRule="auto"/>
        <w:ind w:left="284"/>
        <w:jc w:val="both"/>
        <w:rPr>
          <w:color w:val="000000"/>
          <w:szCs w:val="22"/>
        </w:rPr>
      </w:pPr>
      <w:r>
        <w:rPr>
          <w:color w:val="000000"/>
          <w:szCs w:val="22"/>
        </w:rPr>
        <w:t>Las declaraciones de bienes, rentas y actividades de los Altos Cargos obtenible mediante un buscador. Esta información también se publica</w:t>
      </w:r>
      <w:r w:rsidR="000D36C9">
        <w:rPr>
          <w:color w:val="000000"/>
          <w:szCs w:val="22"/>
        </w:rPr>
        <w:t xml:space="preserve"> de manera directa </w:t>
      </w:r>
      <w:r>
        <w:rPr>
          <w:color w:val="000000"/>
          <w:szCs w:val="22"/>
        </w:rPr>
        <w:t>para cada uno de los miembros del Gobierno a través del enlace “organigrama” del acceso “Transparencia”.</w:t>
      </w:r>
    </w:p>
    <w:p w:rsidR="00D5319A" w:rsidRDefault="00F02CFD" w:rsidP="0074115A">
      <w:pPr>
        <w:pStyle w:val="Prrafodelista"/>
        <w:numPr>
          <w:ilvl w:val="0"/>
          <w:numId w:val="34"/>
        </w:numPr>
        <w:spacing w:before="120" w:after="120" w:line="312" w:lineRule="auto"/>
        <w:ind w:left="426"/>
        <w:jc w:val="both"/>
        <w:rPr>
          <w:color w:val="000000"/>
          <w:szCs w:val="22"/>
        </w:rPr>
      </w:pPr>
      <w:r w:rsidRPr="00F02CFD">
        <w:rPr>
          <w:noProof/>
          <w:color w:val="000000"/>
          <w:szCs w:val="22"/>
          <w:lang w:eastAsia="es-ES"/>
        </w:rPr>
        <mc:AlternateContent>
          <mc:Choice Requires="wps">
            <w:drawing>
              <wp:anchor distT="0" distB="0" distL="114300" distR="114300" simplePos="0" relativeHeight="251716608" behindDoc="0" locked="0" layoutInCell="1" allowOverlap="1" wp14:anchorId="5348F86E" wp14:editId="316F6B2E">
                <wp:simplePos x="0" y="0"/>
                <wp:positionH relativeFrom="page">
                  <wp:posOffset>3810</wp:posOffset>
                </wp:positionH>
                <wp:positionV relativeFrom="page">
                  <wp:posOffset>1031875</wp:posOffset>
                </wp:positionV>
                <wp:extent cx="8001000" cy="243840"/>
                <wp:effectExtent l="0" t="0" r="0" b="3810"/>
                <wp:wrapTight wrapText="bothSides">
                  <wp:wrapPolygon edited="0">
                    <wp:start x="0" y="0"/>
                    <wp:lineTo x="0" y="20250"/>
                    <wp:lineTo x="21549" y="20250"/>
                    <wp:lineTo x="21549" y="0"/>
                    <wp:lineTo x="0" y="0"/>
                  </wp:wrapPolygon>
                </wp:wrapTight>
                <wp:docPr id="4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384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3pt;margin-top:81.25pt;width:630pt;height:19.2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" fillcolor="#c5ddd2" stroked="f">
                <v:textbox inset=",7.2pt,,7.2pt"/>
                <w10:wrap type="tight" anchorx="page" anchory="page"/>
              </v:rect>
            </w:pict>
          </mc:Fallback>
        </mc:AlternateContent>
      </w:r>
      <w:r w:rsidRPr="00F02CFD">
        <w:rPr>
          <w:noProof/>
          <w:color w:val="000000"/>
          <w:szCs w:val="22"/>
          <w:lang w:eastAsia="es-ES"/>
        </w:rPr>
        <mc:AlternateContent>
          <mc:Choice Requires="wps">
            <w:drawing>
              <wp:anchor distT="0" distB="0" distL="114300" distR="114300" simplePos="0" relativeHeight="251715584" behindDoc="0" locked="0" layoutInCell="1" allowOverlap="1" wp14:anchorId="1A6F87AC" wp14:editId="43B4A1A8">
                <wp:simplePos x="0" y="0"/>
                <wp:positionH relativeFrom="page">
                  <wp:posOffset>3810</wp:posOffset>
                </wp:positionH>
                <wp:positionV relativeFrom="page">
                  <wp:posOffset>38100</wp:posOffset>
                </wp:positionV>
                <wp:extent cx="8001000" cy="990600"/>
                <wp:effectExtent l="0" t="0" r="0" b="0"/>
                <wp:wrapTight wrapText="bothSides">
                  <wp:wrapPolygon edited="0">
                    <wp:start x="0" y="0"/>
                    <wp:lineTo x="0" y="21185"/>
                    <wp:lineTo x="21549" y="21185"/>
                    <wp:lineTo x="21549" y="0"/>
                    <wp:lineTo x="0" y="0"/>
                  </wp:wrapPolygon>
                </wp:wrapTight>
                <wp:docPr id="46"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AE3D54" w:rsidRPr="00F31BC3" w:rsidRDefault="00AE3D54" w:rsidP="00F02CFD">
                            <w:r w:rsidRPr="00965C69">
                              <w:rPr>
                                <w:noProof/>
                                <w:lang w:eastAsia="es-ES"/>
                              </w:rPr>
                              <w:drawing>
                                <wp:inline distT="0" distB="0" distL="0" distR="0" wp14:anchorId="0974509F" wp14:editId="4E459B35">
                                  <wp:extent cx="1148080" cy="64833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3pt;margin-top:3pt;width:630pt;height:78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" fillcolor="#50866c" stroked="f">
                <v:textbox inset=",7.2pt,,7.2pt">
                  <w:txbxContent>
                    <w:p w:rsidR="00AE3D54" w:rsidRPr="00F31BC3" w:rsidRDefault="00AE3D54" w:rsidP="00F02CFD">
                      <w:r w:rsidRPr="00965C69">
                        <w:rPr>
                          <w:noProof/>
                          <w:lang w:eastAsia="es-ES"/>
                        </w:rPr>
                        <w:drawing>
                          <wp:inline distT="0" distB="0" distL="0" distR="0" wp14:anchorId="0974509F" wp14:editId="4E459B35">
                            <wp:extent cx="1148080" cy="64833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D5319A">
        <w:rPr>
          <w:color w:val="000000"/>
          <w:szCs w:val="22"/>
        </w:rPr>
        <w:t>Las Agendas de trabajo de los miembros del Gobiernos y demás Altos Cargos.</w:t>
      </w:r>
    </w:p>
    <w:p w:rsidR="00D5319A" w:rsidRDefault="00D5319A" w:rsidP="0074115A">
      <w:pPr>
        <w:pStyle w:val="Prrafodelista"/>
        <w:numPr>
          <w:ilvl w:val="0"/>
          <w:numId w:val="34"/>
        </w:numPr>
        <w:spacing w:before="120" w:after="120" w:line="312" w:lineRule="auto"/>
        <w:ind w:left="426"/>
        <w:jc w:val="both"/>
        <w:rPr>
          <w:color w:val="000000"/>
          <w:szCs w:val="22"/>
        </w:rPr>
      </w:pPr>
      <w:r>
        <w:rPr>
          <w:color w:val="000000"/>
          <w:szCs w:val="22"/>
        </w:rPr>
        <w:t>Los gastos realizados en publicidad, promoción y comunicación institucional.</w:t>
      </w:r>
    </w:p>
    <w:p w:rsidR="00D5319A" w:rsidRPr="00D5319A" w:rsidRDefault="00D5319A" w:rsidP="00D5319A">
      <w:pPr>
        <w:spacing w:before="120" w:after="120" w:line="312" w:lineRule="auto"/>
        <w:ind w:left="66"/>
        <w:jc w:val="both"/>
        <w:rPr>
          <w:color w:val="000000"/>
          <w:szCs w:val="22"/>
        </w:rPr>
      </w:pPr>
      <w:r>
        <w:rPr>
          <w:color w:val="000000"/>
          <w:szCs w:val="22"/>
        </w:rPr>
        <w:t>En el acceso “Empleados Públicos”, se publican:</w:t>
      </w:r>
    </w:p>
    <w:p w:rsidR="00D5319A" w:rsidRDefault="00D5319A" w:rsidP="0074115A">
      <w:pPr>
        <w:pStyle w:val="Prrafodelista"/>
        <w:numPr>
          <w:ilvl w:val="0"/>
          <w:numId w:val="34"/>
        </w:numPr>
        <w:spacing w:before="120" w:after="120" w:line="312" w:lineRule="auto"/>
        <w:ind w:left="426"/>
        <w:jc w:val="both"/>
        <w:rPr>
          <w:color w:val="000000"/>
          <w:szCs w:val="22"/>
        </w:rPr>
      </w:pPr>
      <w:r>
        <w:rPr>
          <w:color w:val="000000"/>
          <w:szCs w:val="22"/>
        </w:rPr>
        <w:t>Los acuerdos sociales en materia de empleo público.</w:t>
      </w:r>
    </w:p>
    <w:p w:rsidR="00D5319A" w:rsidRDefault="00D5319A" w:rsidP="0074115A">
      <w:pPr>
        <w:pStyle w:val="Prrafodelista"/>
        <w:numPr>
          <w:ilvl w:val="0"/>
          <w:numId w:val="34"/>
        </w:numPr>
        <w:spacing w:before="120" w:after="120" w:line="312" w:lineRule="auto"/>
        <w:ind w:left="426"/>
        <w:jc w:val="both"/>
        <w:rPr>
          <w:color w:val="000000"/>
          <w:szCs w:val="22"/>
        </w:rPr>
      </w:pPr>
      <w:r>
        <w:rPr>
          <w:color w:val="000000"/>
          <w:szCs w:val="22"/>
        </w:rPr>
        <w:t>La relación de liberados sindicales.</w:t>
      </w:r>
    </w:p>
    <w:p w:rsidR="00D5319A" w:rsidRDefault="00D5319A" w:rsidP="00FA2F16">
      <w:pPr>
        <w:spacing w:before="120" w:after="120" w:line="312" w:lineRule="auto"/>
        <w:jc w:val="both"/>
        <w:rPr>
          <w:color w:val="000000"/>
          <w:szCs w:val="22"/>
        </w:rPr>
      </w:pPr>
      <w:r>
        <w:rPr>
          <w:color w:val="000000"/>
          <w:szCs w:val="22"/>
        </w:rPr>
        <w:t>En el acceso “Información econ</w:t>
      </w:r>
      <w:r w:rsidR="00FA2F16">
        <w:rPr>
          <w:color w:val="000000"/>
          <w:szCs w:val="22"/>
        </w:rPr>
        <w:t>ómica y financiera”, se publica d</w:t>
      </w:r>
      <w:r>
        <w:rPr>
          <w:color w:val="000000"/>
          <w:szCs w:val="22"/>
        </w:rPr>
        <w:t xml:space="preserve">iversa información sobre deuda pública y operaciones </w:t>
      </w:r>
      <w:r w:rsidR="00FA2F16">
        <w:rPr>
          <w:color w:val="000000"/>
          <w:szCs w:val="22"/>
        </w:rPr>
        <w:t>de préstamo y crédito, así como indicadores relativos a la financiación de la Comunidad, información sobre el plazo de pago medio a proveedores y las cuentas que la administración regional tiene abiertas en entidades financieras,</w:t>
      </w:r>
      <w:r w:rsidR="00FA2F16" w:rsidRPr="00FA2F16">
        <w:rPr>
          <w:color w:val="000000"/>
          <w:szCs w:val="22"/>
        </w:rPr>
        <w:t xml:space="preserve"> </w:t>
      </w:r>
      <w:r w:rsidR="00FA2F16" w:rsidRPr="00DA7B45">
        <w:rPr>
          <w:color w:val="000000"/>
          <w:szCs w:val="22"/>
        </w:rPr>
        <w:t>incluyendo el saldo existente.</w:t>
      </w:r>
      <w:r w:rsidR="00FA2F16">
        <w:rPr>
          <w:color w:val="000000"/>
          <w:szCs w:val="22"/>
        </w:rPr>
        <w:t xml:space="preserve"> </w:t>
      </w:r>
    </w:p>
    <w:p w:rsidR="00FA2F16" w:rsidRDefault="00FA2F16" w:rsidP="00FA2F16">
      <w:pPr>
        <w:spacing w:before="120" w:after="120" w:line="312" w:lineRule="auto"/>
        <w:jc w:val="both"/>
        <w:rPr>
          <w:color w:val="000000"/>
          <w:szCs w:val="22"/>
        </w:rPr>
      </w:pPr>
      <w:r>
        <w:rPr>
          <w:color w:val="000000"/>
          <w:szCs w:val="22"/>
        </w:rPr>
        <w:t xml:space="preserve">Como </w:t>
      </w:r>
      <w:r w:rsidRPr="00FA2F16">
        <w:rPr>
          <w:b/>
          <w:color w:val="000000"/>
          <w:szCs w:val="22"/>
        </w:rPr>
        <w:t>buenas prácticas</w:t>
      </w:r>
      <w:r>
        <w:rPr>
          <w:color w:val="000000"/>
          <w:szCs w:val="22"/>
        </w:rPr>
        <w:t xml:space="preserve"> cabe destacar:</w:t>
      </w:r>
    </w:p>
    <w:p w:rsidR="000A24A3" w:rsidRPr="000A24A3" w:rsidRDefault="000A24A3" w:rsidP="000A24A3">
      <w:pPr>
        <w:pStyle w:val="Prrafodelista"/>
        <w:numPr>
          <w:ilvl w:val="0"/>
          <w:numId w:val="39"/>
        </w:numPr>
        <w:spacing w:before="120" w:after="120" w:line="312" w:lineRule="auto"/>
        <w:ind w:left="426"/>
        <w:jc w:val="both"/>
        <w:rPr>
          <w:color w:val="000000"/>
          <w:szCs w:val="22"/>
        </w:rPr>
      </w:pPr>
      <w:r w:rsidRPr="00DB7451">
        <w:t>La aprobación de una Ley de transparencia y acceso a la información pública, con una mayor exigencia en cuanto a</w:t>
      </w:r>
      <w:r>
        <w:t xml:space="preserve"> las obligaciones de</w:t>
      </w:r>
      <w:r w:rsidRPr="00DB7451">
        <w:t xml:space="preserve"> publicidad activa.</w:t>
      </w:r>
    </w:p>
    <w:p w:rsidR="00FA2F16" w:rsidRDefault="00FA2F16" w:rsidP="00FA2F16">
      <w:pPr>
        <w:pStyle w:val="Prrafodelista"/>
        <w:numPr>
          <w:ilvl w:val="0"/>
          <w:numId w:val="38"/>
        </w:numPr>
        <w:spacing w:before="120" w:after="120" w:line="312" w:lineRule="auto"/>
        <w:ind w:left="426"/>
        <w:jc w:val="both"/>
        <w:rPr>
          <w:color w:val="000000"/>
          <w:szCs w:val="22"/>
        </w:rPr>
      </w:pPr>
      <w:r w:rsidRPr="00FA2F16">
        <w:rPr>
          <w:color w:val="000000"/>
          <w:szCs w:val="22"/>
        </w:rPr>
        <w:t xml:space="preserve">la organización y ordenación de la información, </w:t>
      </w:r>
    </w:p>
    <w:p w:rsidR="00FA2F16" w:rsidRDefault="00FA2F16" w:rsidP="00FA2F16">
      <w:pPr>
        <w:pStyle w:val="Prrafodelista"/>
        <w:numPr>
          <w:ilvl w:val="0"/>
          <w:numId w:val="38"/>
        </w:numPr>
        <w:spacing w:before="120" w:after="120" w:line="312" w:lineRule="auto"/>
        <w:ind w:left="426"/>
        <w:jc w:val="both"/>
        <w:rPr>
          <w:color w:val="000000"/>
          <w:szCs w:val="22"/>
        </w:rPr>
      </w:pPr>
      <w:r w:rsidRPr="00FA2F16">
        <w:rPr>
          <w:color w:val="000000"/>
          <w:szCs w:val="22"/>
        </w:rPr>
        <w:t>la descripción de los contenidos de los distintos accesos y enlaces del Portal de Transparencia</w:t>
      </w:r>
      <w:r w:rsidR="000D36C9">
        <w:rPr>
          <w:color w:val="000000"/>
          <w:szCs w:val="22"/>
        </w:rPr>
        <w:t xml:space="preserve"> junto a</w:t>
      </w:r>
      <w:r w:rsidRPr="00FA2F16">
        <w:rPr>
          <w:color w:val="000000"/>
          <w:szCs w:val="22"/>
        </w:rPr>
        <w:t xml:space="preserve"> la publicación de ayudas en forma de pregunta frecuente</w:t>
      </w:r>
      <w:r w:rsidR="000D36C9">
        <w:rPr>
          <w:color w:val="000000"/>
          <w:szCs w:val="22"/>
        </w:rPr>
        <w:t>.</w:t>
      </w:r>
    </w:p>
    <w:p w:rsidR="00FA2F16" w:rsidRDefault="00FA2F16" w:rsidP="00FA2F16">
      <w:pPr>
        <w:pStyle w:val="Prrafodelista"/>
        <w:numPr>
          <w:ilvl w:val="0"/>
          <w:numId w:val="38"/>
        </w:numPr>
        <w:spacing w:before="120" w:after="120" w:line="312" w:lineRule="auto"/>
        <w:ind w:left="426"/>
        <w:jc w:val="both"/>
        <w:rPr>
          <w:color w:val="000000"/>
          <w:szCs w:val="22"/>
        </w:rPr>
      </w:pPr>
      <w:r>
        <w:rPr>
          <w:color w:val="000000"/>
          <w:szCs w:val="22"/>
        </w:rPr>
        <w:t>la denominación de los enlaces que se corresponde con la información a la que dan acceso lo que facilita la localización y en consecuencia la accesibilidad</w:t>
      </w:r>
    </w:p>
    <w:p w:rsidR="00FA2F16" w:rsidRDefault="00FA2F16" w:rsidP="00FA2F16">
      <w:pPr>
        <w:pStyle w:val="Prrafodelista"/>
        <w:numPr>
          <w:ilvl w:val="0"/>
          <w:numId w:val="38"/>
        </w:numPr>
        <w:spacing w:before="120" w:after="120" w:line="312" w:lineRule="auto"/>
        <w:ind w:left="426"/>
        <w:jc w:val="both"/>
        <w:rPr>
          <w:color w:val="000000"/>
          <w:szCs w:val="22"/>
        </w:rPr>
      </w:pPr>
      <w:r w:rsidRPr="00FA2F16">
        <w:rPr>
          <w:color w:val="000000"/>
          <w:szCs w:val="22"/>
        </w:rPr>
        <w:t xml:space="preserve"> y en el caso de la información relativa a los proyectos de normas,  la descripción de las razones en las que se basa la decisión de regulación para cada uno de los proyectos normativos y de los objetivos que persigue la norma.</w:t>
      </w:r>
    </w:p>
    <w:p w:rsidR="00F34283" w:rsidRDefault="00F34283" w:rsidP="00F34283">
      <w:pPr>
        <w:pStyle w:val="Prrafodelista"/>
        <w:spacing w:before="120" w:after="120" w:line="312" w:lineRule="auto"/>
        <w:ind w:left="426"/>
        <w:jc w:val="both"/>
        <w:rPr>
          <w:color w:val="000000"/>
          <w:szCs w:val="22"/>
        </w:rPr>
      </w:pPr>
    </w:p>
    <w:p w:rsidR="0078174B" w:rsidRDefault="0078174B" w:rsidP="000B531B">
      <w:pPr>
        <w:autoSpaceDE w:val="0"/>
        <w:autoSpaceDN w:val="0"/>
        <w:adjustRightInd w:val="0"/>
        <w:spacing w:before="120" w:after="120" w:line="312" w:lineRule="auto"/>
        <w:jc w:val="both"/>
        <w:rPr>
          <w:rFonts w:eastAsiaTheme="majorEastAsia" w:cstheme="majorBidi"/>
          <w:b/>
          <w:bCs/>
          <w:color w:val="50866C"/>
          <w:lang w:bidi="es-ES"/>
        </w:rPr>
      </w:pPr>
    </w:p>
    <w:p w:rsidR="0078174B" w:rsidRDefault="0078174B" w:rsidP="000B531B">
      <w:pPr>
        <w:autoSpaceDE w:val="0"/>
        <w:autoSpaceDN w:val="0"/>
        <w:adjustRightInd w:val="0"/>
        <w:spacing w:before="120" w:after="120" w:line="312" w:lineRule="auto"/>
        <w:jc w:val="both"/>
        <w:rPr>
          <w:rFonts w:eastAsiaTheme="majorEastAsia" w:cstheme="majorBidi"/>
          <w:b/>
          <w:bCs/>
          <w:color w:val="50866C"/>
          <w:lang w:bidi="es-ES"/>
        </w:rPr>
      </w:pPr>
    </w:p>
    <w:p w:rsidR="00831FB8" w:rsidRPr="00FD0689" w:rsidRDefault="000B531B" w:rsidP="000B531B">
      <w:pPr>
        <w:autoSpaceDE w:val="0"/>
        <w:autoSpaceDN w:val="0"/>
        <w:adjustRightInd w:val="0"/>
        <w:spacing w:before="120" w:after="120" w:line="312" w:lineRule="auto"/>
        <w:jc w:val="both"/>
        <w:rPr>
          <w:rFonts w:eastAsiaTheme="majorEastAsia" w:cstheme="majorBidi"/>
          <w:b/>
          <w:bCs/>
          <w:color w:val="50866C"/>
        </w:rPr>
      </w:pPr>
      <w:r>
        <w:rPr>
          <w:rFonts w:eastAsiaTheme="majorEastAsia" w:cstheme="majorBidi"/>
          <w:b/>
          <w:bCs/>
          <w:color w:val="50866C"/>
          <w:lang w:bidi="es-ES"/>
        </w:rPr>
        <w:lastRenderedPageBreak/>
        <w:t>An</w:t>
      </w:r>
      <w:r w:rsidR="00831FB8" w:rsidRPr="00FD0689">
        <w:rPr>
          <w:rFonts w:eastAsiaTheme="majorEastAsia" w:cstheme="majorBidi"/>
          <w:b/>
          <w:bCs/>
          <w:color w:val="50866C"/>
          <w:lang w:bidi="es-ES"/>
        </w:rPr>
        <w:t>álisis de la información.</w:t>
      </w:r>
    </w:p>
    <w:p w:rsidR="00A52C86" w:rsidRDefault="00831FB8" w:rsidP="00D94145">
      <w:pPr>
        <w:spacing w:before="120" w:after="120" w:line="312" w:lineRule="auto"/>
        <w:jc w:val="both"/>
      </w:pPr>
      <w:r w:rsidRPr="00FD0689">
        <w:rPr>
          <w:color w:val="000000"/>
        </w:rPr>
        <w:t xml:space="preserve">Toda la información adicional publicada por </w:t>
      </w:r>
      <w:r w:rsidR="001D1158">
        <w:rPr>
          <w:color w:val="000000"/>
        </w:rPr>
        <w:t xml:space="preserve">la </w:t>
      </w:r>
      <w:r w:rsidR="000B531B">
        <w:rPr>
          <w:color w:val="000000"/>
        </w:rPr>
        <w:t>Comunidad</w:t>
      </w:r>
      <w:r w:rsidR="001D1158">
        <w:rPr>
          <w:color w:val="000000"/>
        </w:rPr>
        <w:t xml:space="preserve"> Autónoma de </w:t>
      </w:r>
      <w:r w:rsidR="004239B7">
        <w:rPr>
          <w:color w:val="000000"/>
        </w:rPr>
        <w:t>Castilla La Mancha</w:t>
      </w:r>
      <w:r w:rsidR="001D1158">
        <w:rPr>
          <w:color w:val="000000"/>
        </w:rPr>
        <w:t xml:space="preserve"> </w:t>
      </w:r>
      <w:r w:rsidRPr="00FD0689">
        <w:rPr>
          <w:color w:val="000000"/>
        </w:rPr>
        <w:t xml:space="preserve">puede considerarse relevante desde el punto de vista de la transparencia. Se trata de información que acredita el esfuerzo de la </w:t>
      </w:r>
      <w:r w:rsidR="000B531B">
        <w:rPr>
          <w:color w:val="000000"/>
        </w:rPr>
        <w:t>Comunidad</w:t>
      </w:r>
      <w:r w:rsidR="005C6343">
        <w:rPr>
          <w:color w:val="000000"/>
        </w:rPr>
        <w:t xml:space="preserve"> </w:t>
      </w:r>
      <w:r w:rsidRPr="00FD0689">
        <w:rPr>
          <w:color w:val="000000"/>
        </w:rPr>
        <w:t>por hacer más transparente su gestión</w:t>
      </w:r>
      <w:r w:rsidR="00336B7D">
        <w:rPr>
          <w:color w:val="000000"/>
        </w:rPr>
        <w:t xml:space="preserve">, no obstante </w:t>
      </w:r>
      <w:r w:rsidR="001D1158">
        <w:rPr>
          <w:color w:val="000000"/>
        </w:rPr>
        <w:t>derive de las obligaciones establecidas en su</w:t>
      </w:r>
      <w:r w:rsidR="002C76A3">
        <w:rPr>
          <w:color w:val="000000"/>
        </w:rPr>
        <w:t xml:space="preserve"> </w:t>
      </w:r>
      <w:r w:rsidR="000B531B">
        <w:rPr>
          <w:lang w:bidi="es-ES"/>
        </w:rPr>
        <w:t>normativa</w:t>
      </w:r>
      <w:r w:rsidR="001D1158">
        <w:rPr>
          <w:lang w:bidi="es-ES"/>
        </w:rPr>
        <w:t xml:space="preserve"> </w:t>
      </w:r>
      <w:r w:rsidR="001D1158" w:rsidRPr="00E11BA1">
        <w:rPr>
          <w:lang w:bidi="es-ES"/>
        </w:rPr>
        <w:t>de transparencia</w:t>
      </w:r>
      <w:r w:rsidR="001D1158">
        <w:rPr>
          <w:lang w:bidi="es-ES"/>
        </w:rPr>
        <w:t xml:space="preserve"> y</w:t>
      </w:r>
      <w:r w:rsidR="001D1158" w:rsidRPr="00E11BA1">
        <w:rPr>
          <w:lang w:bidi="es-ES"/>
        </w:rPr>
        <w:t xml:space="preserve"> acceso a la información pública</w:t>
      </w:r>
      <w:r w:rsidR="001D1158">
        <w:rPr>
          <w:lang w:bidi="es-ES"/>
        </w:rPr>
        <w:t xml:space="preserve">, </w:t>
      </w:r>
      <w:r w:rsidR="00630D1F" w:rsidRPr="00630D1F">
        <w:rPr>
          <w:lang w:bidi="es-ES"/>
        </w:rPr>
        <w:t>la Ley 4/201</w:t>
      </w:r>
      <w:r w:rsidR="000D36C9">
        <w:rPr>
          <w:lang w:bidi="es-ES"/>
        </w:rPr>
        <w:t>6</w:t>
      </w:r>
      <w:r w:rsidR="00630D1F" w:rsidRPr="00630D1F">
        <w:rPr>
          <w:lang w:bidi="es-ES"/>
        </w:rPr>
        <w:t xml:space="preserve"> de </w:t>
      </w:r>
      <w:r w:rsidR="000D36C9">
        <w:rPr>
          <w:lang w:bidi="es-ES"/>
        </w:rPr>
        <w:t>15</w:t>
      </w:r>
      <w:r w:rsidR="00630D1F" w:rsidRPr="00630D1F">
        <w:rPr>
          <w:lang w:bidi="es-ES"/>
        </w:rPr>
        <w:t xml:space="preserve"> de </w:t>
      </w:r>
      <w:r w:rsidR="000D36C9">
        <w:rPr>
          <w:lang w:bidi="es-ES"/>
        </w:rPr>
        <w:t>diciembre</w:t>
      </w:r>
      <w:r w:rsidR="00630D1F" w:rsidRPr="00630D1F">
        <w:rPr>
          <w:lang w:bidi="es-ES"/>
        </w:rPr>
        <w:t xml:space="preserve">, de </w:t>
      </w:r>
      <w:r w:rsidR="000D36C9">
        <w:rPr>
          <w:lang w:bidi="es-ES"/>
        </w:rPr>
        <w:t>Transparencia y Buen Gobierno</w:t>
      </w:r>
      <w:r w:rsidR="00630D1F" w:rsidRPr="00630D1F">
        <w:rPr>
          <w:lang w:bidi="es-ES"/>
        </w:rPr>
        <w:t xml:space="preserve"> de </w:t>
      </w:r>
      <w:r w:rsidR="004239B7">
        <w:rPr>
          <w:lang w:bidi="es-ES"/>
        </w:rPr>
        <w:t>Castilla La Mancha</w:t>
      </w:r>
      <w:r w:rsidR="001D1158">
        <w:t>.</w:t>
      </w:r>
      <w:r w:rsidR="002C76A3">
        <w:t xml:space="preserve"> </w:t>
      </w:r>
    </w:p>
    <w:p w:rsidR="00104135" w:rsidRDefault="00104135">
      <w:pPr>
        <w:rPr>
          <w:color w:val="000000"/>
        </w:rPr>
      </w:pPr>
    </w:p>
    <w:p w:rsidR="00AF5ECD" w:rsidRDefault="00AF5ECD" w:rsidP="00D94145">
      <w:pPr>
        <w:spacing w:before="120" w:after="120" w:line="312" w:lineRule="auto"/>
        <w:jc w:val="both"/>
        <w:rPr>
          <w:color w:val="000000"/>
        </w:rPr>
      </w:pPr>
    </w:p>
    <w:p w:rsidR="0078174B" w:rsidRPr="00FD0689" w:rsidRDefault="0078174B" w:rsidP="00D94145">
      <w:pPr>
        <w:spacing w:before="120" w:after="120" w:line="312" w:lineRule="auto"/>
        <w:jc w:val="both"/>
        <w:rPr>
          <w:color w:val="000000"/>
        </w:rPr>
        <w:sectPr w:rsidR="0078174B" w:rsidRPr="00FD0689" w:rsidSect="00104135">
          <w:type w:val="continuous"/>
          <w:pgSz w:w="11906" w:h="16838" w:code="9"/>
          <w:pgMar w:top="1701" w:right="720" w:bottom="1134" w:left="720" w:header="720" w:footer="720" w:gutter="0"/>
          <w:cols w:num="2" w:space="852"/>
          <w:docGrid w:linePitch="326"/>
        </w:sectPr>
      </w:pPr>
    </w:p>
    <w:sdt>
      <w:sdtPr>
        <w:rPr>
          <w:b/>
          <w:sz w:val="32"/>
        </w:rPr>
        <w:id w:val="-884490039"/>
        <w:placeholder>
          <w:docPart w:val="6B73AFCB7449493DB3239D62924FB7A1"/>
        </w:placeholder>
      </w:sdtPr>
      <w:sdtEndPr/>
      <w:sdtContent>
        <w:p w:rsidR="0078174B" w:rsidRPr="0078174B" w:rsidRDefault="0078174B" w:rsidP="0078174B">
          <w:pPr>
            <w:spacing w:before="120" w:after="120" w:line="312" w:lineRule="auto"/>
            <w:ind w:left="360"/>
            <w:jc w:val="both"/>
            <w:rPr>
              <w:color w:val="000000"/>
            </w:rPr>
          </w:pPr>
        </w:p>
        <w:p w:rsidR="00831FB8" w:rsidRPr="00FD0689" w:rsidRDefault="00831FB8" w:rsidP="00D94145">
          <w:pPr>
            <w:numPr>
              <w:ilvl w:val="0"/>
              <w:numId w:val="2"/>
            </w:numPr>
            <w:spacing w:before="120" w:after="120" w:line="312" w:lineRule="auto"/>
            <w:jc w:val="both"/>
            <w:rPr>
              <w:color w:val="000000"/>
            </w:rPr>
          </w:pPr>
          <w:r w:rsidRPr="00FD0689">
            <w:rPr>
              <w:b/>
              <w:color w:val="50866C"/>
              <w:sz w:val="32"/>
            </w:rPr>
            <w:t>Conclusiones y Recomendaciones</w:t>
          </w:r>
        </w:p>
      </w:sdtContent>
    </w:sdt>
    <w:p w:rsidR="00831FB8" w:rsidRPr="00FD0689" w:rsidRDefault="00831FB8" w:rsidP="00D94145">
      <w:pPr>
        <w:spacing w:before="120" w:after="120" w:line="312" w:lineRule="auto"/>
        <w:jc w:val="both"/>
        <w:rPr>
          <w:color w:val="000000"/>
        </w:rPr>
      </w:pPr>
    </w:p>
    <w:p w:rsidR="00831FB8" w:rsidRPr="00FD0689" w:rsidRDefault="00831FB8" w:rsidP="00D94145">
      <w:pPr>
        <w:spacing w:before="120" w:after="120" w:line="312" w:lineRule="auto"/>
        <w:jc w:val="both"/>
        <w:rPr>
          <w:color w:val="000000"/>
        </w:rPr>
        <w:sectPr w:rsidR="00831FB8" w:rsidRPr="00FD0689" w:rsidSect="00104135">
          <w:type w:val="continuous"/>
          <w:pgSz w:w="11906" w:h="16838" w:code="9"/>
          <w:pgMar w:top="1701" w:right="720" w:bottom="1134" w:left="720" w:header="720" w:footer="720" w:gutter="0"/>
          <w:cols w:space="720"/>
          <w:docGrid w:linePitch="326"/>
        </w:sectPr>
      </w:pPr>
    </w:p>
    <w:p w:rsidR="00831FB8" w:rsidRDefault="00831FB8" w:rsidP="00D94145">
      <w:pPr>
        <w:spacing w:before="120" w:after="120" w:line="312" w:lineRule="auto"/>
        <w:jc w:val="both"/>
        <w:rPr>
          <w:szCs w:val="22"/>
        </w:rPr>
      </w:pPr>
      <w:r w:rsidRPr="00FD0689">
        <w:rPr>
          <w:szCs w:val="22"/>
        </w:rPr>
        <w:lastRenderedPageBreak/>
        <w:t xml:space="preserve">Como se ha indicado el cumplimiento de las obligaciones de transparencia </w:t>
      </w:r>
      <w:r w:rsidR="000E27C0" w:rsidRPr="00FD0689">
        <w:rPr>
          <w:szCs w:val="22"/>
        </w:rPr>
        <w:t>de la LTAIBG p</w:t>
      </w:r>
      <w:r w:rsidRPr="00FD0689">
        <w:rPr>
          <w:szCs w:val="22"/>
        </w:rPr>
        <w:t>or parte de</w:t>
      </w:r>
      <w:r w:rsidR="005C6343">
        <w:rPr>
          <w:szCs w:val="22"/>
        </w:rPr>
        <w:t xml:space="preserve"> la </w:t>
      </w:r>
      <w:r w:rsidR="00630D1F">
        <w:rPr>
          <w:color w:val="000000"/>
        </w:rPr>
        <w:t>Comunidad</w:t>
      </w:r>
      <w:r w:rsidR="005C6343">
        <w:rPr>
          <w:color w:val="000000"/>
        </w:rPr>
        <w:t xml:space="preserve"> Autónoma de </w:t>
      </w:r>
      <w:r w:rsidR="004239B7">
        <w:rPr>
          <w:color w:val="000000"/>
        </w:rPr>
        <w:t>Castilla La Mancha</w:t>
      </w:r>
      <w:r w:rsidRPr="00FD0689">
        <w:rPr>
          <w:szCs w:val="22"/>
        </w:rPr>
        <w:t xml:space="preserve">, en función de la información disponible en </w:t>
      </w:r>
      <w:r w:rsidR="005C6343">
        <w:rPr>
          <w:szCs w:val="22"/>
        </w:rPr>
        <w:t xml:space="preserve">su Portal de Transparencia </w:t>
      </w:r>
      <w:r w:rsidR="00630D1F">
        <w:rPr>
          <w:szCs w:val="22"/>
        </w:rPr>
        <w:t xml:space="preserve">y en la web institucional de la Junta de </w:t>
      </w:r>
      <w:r w:rsidR="004239B7">
        <w:rPr>
          <w:szCs w:val="22"/>
        </w:rPr>
        <w:t>Castilla La Mancha</w:t>
      </w:r>
      <w:r w:rsidR="00630D1F">
        <w:rPr>
          <w:szCs w:val="22"/>
        </w:rPr>
        <w:t xml:space="preserve"> </w:t>
      </w:r>
      <w:r w:rsidRPr="00FD0689">
        <w:rPr>
          <w:szCs w:val="22"/>
        </w:rPr>
        <w:t xml:space="preserve">relacionada con estas </w:t>
      </w:r>
      <w:r w:rsidRPr="0042288C">
        <w:rPr>
          <w:szCs w:val="22"/>
        </w:rPr>
        <w:t>obligaciones</w:t>
      </w:r>
      <w:r w:rsidR="00247FD7">
        <w:rPr>
          <w:szCs w:val="22"/>
        </w:rPr>
        <w:t>,</w:t>
      </w:r>
      <w:r w:rsidRPr="0042288C">
        <w:rPr>
          <w:szCs w:val="22"/>
        </w:rPr>
        <w:t xml:space="preserve"> puede considerarse</w:t>
      </w:r>
      <w:r w:rsidR="008B5646" w:rsidRPr="0042288C">
        <w:rPr>
          <w:szCs w:val="22"/>
        </w:rPr>
        <w:t xml:space="preserve"> </w:t>
      </w:r>
      <w:r w:rsidR="00FA2F16">
        <w:rPr>
          <w:szCs w:val="22"/>
        </w:rPr>
        <w:t>elevado</w:t>
      </w:r>
      <w:r w:rsidRPr="0042288C">
        <w:rPr>
          <w:szCs w:val="22"/>
        </w:rPr>
        <w:t xml:space="preserve">. </w:t>
      </w:r>
    </w:p>
    <w:p w:rsidR="00FA2F16" w:rsidRDefault="00324CBD" w:rsidP="00D94145">
      <w:pPr>
        <w:spacing w:before="120" w:after="120" w:line="312" w:lineRule="auto"/>
        <w:jc w:val="both"/>
        <w:rPr>
          <w:szCs w:val="22"/>
        </w:rPr>
      </w:pPr>
      <w:r>
        <w:rPr>
          <w:szCs w:val="22"/>
        </w:rPr>
        <w:t xml:space="preserve">Este Consejo de Transparencia y Buen Gobierno no puede menos que valorar muy positivamente </w:t>
      </w:r>
      <w:r w:rsidR="000D36C9">
        <w:rPr>
          <w:szCs w:val="22"/>
        </w:rPr>
        <w:t>el esfuerzo realizado por el Gobierno de Castilla La Mancha para hacer más transparente su gestión. También, como se ha señalado, pueden resaltarse buenas prácticas que podrían incorporarse por otras administraciones públicas, como son las ayudas que facilitan a los ciudadanos la localización y comprensión de la información o la explicación de las razones que obligan a abordar una determinada regulación y de los objetivos que esta regulación persigue.</w:t>
      </w:r>
    </w:p>
    <w:p w:rsidR="00831FB8" w:rsidRPr="00FD0689" w:rsidRDefault="000D36C9" w:rsidP="00D94145">
      <w:pPr>
        <w:spacing w:before="120" w:after="120" w:line="312" w:lineRule="auto"/>
        <w:jc w:val="both"/>
        <w:rPr>
          <w:rFonts w:eastAsiaTheme="majorEastAsia" w:cstheme="majorBidi"/>
          <w:b/>
          <w:bCs/>
          <w:color w:val="50866C"/>
        </w:rPr>
      </w:pPr>
      <w:r>
        <w:t>No obstante, a lo largo del informe se han señalado una serie de carencias</w:t>
      </w:r>
      <w:r w:rsidR="00531F0E">
        <w:t xml:space="preserve">. Por ello y  </w:t>
      </w:r>
      <w:r>
        <w:t xml:space="preserve"> </w:t>
      </w:r>
      <w:r w:rsidR="00531F0E">
        <w:t>p</w:t>
      </w:r>
      <w:r w:rsidR="00831FB8" w:rsidRPr="00FD0689">
        <w:t xml:space="preserve">ara procurar avances en el grado de </w:t>
      </w:r>
      <w:r w:rsidR="00831FB8" w:rsidRPr="00FD0689">
        <w:lastRenderedPageBreak/>
        <w:t>cumplimiento de la LTAIBG por parte de</w:t>
      </w:r>
      <w:r w:rsidR="005C6343">
        <w:t xml:space="preserve"> </w:t>
      </w:r>
      <w:r w:rsidR="005C6343">
        <w:rPr>
          <w:szCs w:val="22"/>
        </w:rPr>
        <w:t xml:space="preserve">la </w:t>
      </w:r>
      <w:r w:rsidR="00630D1F">
        <w:rPr>
          <w:color w:val="000000"/>
        </w:rPr>
        <w:t>Comunidad</w:t>
      </w:r>
      <w:r w:rsidR="005C6343">
        <w:rPr>
          <w:color w:val="000000"/>
        </w:rPr>
        <w:t xml:space="preserve"> Autónoma de </w:t>
      </w:r>
      <w:r w:rsidR="004239B7">
        <w:rPr>
          <w:color w:val="000000"/>
        </w:rPr>
        <w:t>Castilla La Mancha</w:t>
      </w:r>
      <w:r w:rsidR="00831FB8" w:rsidRPr="00FD0689">
        <w:t xml:space="preserve">, este CTBG </w:t>
      </w:r>
      <w:r w:rsidR="00831FB8" w:rsidRPr="00FD0689">
        <w:rPr>
          <w:rFonts w:eastAsiaTheme="majorEastAsia" w:cstheme="majorBidi"/>
          <w:b/>
          <w:bCs/>
          <w:color w:val="50866C"/>
        </w:rPr>
        <w:t>recomienda:</w:t>
      </w:r>
    </w:p>
    <w:p w:rsidR="00E43FA7" w:rsidRPr="00FD0689" w:rsidRDefault="00E43FA7" w:rsidP="00D94145">
      <w:pPr>
        <w:spacing w:before="120" w:after="120" w:line="312" w:lineRule="auto"/>
        <w:jc w:val="both"/>
        <w:rPr>
          <w:rFonts w:eastAsiaTheme="majorEastAsia" w:cstheme="majorBidi"/>
          <w:b/>
          <w:bCs/>
          <w:color w:val="50866C"/>
        </w:rPr>
      </w:pPr>
    </w:p>
    <w:p w:rsidR="00831FB8" w:rsidRPr="00FD0689" w:rsidRDefault="00831FB8" w:rsidP="00D94145">
      <w:pPr>
        <w:keepNext/>
        <w:keepLines/>
        <w:spacing w:before="120" w:after="120" w:line="312" w:lineRule="auto"/>
        <w:jc w:val="both"/>
        <w:outlineLvl w:val="2"/>
        <w:rPr>
          <w:rFonts w:eastAsiaTheme="majorEastAsia" w:cstheme="majorBidi"/>
          <w:b/>
          <w:bCs/>
          <w:color w:val="50866C"/>
        </w:rPr>
      </w:pPr>
      <w:r w:rsidRPr="00FD0689">
        <w:rPr>
          <w:rFonts w:eastAsiaTheme="majorEastAsia" w:cstheme="majorBidi"/>
          <w:b/>
          <w:bCs/>
          <w:color w:val="50866C"/>
        </w:rPr>
        <w:t xml:space="preserve">Estructuración </w:t>
      </w:r>
      <w:r w:rsidR="00630D1F">
        <w:rPr>
          <w:rFonts w:eastAsiaTheme="majorEastAsia" w:cstheme="majorBidi"/>
          <w:b/>
          <w:bCs/>
          <w:color w:val="50866C"/>
        </w:rPr>
        <w:t>y Localización de la información.</w:t>
      </w:r>
    </w:p>
    <w:p w:rsidR="00630D1F" w:rsidRDefault="00630D1F" w:rsidP="00D94145">
      <w:pPr>
        <w:pStyle w:val="Sinespaciado"/>
        <w:spacing w:before="120" w:after="120" w:line="312" w:lineRule="auto"/>
        <w:jc w:val="both"/>
        <w:rPr>
          <w:rFonts w:ascii="Century Gothic" w:hAnsi="Century Gothic"/>
        </w:rPr>
      </w:pPr>
      <w:r>
        <w:rPr>
          <w:rFonts w:ascii="Century Gothic" w:hAnsi="Century Gothic"/>
        </w:rPr>
        <w:t>Como se ha señalado la información publicada en el Portal de Transparencia está estructurada conforme al patrón que define la L</w:t>
      </w:r>
      <w:r w:rsidR="00531F0E">
        <w:rPr>
          <w:rFonts w:ascii="Century Gothic" w:hAnsi="Century Gothic"/>
        </w:rPr>
        <w:t>TBG</w:t>
      </w:r>
      <w:r>
        <w:rPr>
          <w:rFonts w:ascii="Century Gothic" w:hAnsi="Century Gothic"/>
        </w:rPr>
        <w:t xml:space="preserve">. </w:t>
      </w:r>
      <w:r w:rsidR="00531F0E">
        <w:rPr>
          <w:rFonts w:ascii="Century Gothic" w:hAnsi="Century Gothic"/>
        </w:rPr>
        <w:t>También la práctica totalidad de la información sujeta a obligaciones de publicidad activa es accesible desde el Portal de Transparencia.</w:t>
      </w:r>
    </w:p>
    <w:p w:rsidR="00F413F9" w:rsidRDefault="00531F0E" w:rsidP="00D94145">
      <w:pPr>
        <w:pStyle w:val="Sinespaciado"/>
        <w:spacing w:before="120" w:after="120" w:line="312" w:lineRule="auto"/>
        <w:jc w:val="both"/>
        <w:rPr>
          <w:rFonts w:ascii="Century Gothic" w:hAnsi="Century Gothic"/>
        </w:rPr>
      </w:pPr>
      <w:r>
        <w:rPr>
          <w:rFonts w:ascii="Century Gothic" w:hAnsi="Century Gothic"/>
        </w:rPr>
        <w:t xml:space="preserve">La única </w:t>
      </w:r>
      <w:r w:rsidR="00FB4474">
        <w:rPr>
          <w:rFonts w:ascii="Century Gothic" w:hAnsi="Century Gothic"/>
        </w:rPr>
        <w:t>excepción</w:t>
      </w:r>
      <w:r>
        <w:rPr>
          <w:rFonts w:ascii="Century Gothic" w:hAnsi="Century Gothic"/>
        </w:rPr>
        <w:t xml:space="preserve"> </w:t>
      </w:r>
      <w:r w:rsidR="00FB4474">
        <w:rPr>
          <w:rFonts w:ascii="Century Gothic" w:hAnsi="Century Gothic"/>
        </w:rPr>
        <w:t>es</w:t>
      </w:r>
      <w:r>
        <w:rPr>
          <w:rFonts w:ascii="Century Gothic" w:hAnsi="Century Gothic"/>
        </w:rPr>
        <w:t xml:space="preserve"> la información relativa al cumplimiento de los compromisos de las Cartas de Servicios. </w:t>
      </w:r>
      <w:r w:rsidR="00630D1F">
        <w:rPr>
          <w:rFonts w:ascii="Century Gothic" w:hAnsi="Century Gothic"/>
        </w:rPr>
        <w:t>Para facilitar la localización  y accesibilidad a la información</w:t>
      </w:r>
      <w:r w:rsidR="00247FD7">
        <w:rPr>
          <w:rFonts w:ascii="Century Gothic" w:hAnsi="Century Gothic"/>
        </w:rPr>
        <w:t>,</w:t>
      </w:r>
      <w:r w:rsidR="00630D1F">
        <w:rPr>
          <w:rFonts w:ascii="Century Gothic" w:hAnsi="Century Gothic"/>
        </w:rPr>
        <w:t xml:space="preserve"> este CTBG, recomienda que desde el Portal de Transparencia se enlace a </w:t>
      </w:r>
      <w:r>
        <w:rPr>
          <w:rFonts w:ascii="Century Gothic" w:hAnsi="Century Gothic"/>
        </w:rPr>
        <w:t>esta</w:t>
      </w:r>
      <w:r w:rsidR="00630D1F">
        <w:rPr>
          <w:rFonts w:ascii="Century Gothic" w:hAnsi="Century Gothic"/>
        </w:rPr>
        <w:t xml:space="preserve"> </w:t>
      </w:r>
      <w:r w:rsidR="00FB4474">
        <w:rPr>
          <w:rFonts w:ascii="Century Gothic" w:hAnsi="Century Gothic"/>
        </w:rPr>
        <w:t>información</w:t>
      </w:r>
      <w:r>
        <w:rPr>
          <w:rFonts w:ascii="Century Gothic" w:hAnsi="Century Gothic"/>
        </w:rPr>
        <w:t>.</w:t>
      </w:r>
      <w:r w:rsidR="00630D1F">
        <w:rPr>
          <w:rFonts w:ascii="Century Gothic" w:hAnsi="Century Gothic"/>
        </w:rPr>
        <w:t xml:space="preserve"> </w:t>
      </w:r>
    </w:p>
    <w:p w:rsidR="00F34283" w:rsidRDefault="00F34283" w:rsidP="00D94145">
      <w:pPr>
        <w:pStyle w:val="Sinespaciado"/>
        <w:spacing w:before="120" w:after="120" w:line="312" w:lineRule="auto"/>
        <w:jc w:val="both"/>
        <w:rPr>
          <w:rFonts w:ascii="Century Gothic" w:hAnsi="Century Gothic"/>
        </w:rPr>
      </w:pPr>
    </w:p>
    <w:p w:rsidR="00831FB8" w:rsidRPr="00FD0689" w:rsidRDefault="00831FB8" w:rsidP="00D94145">
      <w:pPr>
        <w:spacing w:before="120" w:after="120" w:line="312" w:lineRule="auto"/>
        <w:jc w:val="both"/>
        <w:rPr>
          <w:rFonts w:eastAsiaTheme="majorEastAsia" w:cstheme="majorBidi"/>
          <w:b/>
          <w:bCs/>
          <w:color w:val="50866C"/>
          <w:sz w:val="26"/>
          <w:szCs w:val="26"/>
        </w:rPr>
      </w:pPr>
      <w:r w:rsidRPr="00CF60BC">
        <w:rPr>
          <w:noProof/>
          <w:szCs w:val="22"/>
          <w:lang w:eastAsia="es-ES"/>
        </w:rPr>
        <mc:AlternateContent>
          <mc:Choice Requires="wps">
            <w:drawing>
              <wp:anchor distT="0" distB="0" distL="114300" distR="114300" simplePos="0" relativeHeight="251698176" behindDoc="0" locked="0" layoutInCell="1" allowOverlap="1" wp14:anchorId="03AA9183" wp14:editId="419CFC25">
                <wp:simplePos x="0" y="0"/>
                <wp:positionH relativeFrom="page">
                  <wp:posOffset>9525</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2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D920B23" id="Rectángulo 19" o:spid="_x0000_s1026" style="position:absolute;margin-left:.75pt;margin-top:78.95pt;width:630pt;height:13.7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" fillcolor="#c5ddd2" stroked="f">
                <v:textbox inset=",7.2pt,,7.2pt"/>
                <w10:wrap type="tight" anchorx="page" anchory="page"/>
              </v:rect>
            </w:pict>
          </mc:Fallback>
        </mc:AlternateContent>
      </w:r>
      <w:r w:rsidRPr="00CF60BC">
        <w:rPr>
          <w:noProof/>
          <w:szCs w:val="22"/>
          <w:lang w:eastAsia="es-ES"/>
        </w:rPr>
        <mc:AlternateContent>
          <mc:Choice Requires="wps">
            <w:drawing>
              <wp:anchor distT="0" distB="0" distL="114300" distR="114300" simplePos="0" relativeHeight="251697152" behindDoc="0" locked="0" layoutInCell="1" allowOverlap="1" wp14:anchorId="3E820211" wp14:editId="1C960BDD">
                <wp:simplePos x="0" y="0"/>
                <wp:positionH relativeFrom="page">
                  <wp:posOffset>9525</wp:posOffset>
                </wp:positionH>
                <wp:positionV relativeFrom="page">
                  <wp:posOffset>6350</wp:posOffset>
                </wp:positionV>
                <wp:extent cx="8001000" cy="990600"/>
                <wp:effectExtent l="0" t="0" r="0" b="0"/>
                <wp:wrapTight wrapText="bothSides">
                  <wp:wrapPolygon edited="0">
                    <wp:start x="0" y="0"/>
                    <wp:lineTo x="0" y="21185"/>
                    <wp:lineTo x="21549" y="21185"/>
                    <wp:lineTo x="21549" y="0"/>
                    <wp:lineTo x="0" y="0"/>
                  </wp:wrapPolygon>
                </wp:wrapTight>
                <wp:docPr id="21"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AE3D54" w:rsidRPr="00F31BC3" w:rsidRDefault="00AE3D54" w:rsidP="00831FB8">
                            <w:r w:rsidRPr="00965C69">
                              <w:rPr>
                                <w:noProof/>
                                <w:lang w:eastAsia="es-ES"/>
                              </w:rPr>
                              <w:drawing>
                                <wp:inline distT="0" distB="0" distL="0" distR="0" wp14:anchorId="6DC47289" wp14:editId="246AE90F">
                                  <wp:extent cx="1148080" cy="6483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75pt;margin-top:.5pt;width:630pt;height:7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" fillcolor="#50866c" stroked="f">
                <v:textbox inset=",7.2pt,,7.2pt">
                  <w:txbxContent>
                    <w:p w:rsidR="00AE3D54" w:rsidRPr="00F31BC3" w:rsidRDefault="00AE3D54" w:rsidP="00831FB8">
                      <w:r w:rsidRPr="00965C69">
                        <w:rPr>
                          <w:noProof/>
                          <w:lang w:eastAsia="es-ES"/>
                        </w:rPr>
                        <w:drawing>
                          <wp:inline distT="0" distB="0" distL="0" distR="0" wp14:anchorId="6DC47289" wp14:editId="246AE90F">
                            <wp:extent cx="1148080" cy="6483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FD0689">
        <w:rPr>
          <w:rFonts w:eastAsiaTheme="majorEastAsia" w:cstheme="majorBidi"/>
          <w:b/>
          <w:bCs/>
          <w:color w:val="50866C"/>
          <w:lang w:bidi="es-ES"/>
        </w:rPr>
        <w:t>Incorporación de información</w:t>
      </w:r>
      <w:r w:rsidRPr="00FD0689">
        <w:rPr>
          <w:rFonts w:eastAsiaTheme="majorEastAsia" w:cstheme="majorBidi"/>
          <w:b/>
          <w:bCs/>
          <w:color w:val="50866C"/>
          <w:sz w:val="26"/>
          <w:szCs w:val="26"/>
        </w:rPr>
        <w:t>.</w:t>
      </w:r>
    </w:p>
    <w:p w:rsidR="00831FB8" w:rsidRDefault="00831FB8" w:rsidP="00D94145">
      <w:pPr>
        <w:spacing w:before="120" w:after="120" w:line="312" w:lineRule="auto"/>
        <w:jc w:val="both"/>
        <w:outlineLvl w:val="1"/>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lastRenderedPageBreak/>
        <w:t>Información Institucional</w:t>
      </w:r>
      <w:r w:rsidR="0079583B"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w:t>
      </w: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Organizativa</w:t>
      </w:r>
      <w:r w:rsidR="0079583B"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y de Planificación. Registro de actividades de tratamiento.</w:t>
      </w: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w:t>
      </w:r>
    </w:p>
    <w:p w:rsidR="00BC12C1" w:rsidRPr="00BC12C1" w:rsidRDefault="00BC12C1" w:rsidP="00BC12C1">
      <w:pPr>
        <w:pStyle w:val="Sinespaciado"/>
        <w:numPr>
          <w:ilvl w:val="0"/>
          <w:numId w:val="4"/>
        </w:numPr>
        <w:spacing w:before="120" w:after="120" w:line="312" w:lineRule="auto"/>
        <w:ind w:left="426"/>
        <w:jc w:val="both"/>
        <w:rPr>
          <w:lang w:bidi="es-ES"/>
        </w:rPr>
      </w:pPr>
      <w:r w:rsidRPr="00BC12C1">
        <w:rPr>
          <w:rFonts w:ascii="Century Gothic" w:hAnsi="Century Gothic"/>
          <w:szCs w:val="24"/>
          <w:lang w:bidi="es-ES"/>
        </w:rPr>
        <w:t xml:space="preserve">Debería incluirse </w:t>
      </w:r>
      <w:r w:rsidR="00531F0E">
        <w:rPr>
          <w:rFonts w:ascii="Century Gothic" w:hAnsi="Century Gothic"/>
          <w:szCs w:val="24"/>
          <w:lang w:bidi="es-ES"/>
        </w:rPr>
        <w:t xml:space="preserve">el organigrama de la Junta de Comunidades, entendido con la representación gráfica de la estructura organizativa de la Junta y de las relaciones entre los diferentes niveles que la conforman.  </w:t>
      </w:r>
    </w:p>
    <w:p w:rsidR="008547C4" w:rsidRDefault="008547C4" w:rsidP="00D94145">
      <w:pPr>
        <w:spacing w:before="120" w:after="120" w:line="312" w:lineRule="auto"/>
        <w:ind w:left="142"/>
        <w:jc w:val="both"/>
        <w:rPr>
          <w:lang w:bidi="es-ES"/>
        </w:rPr>
      </w:pPr>
    </w:p>
    <w:p w:rsidR="001D449A" w:rsidRDefault="00F02CFD" w:rsidP="00B708DF">
      <w:pPr>
        <w:pStyle w:val="Cuerpodelboletn"/>
        <w:spacing w:before="120" w:after="120" w:line="312" w:lineRule="auto"/>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r w:rsidRPr="00F02CFD">
        <w:rPr>
          <w:b/>
          <w:noProof/>
          <w:color w:val="00B050"/>
          <w:lang w:eastAsia="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mc:AlternateContent>
          <mc:Choice Requires="wps">
            <w:drawing>
              <wp:anchor distT="0" distB="0" distL="114300" distR="114300" simplePos="0" relativeHeight="251722752" behindDoc="0" locked="0" layoutInCell="1" allowOverlap="1" wp14:anchorId="4351CDEA" wp14:editId="34555F6D">
                <wp:simplePos x="0" y="0"/>
                <wp:positionH relativeFrom="page">
                  <wp:posOffset>-9525</wp:posOffset>
                </wp:positionH>
                <wp:positionV relativeFrom="page">
                  <wp:posOffset>1031240</wp:posOffset>
                </wp:positionV>
                <wp:extent cx="8001000" cy="173990"/>
                <wp:effectExtent l="0" t="0" r="0" b="0"/>
                <wp:wrapTight wrapText="bothSides">
                  <wp:wrapPolygon edited="0">
                    <wp:start x="0" y="0"/>
                    <wp:lineTo x="0" y="18920"/>
                    <wp:lineTo x="21549" y="18920"/>
                    <wp:lineTo x="21549" y="0"/>
                    <wp:lineTo x="0" y="0"/>
                  </wp:wrapPolygon>
                </wp:wrapTight>
                <wp:docPr id="57"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81.2pt;width:630pt;height:13.7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" fillcolor="#c5ddd2" stroked="f">
                <v:textbox inset=",7.2pt,,7.2pt"/>
                <w10:wrap type="tight" anchorx="page" anchory="page"/>
              </v:rect>
            </w:pict>
          </mc:Fallback>
        </mc:AlternateContent>
      </w:r>
      <w:r w:rsidRPr="00F02CFD">
        <w:rPr>
          <w:b/>
          <w:noProof/>
          <w:color w:val="00B050"/>
          <w:lang w:eastAsia="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mc:AlternateContent>
          <mc:Choice Requires="wps">
            <w:drawing>
              <wp:anchor distT="0" distB="0" distL="114300" distR="114300" simplePos="0" relativeHeight="251721728" behindDoc="0" locked="0" layoutInCell="1" allowOverlap="1" wp14:anchorId="4A3AB522" wp14:editId="4943BFB4">
                <wp:simplePos x="0" y="0"/>
                <wp:positionH relativeFrom="page">
                  <wp:posOffset>-9525</wp:posOffset>
                </wp:positionH>
                <wp:positionV relativeFrom="page">
                  <wp:posOffset>34925</wp:posOffset>
                </wp:positionV>
                <wp:extent cx="8001000" cy="990600"/>
                <wp:effectExtent l="0" t="0" r="0" b="0"/>
                <wp:wrapTight wrapText="bothSides">
                  <wp:wrapPolygon edited="0">
                    <wp:start x="0" y="0"/>
                    <wp:lineTo x="0" y="21185"/>
                    <wp:lineTo x="21549" y="21185"/>
                    <wp:lineTo x="21549" y="0"/>
                    <wp:lineTo x="0" y="0"/>
                  </wp:wrapPolygon>
                </wp:wrapTight>
                <wp:docPr id="56"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AE3D54" w:rsidRPr="00F31BC3" w:rsidRDefault="00AE3D54" w:rsidP="00F02CFD">
                            <w:r w:rsidRPr="00965C69">
                              <w:rPr>
                                <w:noProof/>
                                <w:lang w:eastAsia="es-ES"/>
                              </w:rPr>
                              <w:drawing>
                                <wp:inline distT="0" distB="0" distL="0" distR="0" wp14:anchorId="2D103556" wp14:editId="61DAED12">
                                  <wp:extent cx="1148080" cy="64833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75pt;margin-top:2.75pt;width:630pt;height:78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" fillcolor="#50866c" stroked="f">
                <v:textbox inset=",7.2pt,,7.2pt">
                  <w:txbxContent>
                    <w:p w:rsidR="00AE3D54" w:rsidRPr="00F31BC3" w:rsidRDefault="00AE3D54" w:rsidP="00F02CFD">
                      <w:r w:rsidRPr="00965C69">
                        <w:rPr>
                          <w:noProof/>
                          <w:lang w:eastAsia="es-ES"/>
                        </w:rPr>
                        <w:drawing>
                          <wp:inline distT="0" distB="0" distL="0" distR="0" wp14:anchorId="2D103556" wp14:editId="61DAED12">
                            <wp:extent cx="1148080" cy="64833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831FB8" w:rsidRPr="00B708DF">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Información Económica</w:t>
      </w:r>
      <w:r w:rsidR="00ED0C69" w:rsidRPr="00B708DF">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w:t>
      </w:r>
      <w:r w:rsidR="00831FB8" w:rsidRPr="00B708DF">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Presupuestaria</w:t>
      </w:r>
      <w:r w:rsidR="00ED0C69" w:rsidRPr="00B708DF">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y Estadística.</w:t>
      </w:r>
    </w:p>
    <w:p w:rsidR="004554A0" w:rsidRDefault="004554A0" w:rsidP="00C46140">
      <w:pPr>
        <w:pStyle w:val="Prrafodelista"/>
        <w:numPr>
          <w:ilvl w:val="0"/>
          <w:numId w:val="4"/>
        </w:numPr>
        <w:spacing w:before="120" w:after="120" w:line="312" w:lineRule="auto"/>
        <w:ind w:left="426"/>
        <w:contextualSpacing w:val="0"/>
        <w:jc w:val="both"/>
      </w:pPr>
      <w:r w:rsidRPr="0027001E">
        <w:rPr>
          <w:rFonts w:eastAsia="Times New Roman" w:cs="Times New Roman"/>
          <w:bCs/>
          <w:szCs w:val="36"/>
          <w:lang w:eastAsia="es-ES"/>
        </w:rPr>
        <w:t xml:space="preserve">Debería publicarse información sobre </w:t>
      </w:r>
      <w:r w:rsidRPr="001C2AA2">
        <w:rPr>
          <w:lang w:bidi="es-ES"/>
        </w:rPr>
        <w:t>las resoluciones que autoricen el ejercicio de actividad privada con motivo del cese de los altos cargos</w:t>
      </w:r>
      <w:r>
        <w:rPr>
          <w:lang w:bidi="es-ES"/>
        </w:rPr>
        <w:t>.</w:t>
      </w:r>
    </w:p>
    <w:p w:rsidR="00831FB8" w:rsidRDefault="0027001E" w:rsidP="00C46140">
      <w:pPr>
        <w:pStyle w:val="Prrafodelista"/>
        <w:numPr>
          <w:ilvl w:val="0"/>
          <w:numId w:val="4"/>
        </w:numPr>
        <w:spacing w:before="120" w:after="120" w:line="312" w:lineRule="auto"/>
        <w:ind w:left="426"/>
        <w:jc w:val="both"/>
        <w:rPr>
          <w:lang w:bidi="es-ES"/>
        </w:rPr>
      </w:pPr>
      <w:r w:rsidRPr="0027001E">
        <w:rPr>
          <w:lang w:bidi="es-ES"/>
        </w:rPr>
        <w:t>Finalmente</w:t>
      </w:r>
      <w:r>
        <w:rPr>
          <w:lang w:bidi="es-ES"/>
        </w:rPr>
        <w:t>,</w:t>
      </w:r>
      <w:r w:rsidRPr="0027001E">
        <w:rPr>
          <w:lang w:bidi="es-ES"/>
        </w:rPr>
        <w:t xml:space="preserve"> e</w:t>
      </w:r>
      <w:r>
        <w:rPr>
          <w:lang w:bidi="es-ES"/>
        </w:rPr>
        <w:t xml:space="preserve">n relación con la publicación de contenidos, </w:t>
      </w:r>
      <w:r w:rsidR="00AA04AC">
        <w:rPr>
          <w:lang w:bidi="es-ES"/>
        </w:rPr>
        <w:t>para aquellas informaciones en las que no hubiese actividad</w:t>
      </w:r>
      <w:r w:rsidR="00EF72A5">
        <w:rPr>
          <w:lang w:bidi="es-ES"/>
        </w:rPr>
        <w:t xml:space="preserve">, por ejemplo </w:t>
      </w:r>
      <w:r w:rsidR="00AA04AC">
        <w:rPr>
          <w:lang w:bidi="es-ES"/>
        </w:rPr>
        <w:t xml:space="preserve">que </w:t>
      </w:r>
      <w:r w:rsidR="00EF72A5">
        <w:rPr>
          <w:lang w:bidi="es-ES"/>
        </w:rPr>
        <w:t>no se hubiese realizado ninguna encomienda o encargo a medios propios</w:t>
      </w:r>
      <w:r w:rsidR="00AA04AC">
        <w:rPr>
          <w:lang w:bidi="es-ES"/>
        </w:rPr>
        <w:t xml:space="preserve">, este Consejo de Transparencia recomienda que en el apartado correspondiente </w:t>
      </w:r>
      <w:r w:rsidR="00EF72A5">
        <w:rPr>
          <w:lang w:bidi="es-ES"/>
        </w:rPr>
        <w:t xml:space="preserve"> </w:t>
      </w:r>
      <w:r w:rsidR="00AA04AC">
        <w:rPr>
          <w:lang w:bidi="es-ES"/>
        </w:rPr>
        <w:t>se explicite</w:t>
      </w:r>
      <w:r w:rsidR="00EF72A5">
        <w:rPr>
          <w:lang w:bidi="es-ES"/>
        </w:rPr>
        <w:t xml:space="preserve"> esta circunstancia.</w:t>
      </w:r>
    </w:p>
    <w:p w:rsidR="00F64A2F" w:rsidRPr="0027001E" w:rsidRDefault="00F64A2F" w:rsidP="00D94145">
      <w:pPr>
        <w:spacing w:before="120" w:after="120" w:line="312" w:lineRule="auto"/>
        <w:jc w:val="both"/>
        <w:rPr>
          <w:lang w:bidi="es-ES"/>
        </w:rPr>
      </w:pPr>
    </w:p>
    <w:p w:rsidR="00831FB8" w:rsidRPr="00FD0689" w:rsidRDefault="00831FB8" w:rsidP="00D94145">
      <w:pPr>
        <w:keepNext/>
        <w:keepLines/>
        <w:spacing w:before="120" w:after="120" w:line="312" w:lineRule="auto"/>
        <w:jc w:val="both"/>
        <w:outlineLvl w:val="1"/>
        <w:rPr>
          <w:rFonts w:eastAsiaTheme="majorEastAsia" w:cstheme="majorBidi"/>
          <w:b/>
          <w:color w:val="50866C"/>
        </w:rPr>
      </w:pPr>
      <w:r w:rsidRPr="00FD0689">
        <w:rPr>
          <w:rFonts w:eastAsiaTheme="majorEastAsia" w:cstheme="majorBidi"/>
          <w:b/>
          <w:bCs/>
          <w:color w:val="50866C"/>
          <w:lang w:bidi="es-ES"/>
        </w:rPr>
        <w:t>Calidad de la Información</w:t>
      </w:r>
      <w:r w:rsidRPr="00FD0689">
        <w:rPr>
          <w:rFonts w:eastAsiaTheme="majorEastAsia" w:cstheme="majorBidi"/>
          <w:color w:val="50866C"/>
        </w:rPr>
        <w:t>.</w:t>
      </w:r>
    </w:p>
    <w:p w:rsidR="00AF5ECD" w:rsidRPr="00C46140" w:rsidRDefault="0027001E" w:rsidP="00C46140">
      <w:pPr>
        <w:pStyle w:val="Prrafodelista"/>
        <w:numPr>
          <w:ilvl w:val="0"/>
          <w:numId w:val="40"/>
        </w:numPr>
        <w:spacing w:before="120" w:after="120" w:line="312" w:lineRule="auto"/>
        <w:ind w:left="426"/>
        <w:jc w:val="both"/>
        <w:rPr>
          <w:color w:val="FF0000"/>
          <w:szCs w:val="22"/>
        </w:rPr>
      </w:pPr>
      <w:r w:rsidRPr="00C46140">
        <w:rPr>
          <w:color w:val="000000"/>
        </w:rPr>
        <w:t xml:space="preserve">Debería actualizarse la información que a lo largo de este informe se ha venido señalando. </w:t>
      </w:r>
    </w:p>
    <w:p w:rsidR="0027001E" w:rsidRPr="00C46140" w:rsidRDefault="0027001E" w:rsidP="00AE3D54">
      <w:pPr>
        <w:pStyle w:val="Prrafodelista"/>
        <w:numPr>
          <w:ilvl w:val="0"/>
          <w:numId w:val="40"/>
        </w:numPr>
        <w:spacing w:before="120" w:after="120" w:line="312" w:lineRule="auto"/>
        <w:ind w:left="284"/>
        <w:jc w:val="both"/>
        <w:rPr>
          <w:szCs w:val="22"/>
        </w:rPr>
      </w:pPr>
      <w:r w:rsidRPr="00C46140">
        <w:rPr>
          <w:szCs w:val="22"/>
        </w:rPr>
        <w:t>Debería publicarse en el Portal de Transparencia, una referencia a la última fecha en que se revisó o actualizó la información. Solo de esta manera sería posible para la ciudadanía saber si la información que está consultando está vigente.</w:t>
      </w:r>
    </w:p>
    <w:p w:rsidR="00B708DF" w:rsidRPr="00AA04AC" w:rsidRDefault="00B708DF" w:rsidP="00AE3D54">
      <w:pPr>
        <w:numPr>
          <w:ilvl w:val="0"/>
          <w:numId w:val="7"/>
        </w:numPr>
        <w:spacing w:before="120" w:after="120" w:line="312" w:lineRule="auto"/>
        <w:ind w:left="284"/>
        <w:jc w:val="both"/>
        <w:rPr>
          <w:color w:val="FF0000"/>
          <w:szCs w:val="22"/>
        </w:rPr>
      </w:pPr>
      <w:r w:rsidRPr="002C76A3">
        <w:rPr>
          <w:szCs w:val="22"/>
        </w:rPr>
        <w:t>Debe</w:t>
      </w:r>
      <w:r w:rsidR="0027001E">
        <w:rPr>
          <w:szCs w:val="22"/>
        </w:rPr>
        <w:t>ría</w:t>
      </w:r>
      <w:r w:rsidRPr="002C76A3">
        <w:rPr>
          <w:szCs w:val="22"/>
        </w:rPr>
        <w:t xml:space="preserve"> ofrecerse </w:t>
      </w:r>
      <w:r w:rsidR="002C76A3">
        <w:rPr>
          <w:szCs w:val="22"/>
        </w:rPr>
        <w:t xml:space="preserve">toda </w:t>
      </w:r>
      <w:r w:rsidRPr="002C76A3">
        <w:rPr>
          <w:szCs w:val="22"/>
        </w:rPr>
        <w:t>la información en formatos reutilizables.</w:t>
      </w:r>
    </w:p>
    <w:p w:rsidR="002F5EAB" w:rsidRPr="002F5EAB" w:rsidRDefault="002F5EAB" w:rsidP="002F5EAB">
      <w:pPr>
        <w:numPr>
          <w:ilvl w:val="0"/>
          <w:numId w:val="7"/>
        </w:numPr>
        <w:spacing w:before="120" w:after="120" w:line="312" w:lineRule="auto"/>
        <w:ind w:left="284"/>
        <w:jc w:val="both"/>
        <w:rPr>
          <w:szCs w:val="22"/>
        </w:rPr>
      </w:pPr>
      <w:r w:rsidRPr="002F5EAB">
        <w:rPr>
          <w:szCs w:val="22"/>
        </w:rPr>
        <w:t>En cuanto a la información a la que se accede mediante fuentes centralizadas – Plataforma de Contratación del Sector Público</w:t>
      </w:r>
      <w:r>
        <w:rPr>
          <w:szCs w:val="22"/>
        </w:rPr>
        <w:t xml:space="preserve"> -</w:t>
      </w:r>
      <w:r w:rsidRPr="002F5EAB">
        <w:rPr>
          <w:szCs w:val="22"/>
        </w:rPr>
        <w:t xml:space="preserve">  </w:t>
      </w:r>
      <w:r>
        <w:rPr>
          <w:szCs w:val="22"/>
        </w:rPr>
        <w:t>por parte de este Consejo</w:t>
      </w:r>
      <w:r w:rsidRPr="002F5EAB">
        <w:rPr>
          <w:szCs w:val="22"/>
        </w:rPr>
        <w:t xml:space="preserve"> </w:t>
      </w:r>
      <w:r>
        <w:rPr>
          <w:szCs w:val="22"/>
        </w:rPr>
        <w:t>se han señalado</w:t>
      </w:r>
      <w:r w:rsidRPr="002F5EAB">
        <w:rPr>
          <w:szCs w:val="22"/>
        </w:rPr>
        <w:t xml:space="preserve"> las dificultades de uso de este tipo de fuentes de información para usuarios no familiarizados con ellas, además del hecho de que no se ajustan a los requerimientos de la LTAIBG porque están diseñadas para otras finalidades.</w:t>
      </w:r>
      <w:r>
        <w:rPr>
          <w:szCs w:val="22"/>
        </w:rPr>
        <w:t xml:space="preserve"> Por esta razón, se </w:t>
      </w:r>
      <w:r w:rsidRPr="00BC1ACB">
        <w:t>recomienda su publicación directamente en la web mediante cuadros-resumen con los contenidos de información que establece la LTAIBG</w:t>
      </w:r>
      <w:r>
        <w:t xml:space="preserve"> y la LTBG</w:t>
      </w:r>
      <w:r w:rsidRPr="00BC1ACB">
        <w:t>.</w:t>
      </w:r>
    </w:p>
    <w:p w:rsidR="00831FB8" w:rsidRPr="00FD0689" w:rsidRDefault="00831FB8" w:rsidP="00D94145">
      <w:pPr>
        <w:spacing w:before="120" w:after="120" w:line="312" w:lineRule="auto"/>
        <w:ind w:left="-76"/>
        <w:jc w:val="both"/>
        <w:rPr>
          <w:szCs w:val="22"/>
        </w:rPr>
      </w:pPr>
    </w:p>
    <w:p w:rsidR="001D1158" w:rsidRDefault="00831FB8" w:rsidP="00F34283">
      <w:pPr>
        <w:spacing w:before="120" w:after="120" w:line="312" w:lineRule="auto"/>
        <w:ind w:left="360"/>
        <w:jc w:val="right"/>
        <w:rPr>
          <w:rFonts w:eastAsia="Times New Roman" w:cs="Times New Roman"/>
          <w:bCs/>
          <w:szCs w:val="36"/>
          <w:lang w:eastAsia="es-ES"/>
        </w:rPr>
      </w:pPr>
      <w:r w:rsidRPr="00FD0689">
        <w:rPr>
          <w:rFonts w:eastAsia="Times New Roman" w:cs="Times New Roman"/>
          <w:bCs/>
          <w:szCs w:val="36"/>
          <w:lang w:eastAsia="es-ES"/>
        </w:rPr>
        <w:t xml:space="preserve">Madrid, </w:t>
      </w:r>
      <w:r w:rsidR="00C46140">
        <w:rPr>
          <w:rFonts w:eastAsia="Times New Roman" w:cs="Times New Roman"/>
          <w:bCs/>
          <w:szCs w:val="36"/>
          <w:lang w:eastAsia="es-ES"/>
        </w:rPr>
        <w:t>julio</w:t>
      </w:r>
      <w:r w:rsidR="00C1284E">
        <w:rPr>
          <w:rFonts w:eastAsia="Times New Roman" w:cs="Times New Roman"/>
          <w:bCs/>
          <w:szCs w:val="36"/>
          <w:lang w:eastAsia="es-ES"/>
        </w:rPr>
        <w:t xml:space="preserve"> </w:t>
      </w:r>
      <w:r w:rsidRPr="00FD0689">
        <w:rPr>
          <w:rFonts w:eastAsia="Times New Roman" w:cs="Times New Roman"/>
          <w:bCs/>
          <w:szCs w:val="36"/>
          <w:lang w:eastAsia="es-ES"/>
        </w:rPr>
        <w:t>de 2020</w:t>
      </w:r>
    </w:p>
    <w:p w:rsidR="00F34283" w:rsidRDefault="00F34283">
      <w:pPr>
        <w:rPr>
          <w:rFonts w:eastAsia="Times New Roman" w:cs="Times New Roman"/>
          <w:bCs/>
          <w:szCs w:val="36"/>
          <w:lang w:eastAsia="es-ES"/>
        </w:rPr>
      </w:pPr>
      <w:r>
        <w:rPr>
          <w:rFonts w:eastAsia="Times New Roman" w:cs="Times New Roman"/>
          <w:bCs/>
          <w:szCs w:val="36"/>
          <w:lang w:eastAsia="es-ES"/>
        </w:rPr>
        <w:br w:type="page"/>
      </w:r>
    </w:p>
    <w:p w:rsidR="00F02CFD" w:rsidRDefault="00F02CFD" w:rsidP="00D94145">
      <w:pPr>
        <w:spacing w:before="120" w:after="120" w:line="312" w:lineRule="auto"/>
        <w:ind w:left="360"/>
        <w:jc w:val="both"/>
        <w:rPr>
          <w:rFonts w:eastAsia="Times New Roman" w:cs="Times New Roman"/>
          <w:bCs/>
          <w:szCs w:val="36"/>
          <w:lang w:eastAsia="es-ES"/>
        </w:rPr>
        <w:sectPr w:rsidR="00F02CFD" w:rsidSect="00104135">
          <w:type w:val="continuous"/>
          <w:pgSz w:w="11906" w:h="16838" w:code="9"/>
          <w:pgMar w:top="1701" w:right="720" w:bottom="1134" w:left="720" w:header="720" w:footer="720" w:gutter="0"/>
          <w:cols w:num="2" w:space="720"/>
          <w:docGrid w:linePitch="326"/>
        </w:sectPr>
      </w:pPr>
    </w:p>
    <w:p w:rsidR="00F02CFD" w:rsidRPr="002D27E4" w:rsidRDefault="0078174B" w:rsidP="00F02CFD">
      <w:pPr>
        <w:pStyle w:val="Cuerpodelboletn"/>
        <w:rPr>
          <w:b/>
          <w:sz w:val="30"/>
          <w:szCs w:val="30"/>
        </w:rPr>
      </w:pPr>
      <w:sdt>
        <w:sdtPr>
          <w:rPr>
            <w:b/>
            <w:color w:val="auto"/>
            <w:sz w:val="30"/>
            <w:szCs w:val="30"/>
          </w:rPr>
          <w:id w:val="1557966967"/>
          <w:placeholder>
            <w:docPart w:val="57FDF508518C48329C15D8556DCE3F4A"/>
          </w:placeholder>
        </w:sdtPr>
        <w:sdtEndPr/>
        <w:sdtContent>
          <w:r w:rsidR="00F02CFD" w:rsidRPr="00B1184C">
            <w:rPr>
              <w:rFonts w:ascii="Arial" w:eastAsia="Arial" w:hAnsi="Arial" w:cs="Arial"/>
              <w:noProof/>
              <w:lang w:eastAsia="es-ES"/>
            </w:rPr>
            <mc:AlternateContent>
              <mc:Choice Requires="wps">
                <w:drawing>
                  <wp:anchor distT="0" distB="0" distL="114300" distR="114300" simplePos="0" relativeHeight="251719680" behindDoc="0" locked="0" layoutInCell="1" allowOverlap="1" wp14:anchorId="471E3AE0" wp14:editId="6DC57F16">
                    <wp:simplePos x="0" y="0"/>
                    <wp:positionH relativeFrom="page">
                      <wp:posOffset>-9525</wp:posOffset>
                    </wp:positionH>
                    <wp:positionV relativeFrom="page">
                      <wp:posOffset>993140</wp:posOffset>
                    </wp:positionV>
                    <wp:extent cx="8001000" cy="173990"/>
                    <wp:effectExtent l="0" t="0" r="0" b="0"/>
                    <wp:wrapTight wrapText="bothSides">
                      <wp:wrapPolygon edited="0">
                        <wp:start x="0" y="0"/>
                        <wp:lineTo x="0" y="18920"/>
                        <wp:lineTo x="21549" y="18920"/>
                        <wp:lineTo x="21549" y="0"/>
                        <wp:lineTo x="0" y="0"/>
                      </wp:wrapPolygon>
                    </wp:wrapTight>
                    <wp:docPr id="53"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8.2pt;width:630pt;height:13.7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" fillcolor="#c5ddd2" stroked="f">
                    <v:textbox inset=",7.2pt,,7.2pt"/>
                    <w10:wrap type="tight" anchorx="page" anchory="page"/>
                  </v:rect>
                </w:pict>
              </mc:Fallback>
            </mc:AlternateContent>
          </w:r>
          <w:r w:rsidR="00F02CFD" w:rsidRPr="00B1184C">
            <w:rPr>
              <w:rFonts w:ascii="Arial" w:eastAsia="Arial" w:hAnsi="Arial" w:cs="Arial"/>
              <w:noProof/>
              <w:lang w:eastAsia="es-ES"/>
            </w:rPr>
            <mc:AlternateContent>
              <mc:Choice Requires="wps">
                <w:drawing>
                  <wp:anchor distT="0" distB="0" distL="114300" distR="114300" simplePos="0" relativeHeight="251718656" behindDoc="0" locked="0" layoutInCell="1" allowOverlap="1" wp14:anchorId="4CA9556B" wp14:editId="173ECF67">
                    <wp:simplePos x="0" y="0"/>
                    <wp:positionH relativeFrom="page">
                      <wp:posOffset>-9525</wp:posOffset>
                    </wp:positionH>
                    <wp:positionV relativeFrom="page">
                      <wp:posOffset>-3175</wp:posOffset>
                    </wp:positionV>
                    <wp:extent cx="8001000" cy="990600"/>
                    <wp:effectExtent l="0" t="0" r="0" b="0"/>
                    <wp:wrapTight wrapText="bothSides">
                      <wp:wrapPolygon edited="0">
                        <wp:start x="0" y="0"/>
                        <wp:lineTo x="0" y="21185"/>
                        <wp:lineTo x="21549" y="21185"/>
                        <wp:lineTo x="21549" y="0"/>
                        <wp:lineTo x="0" y="0"/>
                      </wp:wrapPolygon>
                    </wp:wrapTight>
                    <wp:docPr id="54"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AE3D54" w:rsidRPr="00F31BC3" w:rsidRDefault="00AE3D54" w:rsidP="00F02CFD">
                                <w:r w:rsidRPr="00965C69">
                                  <w:rPr>
                                    <w:noProof/>
                                    <w:lang w:eastAsia="es-ES"/>
                                  </w:rPr>
                                  <w:drawing>
                                    <wp:inline distT="0" distB="0" distL="0" distR="0" wp14:anchorId="50987BFB" wp14:editId="04D93816">
                                      <wp:extent cx="1148080" cy="64833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75pt;margin-top:-.25pt;width:630pt;height:78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" fillcolor="#50866c" stroked="f">
                    <v:textbox inset=",7.2pt,,7.2pt">
                      <w:txbxContent>
                        <w:p w:rsidR="00AE3D54" w:rsidRPr="00F31BC3" w:rsidRDefault="00AE3D54" w:rsidP="00F02CFD">
                          <w:r w:rsidRPr="00965C69">
                            <w:rPr>
                              <w:noProof/>
                              <w:lang w:eastAsia="es-ES"/>
                            </w:rPr>
                            <w:drawing>
                              <wp:inline distT="0" distB="0" distL="0" distR="0" wp14:anchorId="50987BFB" wp14:editId="04D93816">
                                <wp:extent cx="1148080" cy="64833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F02CFD" w:rsidRPr="002D27E4">
            <w:rPr>
              <w:b/>
              <w:color w:val="50866C"/>
              <w:sz w:val="30"/>
              <w:szCs w:val="30"/>
            </w:rPr>
            <w:t>Anexo: Criterios de medición de los atributos de la información</w:t>
          </w:r>
        </w:sdtContent>
      </w:sdt>
    </w:p>
    <w:tbl>
      <w:tblPr>
        <w:tblW w:w="5000" w:type="pct"/>
        <w:tblCellMar>
          <w:left w:w="70" w:type="dxa"/>
          <w:right w:w="70" w:type="dxa"/>
        </w:tblCellMar>
        <w:tblLook w:val="04A0" w:firstRow="1" w:lastRow="0" w:firstColumn="1" w:lastColumn="0" w:noHBand="0" w:noVBand="1"/>
      </w:tblPr>
      <w:tblGrid>
        <w:gridCol w:w="1968"/>
        <w:gridCol w:w="1557"/>
        <w:gridCol w:w="2145"/>
        <w:gridCol w:w="685"/>
        <w:gridCol w:w="4251"/>
      </w:tblGrid>
      <w:tr w:rsidR="00F02CFD" w:rsidRPr="009654DA" w:rsidTr="00F02CFD">
        <w:trPr>
          <w:trHeight w:val="300"/>
        </w:trPr>
        <w:tc>
          <w:tcPr>
            <w:tcW w:w="928"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F02CFD" w:rsidRPr="009654DA" w:rsidRDefault="00F02CFD" w:rsidP="00104135">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PRINCIPIOS GENERALES</w:t>
            </w:r>
          </w:p>
        </w:tc>
        <w:tc>
          <w:tcPr>
            <w:tcW w:w="734" w:type="pct"/>
            <w:tcBorders>
              <w:top w:val="single" w:sz="4" w:space="0" w:color="auto"/>
              <w:left w:val="nil"/>
              <w:bottom w:val="single" w:sz="4" w:space="0" w:color="auto"/>
              <w:right w:val="single" w:sz="4" w:space="0" w:color="auto"/>
            </w:tcBorders>
            <w:shd w:val="clear" w:color="000000" w:fill="008A3E"/>
            <w:noWrap/>
            <w:vAlign w:val="bottom"/>
            <w:hideMark/>
          </w:tcPr>
          <w:p w:rsidR="00F02CFD" w:rsidRPr="009654DA" w:rsidRDefault="00F02CFD" w:rsidP="00104135">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CRITERIO</w:t>
            </w:r>
          </w:p>
        </w:tc>
        <w:tc>
          <w:tcPr>
            <w:tcW w:w="1011" w:type="pct"/>
            <w:tcBorders>
              <w:top w:val="single" w:sz="4" w:space="0" w:color="auto"/>
              <w:left w:val="nil"/>
              <w:bottom w:val="single" w:sz="4" w:space="0" w:color="auto"/>
              <w:right w:val="single" w:sz="4" w:space="0" w:color="auto"/>
            </w:tcBorders>
            <w:shd w:val="clear" w:color="000000" w:fill="008A3E"/>
            <w:noWrap/>
            <w:vAlign w:val="bottom"/>
            <w:hideMark/>
          </w:tcPr>
          <w:p w:rsidR="00F02CFD" w:rsidRPr="009654DA" w:rsidRDefault="00F02CFD" w:rsidP="00104135">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DESCRIPCION</w:t>
            </w:r>
          </w:p>
        </w:tc>
        <w:tc>
          <w:tcPr>
            <w:tcW w:w="323" w:type="pct"/>
            <w:tcBorders>
              <w:top w:val="single" w:sz="4" w:space="0" w:color="auto"/>
              <w:left w:val="nil"/>
              <w:bottom w:val="single" w:sz="4" w:space="0" w:color="auto"/>
              <w:right w:val="single" w:sz="4" w:space="0" w:color="auto"/>
            </w:tcBorders>
            <w:shd w:val="clear" w:color="000000" w:fill="008A3E"/>
            <w:noWrap/>
            <w:vAlign w:val="bottom"/>
            <w:hideMark/>
          </w:tcPr>
          <w:p w:rsidR="00F02CFD" w:rsidRPr="009654DA" w:rsidRDefault="00F02CFD" w:rsidP="00104135">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VALOR</w:t>
            </w:r>
          </w:p>
        </w:tc>
        <w:tc>
          <w:tcPr>
            <w:tcW w:w="2004" w:type="pct"/>
            <w:tcBorders>
              <w:top w:val="single" w:sz="4" w:space="0" w:color="auto"/>
              <w:left w:val="nil"/>
              <w:bottom w:val="single" w:sz="4" w:space="0" w:color="auto"/>
              <w:right w:val="single" w:sz="4" w:space="0" w:color="auto"/>
            </w:tcBorders>
            <w:shd w:val="clear" w:color="000000" w:fill="008A3E"/>
            <w:noWrap/>
            <w:vAlign w:val="bottom"/>
            <w:hideMark/>
          </w:tcPr>
          <w:p w:rsidR="00F02CFD" w:rsidRPr="009654DA" w:rsidRDefault="00F02CFD" w:rsidP="00104135">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SIGNIFICADO</w:t>
            </w:r>
          </w:p>
        </w:tc>
      </w:tr>
      <w:tr w:rsidR="00F02CFD" w:rsidRPr="009654DA" w:rsidTr="00F02CFD">
        <w:trPr>
          <w:trHeight w:val="514"/>
        </w:trPr>
        <w:tc>
          <w:tcPr>
            <w:tcW w:w="92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PUBLICACIÓN</w:t>
            </w: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CONTENIDO</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Se obliga su publicación por la Ley19/21013</w:t>
            </w:r>
          </w:p>
        </w:tc>
        <w:tc>
          <w:tcPr>
            <w:tcW w:w="323" w:type="pct"/>
            <w:tcBorders>
              <w:top w:val="nil"/>
              <w:left w:val="nil"/>
              <w:bottom w:val="single" w:sz="4" w:space="0" w:color="auto"/>
              <w:right w:val="single" w:sz="4" w:space="0" w:color="auto"/>
            </w:tcBorders>
            <w:shd w:val="clear" w:color="auto" w:fill="auto"/>
            <w:noWrap/>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SI se publica el contenido de la obligación exigida</w:t>
            </w:r>
          </w:p>
        </w:tc>
      </w:tr>
      <w:tr w:rsidR="00F02CFD" w:rsidRPr="009654DA" w:rsidTr="00F02CFD">
        <w:trPr>
          <w:trHeight w:val="323"/>
        </w:trPr>
        <w:tc>
          <w:tcPr>
            <w:tcW w:w="928"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NO se publica el contenido de la obligación exigida</w:t>
            </w:r>
          </w:p>
        </w:tc>
      </w:tr>
      <w:tr w:rsidR="00F02CFD" w:rsidRPr="009654DA" w:rsidTr="00F02CFD">
        <w:trPr>
          <w:trHeight w:val="427"/>
        </w:trPr>
        <w:tc>
          <w:tcPr>
            <w:tcW w:w="928"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FORMA</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Modo de presentar la información</w:t>
            </w:r>
          </w:p>
        </w:tc>
        <w:tc>
          <w:tcPr>
            <w:tcW w:w="323" w:type="pct"/>
            <w:tcBorders>
              <w:top w:val="nil"/>
              <w:left w:val="nil"/>
              <w:bottom w:val="single" w:sz="4" w:space="0" w:color="auto"/>
              <w:right w:val="single" w:sz="4" w:space="0" w:color="auto"/>
            </w:tcBorders>
            <w:shd w:val="clear" w:color="auto" w:fill="auto"/>
            <w:noWrap/>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De forma DIRECTA en la misma web o con enlace directo a la información</w:t>
            </w:r>
          </w:p>
        </w:tc>
      </w:tr>
      <w:tr w:rsidR="00F02CFD" w:rsidRPr="009654DA" w:rsidTr="00F02CFD">
        <w:trPr>
          <w:trHeight w:val="419"/>
        </w:trPr>
        <w:tc>
          <w:tcPr>
            <w:tcW w:w="928"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De forma INDIRECTA pero sin dirigir a la información a la que se refiere</w:t>
            </w:r>
          </w:p>
        </w:tc>
      </w:tr>
      <w:tr w:rsidR="00F02CFD" w:rsidRPr="009654DA" w:rsidTr="00F02CFD">
        <w:trPr>
          <w:trHeight w:val="411"/>
        </w:trPr>
        <w:tc>
          <w:tcPr>
            <w:tcW w:w="928"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ACTUALIZACIÓN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Se identifica la fecha de datación de la información</w:t>
            </w:r>
          </w:p>
        </w:tc>
        <w:tc>
          <w:tcPr>
            <w:tcW w:w="323" w:type="pct"/>
            <w:tcBorders>
              <w:top w:val="nil"/>
              <w:left w:val="nil"/>
              <w:bottom w:val="single" w:sz="4" w:space="0" w:color="auto"/>
              <w:right w:val="single" w:sz="4" w:space="0" w:color="auto"/>
            </w:tcBorders>
            <w:shd w:val="clear" w:color="auto" w:fill="auto"/>
            <w:noWrap/>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 xml:space="preserve">Tiene FECHA y está dentro de los TRES meses </w:t>
            </w:r>
            <w:r>
              <w:rPr>
                <w:rFonts w:eastAsia="Times New Roman" w:cs="Calibri"/>
                <w:color w:val="000000"/>
                <w:sz w:val="16"/>
                <w:szCs w:val="16"/>
                <w:lang w:eastAsia="es-ES"/>
              </w:rPr>
              <w:t>previos a</w:t>
            </w:r>
            <w:r w:rsidRPr="009654DA">
              <w:rPr>
                <w:rFonts w:eastAsia="Times New Roman" w:cs="Calibri"/>
                <w:color w:val="000000"/>
                <w:sz w:val="16"/>
                <w:szCs w:val="16"/>
                <w:lang w:eastAsia="es-ES"/>
              </w:rPr>
              <w:t xml:space="preserve"> la fecha de consulta</w:t>
            </w:r>
          </w:p>
        </w:tc>
      </w:tr>
      <w:tr w:rsidR="00F02CFD" w:rsidRPr="009654DA" w:rsidTr="00F02CFD">
        <w:trPr>
          <w:trHeight w:val="416"/>
        </w:trPr>
        <w:tc>
          <w:tcPr>
            <w:tcW w:w="928"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Tiene FECHA  pero NO ESTA ACTUALIZADO dentro de los tres meses</w:t>
            </w:r>
          </w:p>
        </w:tc>
      </w:tr>
      <w:tr w:rsidR="00F02CFD" w:rsidRPr="009654DA" w:rsidTr="00F02CFD">
        <w:trPr>
          <w:trHeight w:val="422"/>
        </w:trPr>
        <w:tc>
          <w:tcPr>
            <w:tcW w:w="928"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NO SE CONOCE la fecha de publicación de la información</w:t>
            </w:r>
          </w:p>
        </w:tc>
      </w:tr>
      <w:tr w:rsidR="00F02CFD" w:rsidRPr="009654DA" w:rsidTr="00F02CFD">
        <w:trPr>
          <w:trHeight w:val="30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ATRIBUTOS</w:t>
            </w: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ACCESIBILIDAD</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Número de clics para acceder a la información desde la página principal de transparencia</w:t>
            </w: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3 clics como máximo</w:t>
            </w:r>
          </w:p>
        </w:tc>
      </w:tr>
      <w:tr w:rsidR="00F02CFD" w:rsidRPr="009654DA" w:rsidTr="00F02CFD">
        <w:trPr>
          <w:trHeight w:val="171"/>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9</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4</w:t>
            </w:r>
          </w:p>
        </w:tc>
      </w:tr>
      <w:tr w:rsidR="00F02CFD" w:rsidRPr="009654DA" w:rsidTr="00F02CFD">
        <w:trPr>
          <w:trHeight w:val="245"/>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8</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5</w:t>
            </w:r>
          </w:p>
        </w:tc>
      </w:tr>
      <w:tr w:rsidR="00F02CFD" w:rsidRPr="009654DA" w:rsidTr="00F02CFD">
        <w:trPr>
          <w:trHeight w:val="263"/>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7</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6</w:t>
            </w:r>
          </w:p>
        </w:tc>
      </w:tr>
      <w:tr w:rsidR="00F02CFD" w:rsidRPr="009654DA" w:rsidTr="00F02CFD">
        <w:trPr>
          <w:trHeight w:val="281"/>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6</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7</w:t>
            </w:r>
          </w:p>
        </w:tc>
      </w:tr>
      <w:tr w:rsidR="00F02CFD" w:rsidRPr="009654DA" w:rsidTr="00F02CFD">
        <w:trPr>
          <w:trHeight w:val="271"/>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8</w:t>
            </w:r>
          </w:p>
        </w:tc>
      </w:tr>
      <w:tr w:rsidR="00F02CFD" w:rsidRPr="009654DA" w:rsidTr="00F02CFD">
        <w:trPr>
          <w:trHeight w:val="133"/>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4</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9</w:t>
            </w:r>
          </w:p>
        </w:tc>
      </w:tr>
      <w:tr w:rsidR="00F02CFD" w:rsidRPr="009654DA" w:rsidTr="00F02CFD">
        <w:trPr>
          <w:trHeight w:val="207"/>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3</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10</w:t>
            </w:r>
          </w:p>
        </w:tc>
      </w:tr>
      <w:tr w:rsidR="00F02CFD" w:rsidRPr="009654DA" w:rsidTr="00F02CFD">
        <w:trPr>
          <w:trHeight w:val="300"/>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2</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11</w:t>
            </w:r>
          </w:p>
        </w:tc>
      </w:tr>
      <w:tr w:rsidR="00F02CFD" w:rsidRPr="009654DA" w:rsidTr="00F02CFD">
        <w:trPr>
          <w:trHeight w:val="300"/>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12</w:t>
            </w:r>
          </w:p>
        </w:tc>
      </w:tr>
      <w:tr w:rsidR="00F02CFD" w:rsidRPr="009654DA" w:rsidTr="00F02CFD">
        <w:trPr>
          <w:trHeight w:val="300"/>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Más de 12 clics</w:t>
            </w:r>
          </w:p>
        </w:tc>
      </w:tr>
      <w:tr w:rsidR="00F02CFD" w:rsidRPr="009654DA" w:rsidTr="00F02CFD">
        <w:trPr>
          <w:trHeight w:val="265"/>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CLARIDAD</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Lenguaje fácil de entender por el público general. La información compleja se acompaña de comentarios, glosarios, textos introductorios o similares</w:t>
            </w: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MUY comprensible o con ayudas, en su caso</w:t>
            </w:r>
          </w:p>
        </w:tc>
      </w:tr>
      <w:tr w:rsidR="00F02CFD" w:rsidRPr="009654DA" w:rsidTr="00F02CFD">
        <w:trPr>
          <w:trHeight w:val="271"/>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9</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F02CFD" w:rsidRPr="009654DA" w:rsidTr="00F02CFD">
        <w:trPr>
          <w:trHeight w:val="300"/>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8</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Comprensible</w:t>
            </w:r>
          </w:p>
        </w:tc>
      </w:tr>
      <w:tr w:rsidR="00F02CFD" w:rsidRPr="009654DA" w:rsidTr="00F02CFD">
        <w:trPr>
          <w:trHeight w:val="251"/>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7</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F02CFD" w:rsidRPr="009654DA" w:rsidTr="00F02CFD">
        <w:trPr>
          <w:trHeight w:val="300"/>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6</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Normal</w:t>
            </w:r>
          </w:p>
        </w:tc>
      </w:tr>
      <w:tr w:rsidR="00F02CFD" w:rsidRPr="009654DA" w:rsidTr="00F02CFD">
        <w:trPr>
          <w:trHeight w:val="300"/>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F02CFD" w:rsidRPr="009654DA" w:rsidTr="00F02CFD">
        <w:trPr>
          <w:trHeight w:val="300"/>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4</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Poco comprensible</w:t>
            </w:r>
          </w:p>
        </w:tc>
      </w:tr>
      <w:tr w:rsidR="00F02CFD" w:rsidRPr="009654DA" w:rsidTr="00F02CFD">
        <w:trPr>
          <w:trHeight w:val="183"/>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3</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F02CFD" w:rsidRPr="009654DA" w:rsidTr="00F02CFD">
        <w:trPr>
          <w:trHeight w:val="300"/>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2</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Difícilmente comprensible</w:t>
            </w:r>
          </w:p>
        </w:tc>
      </w:tr>
      <w:tr w:rsidR="00F02CFD" w:rsidRPr="009654DA" w:rsidTr="00F02CFD">
        <w:trPr>
          <w:trHeight w:val="247"/>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F02CFD" w:rsidRPr="009654DA" w:rsidTr="00F02CFD">
        <w:trPr>
          <w:trHeight w:val="123"/>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NADA comprensible</w:t>
            </w:r>
          </w:p>
        </w:tc>
      </w:tr>
      <w:tr w:rsidR="00F02CFD" w:rsidRPr="009654DA" w:rsidTr="00F02CFD">
        <w:trPr>
          <w:trHeight w:val="570"/>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000000"/>
              <w:right w:val="single" w:sz="4" w:space="0" w:color="auto"/>
            </w:tcBorders>
            <w:shd w:val="clear" w:color="auto" w:fill="auto"/>
            <w:vAlign w:val="center"/>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ESTRUCTURACIÓN</w:t>
            </w:r>
          </w:p>
        </w:tc>
        <w:tc>
          <w:tcPr>
            <w:tcW w:w="1011" w:type="pct"/>
            <w:vMerge w:val="restart"/>
            <w:tcBorders>
              <w:top w:val="nil"/>
              <w:left w:val="single" w:sz="4" w:space="0" w:color="auto"/>
              <w:bottom w:val="single" w:sz="4" w:space="0" w:color="000000"/>
              <w:right w:val="single" w:sz="4" w:space="0" w:color="auto"/>
            </w:tcBorders>
            <w:shd w:val="clear" w:color="auto" w:fill="auto"/>
            <w:vAlign w:val="center"/>
            <w:hideMark/>
          </w:tcPr>
          <w:p w:rsidR="00F02CFD" w:rsidRPr="009654DA" w:rsidRDefault="00F02CFD" w:rsidP="00104135">
            <w:pPr>
              <w:jc w:val="center"/>
              <w:rPr>
                <w:rFonts w:eastAsia="Times New Roman" w:cs="Calibri"/>
                <w:sz w:val="16"/>
                <w:szCs w:val="16"/>
                <w:lang w:eastAsia="es-ES"/>
              </w:rPr>
            </w:pPr>
            <w:r w:rsidRPr="009654DA">
              <w:rPr>
                <w:rFonts w:eastAsia="Times New Roman" w:cs="Calibri"/>
                <w:sz w:val="16"/>
                <w:szCs w:val="16"/>
                <w:lang w:eastAsia="es-ES"/>
              </w:rPr>
              <w:t>Información organizada siguiendo una lógica clara</w:t>
            </w: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sz w:val="16"/>
                <w:szCs w:val="16"/>
                <w:lang w:eastAsia="es-ES"/>
              </w:rPr>
            </w:pPr>
            <w:r w:rsidRPr="009654DA">
              <w:rPr>
                <w:rFonts w:eastAsia="Times New Roman" w:cs="Calibri"/>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sz w:val="16"/>
                <w:szCs w:val="16"/>
                <w:lang w:eastAsia="es-ES"/>
              </w:rPr>
            </w:pPr>
            <w:r w:rsidRPr="009654DA">
              <w:rPr>
                <w:rFonts w:eastAsia="Times New Roman" w:cs="Calibri"/>
                <w:sz w:val="16"/>
                <w:szCs w:val="16"/>
                <w:lang w:eastAsia="es-ES"/>
              </w:rPr>
              <w:t>la información se encuentra ordenada en grupos de materias, temáticas o de acuerdo con los bloques o grupos de información de la ley</w:t>
            </w:r>
          </w:p>
        </w:tc>
      </w:tr>
      <w:tr w:rsidR="00F02CFD" w:rsidRPr="009654DA" w:rsidTr="00F02CFD">
        <w:trPr>
          <w:trHeight w:val="427"/>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sz w:val="16"/>
                <w:szCs w:val="16"/>
                <w:lang w:eastAsia="es-ES"/>
              </w:rPr>
            </w:pPr>
            <w:r w:rsidRPr="009654DA">
              <w:rPr>
                <w:rFonts w:eastAsia="Times New Roman" w:cs="Calibri"/>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sz w:val="16"/>
                <w:szCs w:val="16"/>
                <w:lang w:eastAsia="es-ES"/>
              </w:rPr>
            </w:pPr>
            <w:r w:rsidRPr="009654DA">
              <w:rPr>
                <w:rFonts w:eastAsia="Times New Roman" w:cs="Calibri"/>
                <w:sz w:val="16"/>
                <w:szCs w:val="16"/>
                <w:lang w:eastAsia="es-ES"/>
              </w:rPr>
              <w:t>la información se presenta dispersa sin agrupación ni ordenación alguna</w:t>
            </w:r>
          </w:p>
        </w:tc>
      </w:tr>
      <w:tr w:rsidR="00F02CFD" w:rsidRPr="009654DA" w:rsidTr="00F02CFD">
        <w:trPr>
          <w:trHeight w:val="300"/>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Reutilización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Formatos según Ley 37/2007</w:t>
            </w: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Es un formato reutilizable establecido</w:t>
            </w:r>
          </w:p>
        </w:tc>
      </w:tr>
      <w:tr w:rsidR="00F02CFD" w:rsidRPr="009654DA" w:rsidTr="00F02CFD">
        <w:trPr>
          <w:trHeight w:val="300"/>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NO es un formato reutilizable</w:t>
            </w:r>
          </w:p>
        </w:tc>
      </w:tr>
      <w:tr w:rsidR="00F02CFD" w:rsidRPr="009654DA" w:rsidTr="00F02CFD">
        <w:trPr>
          <w:trHeight w:val="343"/>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WEB</w:t>
            </w: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LUGAR PUBLICACION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Dónde quedan publicadas las obligaciones de publicidad activa</w:t>
            </w: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Apartado específico o banner en la página inicial del sitio</w:t>
            </w:r>
          </w:p>
        </w:tc>
      </w:tr>
      <w:tr w:rsidR="00F02CFD" w:rsidRPr="009654DA" w:rsidTr="00F02CFD">
        <w:trPr>
          <w:trHeight w:val="362"/>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Apartado específico pero NO en la página de inicio</w:t>
            </w:r>
          </w:p>
        </w:tc>
      </w:tr>
      <w:tr w:rsidR="00F02CFD" w:rsidRPr="009654DA" w:rsidTr="00F02CFD">
        <w:trPr>
          <w:trHeight w:val="600"/>
        </w:trPr>
        <w:tc>
          <w:tcPr>
            <w:tcW w:w="928" w:type="pct"/>
            <w:vMerge/>
            <w:tcBorders>
              <w:top w:val="nil"/>
              <w:left w:val="single" w:sz="4" w:space="0" w:color="auto"/>
              <w:bottom w:val="single" w:sz="4" w:space="0" w:color="000000"/>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F02CFD" w:rsidRPr="009654DA" w:rsidRDefault="00F02CFD" w:rsidP="0010413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F02CFD" w:rsidRPr="009654DA" w:rsidRDefault="00F02CFD" w:rsidP="00104135">
            <w:pPr>
              <w:rPr>
                <w:rFonts w:eastAsia="Times New Roman" w:cs="Calibri"/>
                <w:color w:val="000000"/>
                <w:sz w:val="16"/>
                <w:szCs w:val="16"/>
                <w:lang w:eastAsia="es-ES"/>
              </w:rPr>
            </w:pPr>
            <w:r w:rsidRPr="009654DA">
              <w:rPr>
                <w:rFonts w:eastAsia="Times New Roman" w:cs="Calibri"/>
                <w:color w:val="000000"/>
                <w:sz w:val="16"/>
                <w:szCs w:val="16"/>
                <w:lang w:eastAsia="es-ES"/>
              </w:rPr>
              <w:t>No existe un apartado específico de transparencia</w:t>
            </w:r>
          </w:p>
        </w:tc>
      </w:tr>
    </w:tbl>
    <w:p w:rsidR="00965C69" w:rsidRPr="00FD0689" w:rsidRDefault="00011946" w:rsidP="00D94145">
      <w:pPr>
        <w:spacing w:before="120" w:after="120" w:line="312" w:lineRule="auto"/>
        <w:ind w:left="360"/>
        <w:jc w:val="both"/>
      </w:pPr>
      <w:r w:rsidRPr="00FD0689">
        <w:rPr>
          <w:rFonts w:eastAsia="Arial" w:cs="Arial"/>
          <w:noProof/>
          <w:lang w:eastAsia="es-ES"/>
        </w:rPr>
        <mc:AlternateContent>
          <mc:Choice Requires="wps">
            <w:drawing>
              <wp:anchor distT="0" distB="0" distL="114300" distR="114300" simplePos="0" relativeHeight="251673600" behindDoc="0" locked="0" layoutInCell="1" allowOverlap="1" wp14:anchorId="5FA75A9D" wp14:editId="324C1BB8">
                <wp:simplePos x="0" y="0"/>
                <wp:positionH relativeFrom="page">
                  <wp:posOffset>0</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3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893B0CF" id="Rectángulo 19" o:spid="_x0000_s1026" style="position:absolute;margin-left:0;margin-top:78.95pt;width:630pt;height:13.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" fillcolor="#c5ddd2" stroked="f">
                <v:textbox inset=",7.2pt,,7.2pt"/>
                <w10:wrap type="tight" anchorx="page" anchory="page"/>
              </v:rect>
            </w:pict>
          </mc:Fallback>
        </mc:AlternateContent>
      </w:r>
      <w:r w:rsidRPr="00FD0689">
        <w:rPr>
          <w:rFonts w:eastAsia="Arial" w:cs="Arial"/>
          <w:noProof/>
          <w:lang w:eastAsia="es-ES"/>
        </w:rPr>
        <mc:AlternateContent>
          <mc:Choice Requires="wps">
            <w:drawing>
              <wp:anchor distT="0" distB="0" distL="114300" distR="114300" simplePos="0" relativeHeight="251671552" behindDoc="0" locked="0" layoutInCell="1" allowOverlap="1" wp14:anchorId="2CD01DCA" wp14:editId="47138DD9">
                <wp:simplePos x="0" y="0"/>
                <wp:positionH relativeFrom="page">
                  <wp:posOffset>0</wp:posOffset>
                </wp:positionH>
                <wp:positionV relativeFrom="page">
                  <wp:posOffset>6350</wp:posOffset>
                </wp:positionV>
                <wp:extent cx="8001000" cy="990600"/>
                <wp:effectExtent l="0" t="0" r="0" b="0"/>
                <wp:wrapTight wrapText="bothSides">
                  <wp:wrapPolygon edited="0">
                    <wp:start x="0" y="0"/>
                    <wp:lineTo x="0" y="21185"/>
                    <wp:lineTo x="21549" y="21185"/>
                    <wp:lineTo x="21549" y="0"/>
                    <wp:lineTo x="0" y="0"/>
                  </wp:wrapPolygon>
                </wp:wrapTight>
                <wp:docPr id="2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AE3D54" w:rsidRPr="00F31BC3" w:rsidRDefault="00AE3D54" w:rsidP="00011946">
                            <w:r w:rsidRPr="00965C69">
                              <w:rPr>
                                <w:noProof/>
                                <w:lang w:eastAsia="es-ES"/>
                              </w:rPr>
                              <w:drawing>
                                <wp:inline distT="0" distB="0" distL="0" distR="0" wp14:anchorId="4DE92A95" wp14:editId="05138387">
                                  <wp:extent cx="1148080" cy="6483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0;margin-top:.5pt;width:630pt;height:7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" fillcolor="#50866c" stroked="f">
                <v:textbox inset=",7.2pt,,7.2pt">
                  <w:txbxContent>
                    <w:p w:rsidR="00AE3D54" w:rsidRPr="00F31BC3" w:rsidRDefault="00AE3D54" w:rsidP="00011946">
                      <w:r w:rsidRPr="00965C69">
                        <w:rPr>
                          <w:noProof/>
                          <w:lang w:eastAsia="es-ES"/>
                        </w:rPr>
                        <w:drawing>
                          <wp:inline distT="0" distB="0" distL="0" distR="0" wp14:anchorId="4DE92A95" wp14:editId="05138387">
                            <wp:extent cx="1148080" cy="6483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sectPr w:rsidR="00965C69" w:rsidRPr="00FD0689" w:rsidSect="00104135">
      <w:type w:val="continuous"/>
      <w:pgSz w:w="11906" w:h="16838" w:code="9"/>
      <w:pgMar w:top="1701" w:right="720" w:bottom="1134"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D54" w:rsidRDefault="00AE3D54" w:rsidP="00F31BC3">
      <w:r>
        <w:separator/>
      </w:r>
    </w:p>
  </w:endnote>
  <w:endnote w:type="continuationSeparator" w:id="0">
    <w:p w:rsidR="00AE3D54" w:rsidRDefault="00AE3D54" w:rsidP="00F31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Lucida Grande">
    <w:altName w:val="DokChamp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D54" w:rsidRDefault="00AE3D54" w:rsidP="00F31BC3">
      <w:r>
        <w:separator/>
      </w:r>
    </w:p>
  </w:footnote>
  <w:footnote w:type="continuationSeparator" w:id="0">
    <w:p w:rsidR="00AE3D54" w:rsidRDefault="00AE3D54" w:rsidP="00F31B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33_"/>
      </v:shape>
    </w:pict>
  </w:numPicBullet>
  <w:abstractNum w:abstractNumId="0">
    <w:nsid w:val="0112496E"/>
    <w:multiLevelType w:val="hybridMultilevel"/>
    <w:tmpl w:val="849250C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AE041C"/>
    <w:multiLevelType w:val="hybridMultilevel"/>
    <w:tmpl w:val="0E74EA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9036A3"/>
    <w:multiLevelType w:val="hybridMultilevel"/>
    <w:tmpl w:val="A552E8B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6E41965"/>
    <w:multiLevelType w:val="multilevel"/>
    <w:tmpl w:val="CDF02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3101E0"/>
    <w:multiLevelType w:val="hybridMultilevel"/>
    <w:tmpl w:val="5FDA9BC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C4D1EBE"/>
    <w:multiLevelType w:val="hybridMultilevel"/>
    <w:tmpl w:val="1BA04A3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0746359"/>
    <w:multiLevelType w:val="hybridMultilevel"/>
    <w:tmpl w:val="87D68138"/>
    <w:lvl w:ilvl="0" w:tplc="B7C2270E">
      <w:start w:val="1"/>
      <w:numFmt w:val="bullet"/>
      <w:lvlText w:val=""/>
      <w:lvlPicBulletId w:val="0"/>
      <w:lvlJc w:val="left"/>
      <w:pPr>
        <w:ind w:left="644" w:hanging="360"/>
      </w:pPr>
      <w:rPr>
        <w:rFonts w:ascii="Symbol" w:hAnsi="Symbol" w:hint="default"/>
        <w:color w:val="auto"/>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
    <w:nsid w:val="10EE3BFD"/>
    <w:multiLevelType w:val="hybridMultilevel"/>
    <w:tmpl w:val="4ADAFD2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2743110"/>
    <w:multiLevelType w:val="hybridMultilevel"/>
    <w:tmpl w:val="D19040E8"/>
    <w:lvl w:ilvl="0" w:tplc="3BEC1D90">
      <w:start w:val="1"/>
      <w:numFmt w:val="bullet"/>
      <w:lvlText w:val="―"/>
      <w:lvlJc w:val="left"/>
      <w:pPr>
        <w:ind w:left="720" w:hanging="360"/>
      </w:pPr>
      <w:rPr>
        <w:rFonts w:ascii="Century Gothic" w:hAnsi="Century Gothic"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34A32F3"/>
    <w:multiLevelType w:val="hybridMultilevel"/>
    <w:tmpl w:val="9CC261D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4552316"/>
    <w:multiLevelType w:val="hybridMultilevel"/>
    <w:tmpl w:val="5404876A"/>
    <w:lvl w:ilvl="0" w:tplc="3BEC1D90">
      <w:start w:val="1"/>
      <w:numFmt w:val="bullet"/>
      <w:lvlText w:val="―"/>
      <w:lvlJc w:val="left"/>
      <w:pPr>
        <w:ind w:left="780" w:hanging="360"/>
      </w:pPr>
      <w:rPr>
        <w:rFonts w:ascii="Century Gothic" w:hAnsi="Century Gothic"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1">
    <w:nsid w:val="155F18EC"/>
    <w:multiLevelType w:val="hybridMultilevel"/>
    <w:tmpl w:val="3656D2C2"/>
    <w:lvl w:ilvl="0" w:tplc="3BEC1D90">
      <w:start w:val="1"/>
      <w:numFmt w:val="bullet"/>
      <w:lvlText w:val="―"/>
      <w:lvlJc w:val="left"/>
      <w:pPr>
        <w:ind w:left="720" w:hanging="360"/>
      </w:pPr>
      <w:rPr>
        <w:rFonts w:ascii="Century Gothic" w:hAnsi="Century Gothic"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6E5724C"/>
    <w:multiLevelType w:val="hybridMultilevel"/>
    <w:tmpl w:val="2192485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AEE5600"/>
    <w:multiLevelType w:val="hybridMultilevel"/>
    <w:tmpl w:val="2FF42DD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E4506CF"/>
    <w:multiLevelType w:val="hybridMultilevel"/>
    <w:tmpl w:val="B882FF2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4906376"/>
    <w:multiLevelType w:val="hybridMultilevel"/>
    <w:tmpl w:val="E6223AA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54F797C"/>
    <w:multiLevelType w:val="hybridMultilevel"/>
    <w:tmpl w:val="A7AACB6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AEC4997"/>
    <w:multiLevelType w:val="hybridMultilevel"/>
    <w:tmpl w:val="78DE3BC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AEE2351"/>
    <w:multiLevelType w:val="hybridMultilevel"/>
    <w:tmpl w:val="00F28BEC"/>
    <w:lvl w:ilvl="0" w:tplc="3BEC1D90">
      <w:start w:val="1"/>
      <w:numFmt w:val="bullet"/>
      <w:lvlText w:val="―"/>
      <w:lvlJc w:val="left"/>
      <w:pPr>
        <w:ind w:left="780" w:hanging="360"/>
      </w:pPr>
      <w:rPr>
        <w:rFonts w:ascii="Century Gothic" w:hAnsi="Century Gothic"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9">
    <w:nsid w:val="2CFD2326"/>
    <w:multiLevelType w:val="hybridMultilevel"/>
    <w:tmpl w:val="45FC64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1CA58AE"/>
    <w:multiLevelType w:val="hybridMultilevel"/>
    <w:tmpl w:val="894A768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2EA79D3"/>
    <w:multiLevelType w:val="hybridMultilevel"/>
    <w:tmpl w:val="D8E2FF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3B26BF4"/>
    <w:multiLevelType w:val="hybridMultilevel"/>
    <w:tmpl w:val="6ED8E2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55B2B34"/>
    <w:multiLevelType w:val="hybridMultilevel"/>
    <w:tmpl w:val="BD141BF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6D12803"/>
    <w:multiLevelType w:val="hybridMultilevel"/>
    <w:tmpl w:val="8F40F52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906552E"/>
    <w:multiLevelType w:val="hybridMultilevel"/>
    <w:tmpl w:val="2E6429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3392574"/>
    <w:multiLevelType w:val="hybridMultilevel"/>
    <w:tmpl w:val="32D6AD9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55C0ABB"/>
    <w:multiLevelType w:val="hybridMultilevel"/>
    <w:tmpl w:val="951CDA9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64631BA"/>
    <w:multiLevelType w:val="hybridMultilevel"/>
    <w:tmpl w:val="B0E4B410"/>
    <w:lvl w:ilvl="0" w:tplc="12105C6C">
      <w:start w:val="1"/>
      <w:numFmt w:val="bullet"/>
      <w:lvlText w:val="―"/>
      <w:lvlJc w:val="left"/>
      <w:pPr>
        <w:ind w:left="720" w:hanging="360"/>
      </w:pPr>
      <w:rPr>
        <w:rFonts w:ascii="Century Gothic" w:hAnsi="Century Gothic"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8E07F8F"/>
    <w:multiLevelType w:val="hybridMultilevel"/>
    <w:tmpl w:val="324E567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07A2E8C"/>
    <w:multiLevelType w:val="hybridMultilevel"/>
    <w:tmpl w:val="CCC40A30"/>
    <w:lvl w:ilvl="0" w:tplc="6212A422">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16C6358"/>
    <w:multiLevelType w:val="hybridMultilevel"/>
    <w:tmpl w:val="007277D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56B3A72"/>
    <w:multiLevelType w:val="hybridMultilevel"/>
    <w:tmpl w:val="9BF48DE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68B60EA"/>
    <w:multiLevelType w:val="hybridMultilevel"/>
    <w:tmpl w:val="766EE87E"/>
    <w:lvl w:ilvl="0" w:tplc="B7C2270E">
      <w:start w:val="1"/>
      <w:numFmt w:val="bullet"/>
      <w:lvlText w:val=""/>
      <w:lvlPicBulletId w:val="0"/>
      <w:lvlJc w:val="left"/>
      <w:pPr>
        <w:ind w:left="780" w:hanging="360"/>
      </w:pPr>
      <w:rPr>
        <w:rFonts w:ascii="Symbol" w:hAnsi="Symbol" w:hint="default"/>
        <w:color w:val="auto"/>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4">
    <w:nsid w:val="5E8728CF"/>
    <w:multiLevelType w:val="hybridMultilevel"/>
    <w:tmpl w:val="859635F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F2D0AF0"/>
    <w:multiLevelType w:val="hybridMultilevel"/>
    <w:tmpl w:val="08AE56B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F557964"/>
    <w:multiLevelType w:val="hybridMultilevel"/>
    <w:tmpl w:val="F11A1E26"/>
    <w:lvl w:ilvl="0" w:tplc="75D2722C">
      <w:start w:val="1"/>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1495"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1746551"/>
    <w:multiLevelType w:val="hybridMultilevel"/>
    <w:tmpl w:val="B8AC15F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3712861"/>
    <w:multiLevelType w:val="hybridMultilevel"/>
    <w:tmpl w:val="B7E43B0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3C25F97"/>
    <w:multiLevelType w:val="hybridMultilevel"/>
    <w:tmpl w:val="1E02BBF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7D355C9"/>
    <w:multiLevelType w:val="hybridMultilevel"/>
    <w:tmpl w:val="E29CF7C6"/>
    <w:lvl w:ilvl="0" w:tplc="B7C2270E">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nsid w:val="6DCD2154"/>
    <w:multiLevelType w:val="hybridMultilevel"/>
    <w:tmpl w:val="5D64445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E5A36C8"/>
    <w:multiLevelType w:val="hybridMultilevel"/>
    <w:tmpl w:val="BEECFEE0"/>
    <w:lvl w:ilvl="0" w:tplc="3BEC1D90">
      <w:start w:val="1"/>
      <w:numFmt w:val="bullet"/>
      <w:lvlText w:val="―"/>
      <w:lvlJc w:val="left"/>
      <w:pPr>
        <w:ind w:left="720" w:hanging="360"/>
      </w:pPr>
      <w:rPr>
        <w:rFonts w:ascii="Century Gothic" w:hAnsi="Century Gothic"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11F7D74"/>
    <w:multiLevelType w:val="hybridMultilevel"/>
    <w:tmpl w:val="D21644E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3A55258"/>
    <w:multiLevelType w:val="hybridMultilevel"/>
    <w:tmpl w:val="0CBE125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5F34F3F"/>
    <w:multiLevelType w:val="hybridMultilevel"/>
    <w:tmpl w:val="F7A6388C"/>
    <w:lvl w:ilvl="0" w:tplc="B7C2270E">
      <w:start w:val="1"/>
      <w:numFmt w:val="bullet"/>
      <w:lvlText w:val=""/>
      <w:lvlPicBulletId w:val="0"/>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E112E32"/>
    <w:multiLevelType w:val="hybridMultilevel"/>
    <w:tmpl w:val="3E86F4A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1"/>
  </w:num>
  <w:num w:numId="2">
    <w:abstractNumId w:val="36"/>
  </w:num>
  <w:num w:numId="3">
    <w:abstractNumId w:val="2"/>
  </w:num>
  <w:num w:numId="4">
    <w:abstractNumId w:val="34"/>
  </w:num>
  <w:num w:numId="5">
    <w:abstractNumId w:val="20"/>
  </w:num>
  <w:num w:numId="6">
    <w:abstractNumId w:val="39"/>
  </w:num>
  <w:num w:numId="7">
    <w:abstractNumId w:val="29"/>
  </w:num>
  <w:num w:numId="8">
    <w:abstractNumId w:val="40"/>
  </w:num>
  <w:num w:numId="9">
    <w:abstractNumId w:val="25"/>
  </w:num>
  <w:num w:numId="10">
    <w:abstractNumId w:val="26"/>
  </w:num>
  <w:num w:numId="11">
    <w:abstractNumId w:val="6"/>
  </w:num>
  <w:num w:numId="12">
    <w:abstractNumId w:val="19"/>
  </w:num>
  <w:num w:numId="13">
    <w:abstractNumId w:val="42"/>
  </w:num>
  <w:num w:numId="14">
    <w:abstractNumId w:val="28"/>
  </w:num>
  <w:num w:numId="15">
    <w:abstractNumId w:val="16"/>
  </w:num>
  <w:num w:numId="16">
    <w:abstractNumId w:val="3"/>
  </w:num>
  <w:num w:numId="17">
    <w:abstractNumId w:val="22"/>
  </w:num>
  <w:num w:numId="18">
    <w:abstractNumId w:val="35"/>
  </w:num>
  <w:num w:numId="19">
    <w:abstractNumId w:val="24"/>
  </w:num>
  <w:num w:numId="20">
    <w:abstractNumId w:val="1"/>
  </w:num>
  <w:num w:numId="21">
    <w:abstractNumId w:val="38"/>
  </w:num>
  <w:num w:numId="22">
    <w:abstractNumId w:val="43"/>
  </w:num>
  <w:num w:numId="23">
    <w:abstractNumId w:val="12"/>
  </w:num>
  <w:num w:numId="24">
    <w:abstractNumId w:val="9"/>
  </w:num>
  <w:num w:numId="25">
    <w:abstractNumId w:val="14"/>
  </w:num>
  <w:num w:numId="26">
    <w:abstractNumId w:val="0"/>
  </w:num>
  <w:num w:numId="27">
    <w:abstractNumId w:val="5"/>
  </w:num>
  <w:num w:numId="28">
    <w:abstractNumId w:val="45"/>
  </w:num>
  <w:num w:numId="29">
    <w:abstractNumId w:val="13"/>
  </w:num>
  <w:num w:numId="30">
    <w:abstractNumId w:val="11"/>
  </w:num>
  <w:num w:numId="31">
    <w:abstractNumId w:val="27"/>
  </w:num>
  <w:num w:numId="32">
    <w:abstractNumId w:val="15"/>
  </w:num>
  <w:num w:numId="33">
    <w:abstractNumId w:val="41"/>
  </w:num>
  <w:num w:numId="34">
    <w:abstractNumId w:val="18"/>
  </w:num>
  <w:num w:numId="35">
    <w:abstractNumId w:val="17"/>
  </w:num>
  <w:num w:numId="36">
    <w:abstractNumId w:val="33"/>
  </w:num>
  <w:num w:numId="37">
    <w:abstractNumId w:val="8"/>
  </w:num>
  <w:num w:numId="38">
    <w:abstractNumId w:val="10"/>
  </w:num>
  <w:num w:numId="39">
    <w:abstractNumId w:val="30"/>
  </w:num>
  <w:num w:numId="40">
    <w:abstractNumId w:val="37"/>
  </w:num>
  <w:num w:numId="41">
    <w:abstractNumId w:val="32"/>
  </w:num>
  <w:num w:numId="42">
    <w:abstractNumId w:val="31"/>
  </w:num>
  <w:num w:numId="43">
    <w:abstractNumId w:val="23"/>
  </w:num>
  <w:num w:numId="44">
    <w:abstractNumId w:val="7"/>
  </w:num>
  <w:num w:numId="45">
    <w:abstractNumId w:val="46"/>
  </w:num>
  <w:num w:numId="46">
    <w:abstractNumId w:val="4"/>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EDC"/>
    <w:rsid w:val="0000112E"/>
    <w:rsid w:val="00001EDB"/>
    <w:rsid w:val="0000269D"/>
    <w:rsid w:val="00005AA8"/>
    <w:rsid w:val="00006846"/>
    <w:rsid w:val="00006957"/>
    <w:rsid w:val="00007187"/>
    <w:rsid w:val="000072D0"/>
    <w:rsid w:val="00011946"/>
    <w:rsid w:val="00016B20"/>
    <w:rsid w:val="000201CA"/>
    <w:rsid w:val="00020F4E"/>
    <w:rsid w:val="00022380"/>
    <w:rsid w:val="000226B6"/>
    <w:rsid w:val="00022C90"/>
    <w:rsid w:val="0002732D"/>
    <w:rsid w:val="0003356F"/>
    <w:rsid w:val="00035367"/>
    <w:rsid w:val="000474CE"/>
    <w:rsid w:val="000478F9"/>
    <w:rsid w:val="00051F91"/>
    <w:rsid w:val="00053102"/>
    <w:rsid w:val="0005642F"/>
    <w:rsid w:val="00057C02"/>
    <w:rsid w:val="00061FC7"/>
    <w:rsid w:val="000634BB"/>
    <w:rsid w:val="000676E1"/>
    <w:rsid w:val="00067B8E"/>
    <w:rsid w:val="00067D61"/>
    <w:rsid w:val="00070456"/>
    <w:rsid w:val="000819F5"/>
    <w:rsid w:val="0008348F"/>
    <w:rsid w:val="00084F1F"/>
    <w:rsid w:val="0009294E"/>
    <w:rsid w:val="00096CA4"/>
    <w:rsid w:val="00097ABD"/>
    <w:rsid w:val="000A24A3"/>
    <w:rsid w:val="000A41B6"/>
    <w:rsid w:val="000B13F5"/>
    <w:rsid w:val="000B16C2"/>
    <w:rsid w:val="000B192A"/>
    <w:rsid w:val="000B1E0C"/>
    <w:rsid w:val="000B2274"/>
    <w:rsid w:val="000B248B"/>
    <w:rsid w:val="000B25BE"/>
    <w:rsid w:val="000B531B"/>
    <w:rsid w:val="000B543F"/>
    <w:rsid w:val="000B5802"/>
    <w:rsid w:val="000B7C7B"/>
    <w:rsid w:val="000C03B7"/>
    <w:rsid w:val="000C0411"/>
    <w:rsid w:val="000C312B"/>
    <w:rsid w:val="000C32D3"/>
    <w:rsid w:val="000C50BE"/>
    <w:rsid w:val="000C5181"/>
    <w:rsid w:val="000C5B1B"/>
    <w:rsid w:val="000C69AE"/>
    <w:rsid w:val="000C735B"/>
    <w:rsid w:val="000D36C9"/>
    <w:rsid w:val="000D3907"/>
    <w:rsid w:val="000D65A0"/>
    <w:rsid w:val="000D69E3"/>
    <w:rsid w:val="000D6C68"/>
    <w:rsid w:val="000D72AB"/>
    <w:rsid w:val="000E1C39"/>
    <w:rsid w:val="000E238E"/>
    <w:rsid w:val="000E27C0"/>
    <w:rsid w:val="000E4285"/>
    <w:rsid w:val="000E7DB3"/>
    <w:rsid w:val="00103AF3"/>
    <w:rsid w:val="00104135"/>
    <w:rsid w:val="0010451B"/>
    <w:rsid w:val="001048F1"/>
    <w:rsid w:val="0010545C"/>
    <w:rsid w:val="001149B1"/>
    <w:rsid w:val="00122125"/>
    <w:rsid w:val="00124EFD"/>
    <w:rsid w:val="0013381D"/>
    <w:rsid w:val="00137DDF"/>
    <w:rsid w:val="0014671D"/>
    <w:rsid w:val="00146C3C"/>
    <w:rsid w:val="00147297"/>
    <w:rsid w:val="00154F9E"/>
    <w:rsid w:val="00157A35"/>
    <w:rsid w:val="00161C2D"/>
    <w:rsid w:val="001629F7"/>
    <w:rsid w:val="00164876"/>
    <w:rsid w:val="00164CB2"/>
    <w:rsid w:val="001721E9"/>
    <w:rsid w:val="0017320F"/>
    <w:rsid w:val="00174E9F"/>
    <w:rsid w:val="0017528F"/>
    <w:rsid w:val="001919B8"/>
    <w:rsid w:val="001A1575"/>
    <w:rsid w:val="001A6A3D"/>
    <w:rsid w:val="001B4643"/>
    <w:rsid w:val="001B6539"/>
    <w:rsid w:val="001B76A8"/>
    <w:rsid w:val="001B7C9B"/>
    <w:rsid w:val="001C16FD"/>
    <w:rsid w:val="001C2951"/>
    <w:rsid w:val="001C2AA2"/>
    <w:rsid w:val="001C3913"/>
    <w:rsid w:val="001C4509"/>
    <w:rsid w:val="001C573D"/>
    <w:rsid w:val="001C7C78"/>
    <w:rsid w:val="001D1158"/>
    <w:rsid w:val="001D318B"/>
    <w:rsid w:val="001D3BF0"/>
    <w:rsid w:val="001D425E"/>
    <w:rsid w:val="001D449A"/>
    <w:rsid w:val="001D45A9"/>
    <w:rsid w:val="001E15A8"/>
    <w:rsid w:val="001E169F"/>
    <w:rsid w:val="001E5EE0"/>
    <w:rsid w:val="001F28FE"/>
    <w:rsid w:val="001F75DD"/>
    <w:rsid w:val="00205D66"/>
    <w:rsid w:val="002103C7"/>
    <w:rsid w:val="0021090E"/>
    <w:rsid w:val="00211C03"/>
    <w:rsid w:val="002121E3"/>
    <w:rsid w:val="00212FC2"/>
    <w:rsid w:val="002138F0"/>
    <w:rsid w:val="0021517B"/>
    <w:rsid w:val="00216050"/>
    <w:rsid w:val="0021682B"/>
    <w:rsid w:val="00231D61"/>
    <w:rsid w:val="002409AA"/>
    <w:rsid w:val="002443D8"/>
    <w:rsid w:val="002467FA"/>
    <w:rsid w:val="00247FD7"/>
    <w:rsid w:val="002538F4"/>
    <w:rsid w:val="0025406A"/>
    <w:rsid w:val="002563AB"/>
    <w:rsid w:val="00256B45"/>
    <w:rsid w:val="002570A6"/>
    <w:rsid w:val="0025750E"/>
    <w:rsid w:val="00257FEB"/>
    <w:rsid w:val="0026222B"/>
    <w:rsid w:val="00266142"/>
    <w:rsid w:val="00266FEE"/>
    <w:rsid w:val="00267B94"/>
    <w:rsid w:val="0027001E"/>
    <w:rsid w:val="002734CB"/>
    <w:rsid w:val="002738FE"/>
    <w:rsid w:val="0027648A"/>
    <w:rsid w:val="00276BC1"/>
    <w:rsid w:val="00290F40"/>
    <w:rsid w:val="00297DBB"/>
    <w:rsid w:val="002A0F7B"/>
    <w:rsid w:val="002A223D"/>
    <w:rsid w:val="002A7864"/>
    <w:rsid w:val="002B06AA"/>
    <w:rsid w:val="002C0947"/>
    <w:rsid w:val="002C1526"/>
    <w:rsid w:val="002C76A3"/>
    <w:rsid w:val="002D0702"/>
    <w:rsid w:val="002D08A7"/>
    <w:rsid w:val="002D0F40"/>
    <w:rsid w:val="002D2ED3"/>
    <w:rsid w:val="002D55F8"/>
    <w:rsid w:val="002E07C8"/>
    <w:rsid w:val="002E52A3"/>
    <w:rsid w:val="002E7AF5"/>
    <w:rsid w:val="002F1041"/>
    <w:rsid w:val="002F2AB4"/>
    <w:rsid w:val="002F5EAB"/>
    <w:rsid w:val="002F6ACB"/>
    <w:rsid w:val="002F7C13"/>
    <w:rsid w:val="00301DA5"/>
    <w:rsid w:val="00305C6A"/>
    <w:rsid w:val="00306097"/>
    <w:rsid w:val="003065FE"/>
    <w:rsid w:val="003141C6"/>
    <w:rsid w:val="003145BA"/>
    <w:rsid w:val="0031769F"/>
    <w:rsid w:val="0031799A"/>
    <w:rsid w:val="00324CBD"/>
    <w:rsid w:val="00325468"/>
    <w:rsid w:val="00332704"/>
    <w:rsid w:val="00336B7D"/>
    <w:rsid w:val="0033779A"/>
    <w:rsid w:val="003440EA"/>
    <w:rsid w:val="0034633E"/>
    <w:rsid w:val="003478E1"/>
    <w:rsid w:val="0035146D"/>
    <w:rsid w:val="003522DF"/>
    <w:rsid w:val="003542A2"/>
    <w:rsid w:val="00354F21"/>
    <w:rsid w:val="00356967"/>
    <w:rsid w:val="00362D39"/>
    <w:rsid w:val="00363F22"/>
    <w:rsid w:val="0037237B"/>
    <w:rsid w:val="003724F5"/>
    <w:rsid w:val="003760B3"/>
    <w:rsid w:val="00380334"/>
    <w:rsid w:val="00384D6E"/>
    <w:rsid w:val="003851C4"/>
    <w:rsid w:val="0039045D"/>
    <w:rsid w:val="003926CC"/>
    <w:rsid w:val="003A390C"/>
    <w:rsid w:val="003A62E5"/>
    <w:rsid w:val="003B13A5"/>
    <w:rsid w:val="003B208C"/>
    <w:rsid w:val="003B57E6"/>
    <w:rsid w:val="003B6B96"/>
    <w:rsid w:val="003C5504"/>
    <w:rsid w:val="003D2C4A"/>
    <w:rsid w:val="003D34C5"/>
    <w:rsid w:val="003D7AD3"/>
    <w:rsid w:val="003E0C36"/>
    <w:rsid w:val="003E2CA8"/>
    <w:rsid w:val="003E2E89"/>
    <w:rsid w:val="003E2FC7"/>
    <w:rsid w:val="003E54F4"/>
    <w:rsid w:val="003E564B"/>
    <w:rsid w:val="003E5D2F"/>
    <w:rsid w:val="003F03FD"/>
    <w:rsid w:val="003F6EDC"/>
    <w:rsid w:val="003F6F50"/>
    <w:rsid w:val="003F745B"/>
    <w:rsid w:val="003F7BE8"/>
    <w:rsid w:val="004012C2"/>
    <w:rsid w:val="00404954"/>
    <w:rsid w:val="004063A3"/>
    <w:rsid w:val="00413745"/>
    <w:rsid w:val="00415DFD"/>
    <w:rsid w:val="0042288C"/>
    <w:rsid w:val="00422B18"/>
    <w:rsid w:val="004239B7"/>
    <w:rsid w:val="00424FE4"/>
    <w:rsid w:val="00430D2C"/>
    <w:rsid w:val="00432BE1"/>
    <w:rsid w:val="00434480"/>
    <w:rsid w:val="00436D45"/>
    <w:rsid w:val="00441361"/>
    <w:rsid w:val="004417B9"/>
    <w:rsid w:val="00444D93"/>
    <w:rsid w:val="00447E5E"/>
    <w:rsid w:val="00452359"/>
    <w:rsid w:val="004554A0"/>
    <w:rsid w:val="00455D98"/>
    <w:rsid w:val="00467C9C"/>
    <w:rsid w:val="004720A5"/>
    <w:rsid w:val="0047271D"/>
    <w:rsid w:val="0047735C"/>
    <w:rsid w:val="0048072A"/>
    <w:rsid w:val="00484ACC"/>
    <w:rsid w:val="004859CC"/>
    <w:rsid w:val="004A1663"/>
    <w:rsid w:val="004A2D01"/>
    <w:rsid w:val="004A4A3A"/>
    <w:rsid w:val="004A7831"/>
    <w:rsid w:val="004B1331"/>
    <w:rsid w:val="004B79C1"/>
    <w:rsid w:val="004C141A"/>
    <w:rsid w:val="004C1FE9"/>
    <w:rsid w:val="004C72EA"/>
    <w:rsid w:val="004D7476"/>
    <w:rsid w:val="004E3902"/>
    <w:rsid w:val="004E4A2D"/>
    <w:rsid w:val="004E4ED0"/>
    <w:rsid w:val="004F05ED"/>
    <w:rsid w:val="004F1D45"/>
    <w:rsid w:val="004F53DA"/>
    <w:rsid w:val="004F5CF2"/>
    <w:rsid w:val="0050379C"/>
    <w:rsid w:val="00505980"/>
    <w:rsid w:val="00510FA8"/>
    <w:rsid w:val="00521736"/>
    <w:rsid w:val="005301DF"/>
    <w:rsid w:val="00531F0E"/>
    <w:rsid w:val="00535B36"/>
    <w:rsid w:val="005418A0"/>
    <w:rsid w:val="00554EFE"/>
    <w:rsid w:val="005557E5"/>
    <w:rsid w:val="00560FD1"/>
    <w:rsid w:val="00563295"/>
    <w:rsid w:val="005633CC"/>
    <w:rsid w:val="00565D5A"/>
    <w:rsid w:val="00571E21"/>
    <w:rsid w:val="00572F52"/>
    <w:rsid w:val="0058388A"/>
    <w:rsid w:val="00587562"/>
    <w:rsid w:val="005877D7"/>
    <w:rsid w:val="00591C28"/>
    <w:rsid w:val="00593C64"/>
    <w:rsid w:val="005966D0"/>
    <w:rsid w:val="00596C45"/>
    <w:rsid w:val="005A4B59"/>
    <w:rsid w:val="005A65F5"/>
    <w:rsid w:val="005B1230"/>
    <w:rsid w:val="005B613B"/>
    <w:rsid w:val="005C11F5"/>
    <w:rsid w:val="005C2386"/>
    <w:rsid w:val="005C2E03"/>
    <w:rsid w:val="005C631B"/>
    <w:rsid w:val="005C6343"/>
    <w:rsid w:val="005C6D68"/>
    <w:rsid w:val="005D3CB3"/>
    <w:rsid w:val="005D6A7B"/>
    <w:rsid w:val="005D7D03"/>
    <w:rsid w:val="005E2505"/>
    <w:rsid w:val="005E2F54"/>
    <w:rsid w:val="005E323F"/>
    <w:rsid w:val="005E6704"/>
    <w:rsid w:val="005E6962"/>
    <w:rsid w:val="005E6ACA"/>
    <w:rsid w:val="00603DFC"/>
    <w:rsid w:val="0060435A"/>
    <w:rsid w:val="00605FF1"/>
    <w:rsid w:val="00610A0D"/>
    <w:rsid w:val="00620380"/>
    <w:rsid w:val="00621467"/>
    <w:rsid w:val="00627C4A"/>
    <w:rsid w:val="00630D1F"/>
    <w:rsid w:val="00642372"/>
    <w:rsid w:val="00644F73"/>
    <w:rsid w:val="00650A9F"/>
    <w:rsid w:val="00655D7F"/>
    <w:rsid w:val="00660D6E"/>
    <w:rsid w:val="006620D7"/>
    <w:rsid w:val="00664BB3"/>
    <w:rsid w:val="0066664B"/>
    <w:rsid w:val="00667A78"/>
    <w:rsid w:val="006730F4"/>
    <w:rsid w:val="00685DC8"/>
    <w:rsid w:val="006913DA"/>
    <w:rsid w:val="006916F9"/>
    <w:rsid w:val="0069673B"/>
    <w:rsid w:val="00697425"/>
    <w:rsid w:val="00697999"/>
    <w:rsid w:val="006A1A6A"/>
    <w:rsid w:val="006A2342"/>
    <w:rsid w:val="006A4C47"/>
    <w:rsid w:val="006A6B9A"/>
    <w:rsid w:val="006A6E0D"/>
    <w:rsid w:val="006A7BFF"/>
    <w:rsid w:val="006B0849"/>
    <w:rsid w:val="006B23AD"/>
    <w:rsid w:val="006B2DBA"/>
    <w:rsid w:val="006B4742"/>
    <w:rsid w:val="006B75D8"/>
    <w:rsid w:val="006C1E5B"/>
    <w:rsid w:val="006C4301"/>
    <w:rsid w:val="006C53B1"/>
    <w:rsid w:val="006D2D30"/>
    <w:rsid w:val="006D35D7"/>
    <w:rsid w:val="006D495A"/>
    <w:rsid w:val="006D49E7"/>
    <w:rsid w:val="006E3C41"/>
    <w:rsid w:val="006E4A7C"/>
    <w:rsid w:val="006E795D"/>
    <w:rsid w:val="006F5B89"/>
    <w:rsid w:val="006F79E4"/>
    <w:rsid w:val="00706786"/>
    <w:rsid w:val="007071A8"/>
    <w:rsid w:val="00707C14"/>
    <w:rsid w:val="00712987"/>
    <w:rsid w:val="007152D6"/>
    <w:rsid w:val="007152E0"/>
    <w:rsid w:val="007152E6"/>
    <w:rsid w:val="00717272"/>
    <w:rsid w:val="00717D5A"/>
    <w:rsid w:val="00720BF2"/>
    <w:rsid w:val="0072386B"/>
    <w:rsid w:val="00726EBE"/>
    <w:rsid w:val="00732020"/>
    <w:rsid w:val="0074115A"/>
    <w:rsid w:val="00741A90"/>
    <w:rsid w:val="00745568"/>
    <w:rsid w:val="00752F3D"/>
    <w:rsid w:val="007554FA"/>
    <w:rsid w:val="0075655A"/>
    <w:rsid w:val="00760E4B"/>
    <w:rsid w:val="007612E7"/>
    <w:rsid w:val="00761F5F"/>
    <w:rsid w:val="00762767"/>
    <w:rsid w:val="0076303A"/>
    <w:rsid w:val="007639BB"/>
    <w:rsid w:val="00763DD9"/>
    <w:rsid w:val="0076640C"/>
    <w:rsid w:val="00767C60"/>
    <w:rsid w:val="00770229"/>
    <w:rsid w:val="00770888"/>
    <w:rsid w:val="007764FF"/>
    <w:rsid w:val="007778DB"/>
    <w:rsid w:val="00780B1C"/>
    <w:rsid w:val="0078174B"/>
    <w:rsid w:val="00790143"/>
    <w:rsid w:val="0079583B"/>
    <w:rsid w:val="007A4901"/>
    <w:rsid w:val="007A5B10"/>
    <w:rsid w:val="007A6E96"/>
    <w:rsid w:val="007B5202"/>
    <w:rsid w:val="007B65F2"/>
    <w:rsid w:val="007C1073"/>
    <w:rsid w:val="007C312F"/>
    <w:rsid w:val="007D1701"/>
    <w:rsid w:val="007D4E6A"/>
    <w:rsid w:val="007D5089"/>
    <w:rsid w:val="007D5CBF"/>
    <w:rsid w:val="007D757E"/>
    <w:rsid w:val="007E02EA"/>
    <w:rsid w:val="007E4126"/>
    <w:rsid w:val="007E4432"/>
    <w:rsid w:val="007E4E58"/>
    <w:rsid w:val="007F062B"/>
    <w:rsid w:val="007F19A8"/>
    <w:rsid w:val="007F58B4"/>
    <w:rsid w:val="007F5F9D"/>
    <w:rsid w:val="00803D20"/>
    <w:rsid w:val="008056CC"/>
    <w:rsid w:val="00806032"/>
    <w:rsid w:val="0081221E"/>
    <w:rsid w:val="008139F2"/>
    <w:rsid w:val="00815BAC"/>
    <w:rsid w:val="0081792D"/>
    <w:rsid w:val="00821526"/>
    <w:rsid w:val="0082470D"/>
    <w:rsid w:val="0082480D"/>
    <w:rsid w:val="00827FAD"/>
    <w:rsid w:val="00830D95"/>
    <w:rsid w:val="00831FB8"/>
    <w:rsid w:val="00832766"/>
    <w:rsid w:val="00832C83"/>
    <w:rsid w:val="008420A6"/>
    <w:rsid w:val="00842344"/>
    <w:rsid w:val="00845B9D"/>
    <w:rsid w:val="00850445"/>
    <w:rsid w:val="00850F5B"/>
    <w:rsid w:val="00853436"/>
    <w:rsid w:val="00853DE5"/>
    <w:rsid w:val="00854650"/>
    <w:rsid w:val="008547C4"/>
    <w:rsid w:val="00864781"/>
    <w:rsid w:val="008668C3"/>
    <w:rsid w:val="00866EC2"/>
    <w:rsid w:val="0087068E"/>
    <w:rsid w:val="00873C2D"/>
    <w:rsid w:val="00875343"/>
    <w:rsid w:val="00876653"/>
    <w:rsid w:val="008767CD"/>
    <w:rsid w:val="008779F5"/>
    <w:rsid w:val="00881AF7"/>
    <w:rsid w:val="00882A5B"/>
    <w:rsid w:val="00884239"/>
    <w:rsid w:val="008921EC"/>
    <w:rsid w:val="0089238E"/>
    <w:rsid w:val="0089455A"/>
    <w:rsid w:val="0089461C"/>
    <w:rsid w:val="00896696"/>
    <w:rsid w:val="008A0268"/>
    <w:rsid w:val="008A0ED2"/>
    <w:rsid w:val="008A1C94"/>
    <w:rsid w:val="008A2457"/>
    <w:rsid w:val="008A51B3"/>
    <w:rsid w:val="008A5CC0"/>
    <w:rsid w:val="008B0CF0"/>
    <w:rsid w:val="008B262A"/>
    <w:rsid w:val="008B3753"/>
    <w:rsid w:val="008B5646"/>
    <w:rsid w:val="008C6E11"/>
    <w:rsid w:val="008C798F"/>
    <w:rsid w:val="008D1CA0"/>
    <w:rsid w:val="008D2DE6"/>
    <w:rsid w:val="008D3B1A"/>
    <w:rsid w:val="008D451D"/>
    <w:rsid w:val="008D4D26"/>
    <w:rsid w:val="008D641E"/>
    <w:rsid w:val="008E1E88"/>
    <w:rsid w:val="008E2925"/>
    <w:rsid w:val="008F0107"/>
    <w:rsid w:val="008F2FF0"/>
    <w:rsid w:val="008F6BF0"/>
    <w:rsid w:val="00900EDC"/>
    <w:rsid w:val="009039FD"/>
    <w:rsid w:val="00907A95"/>
    <w:rsid w:val="00912DB4"/>
    <w:rsid w:val="00915933"/>
    <w:rsid w:val="00915C29"/>
    <w:rsid w:val="0091665B"/>
    <w:rsid w:val="00917211"/>
    <w:rsid w:val="009234DA"/>
    <w:rsid w:val="00924ED2"/>
    <w:rsid w:val="00933203"/>
    <w:rsid w:val="009337F9"/>
    <w:rsid w:val="00934070"/>
    <w:rsid w:val="0093559D"/>
    <w:rsid w:val="00935948"/>
    <w:rsid w:val="009413FD"/>
    <w:rsid w:val="00943A27"/>
    <w:rsid w:val="009458DB"/>
    <w:rsid w:val="00951D50"/>
    <w:rsid w:val="00955713"/>
    <w:rsid w:val="00956259"/>
    <w:rsid w:val="0096038E"/>
    <w:rsid w:val="00960846"/>
    <w:rsid w:val="00960E2E"/>
    <w:rsid w:val="00962588"/>
    <w:rsid w:val="009630C7"/>
    <w:rsid w:val="00965C69"/>
    <w:rsid w:val="00966803"/>
    <w:rsid w:val="00980123"/>
    <w:rsid w:val="009804C0"/>
    <w:rsid w:val="00982299"/>
    <w:rsid w:val="00984827"/>
    <w:rsid w:val="009851F8"/>
    <w:rsid w:val="00986A4E"/>
    <w:rsid w:val="009879B2"/>
    <w:rsid w:val="009903C9"/>
    <w:rsid w:val="0099254E"/>
    <w:rsid w:val="00992F20"/>
    <w:rsid w:val="00993DA4"/>
    <w:rsid w:val="00995550"/>
    <w:rsid w:val="00995CC4"/>
    <w:rsid w:val="009A33E6"/>
    <w:rsid w:val="009A7AE0"/>
    <w:rsid w:val="009B05D9"/>
    <w:rsid w:val="009B3192"/>
    <w:rsid w:val="009B592F"/>
    <w:rsid w:val="009B6D59"/>
    <w:rsid w:val="009B75CD"/>
    <w:rsid w:val="009D1235"/>
    <w:rsid w:val="009D252C"/>
    <w:rsid w:val="009D35A4"/>
    <w:rsid w:val="009D3CC3"/>
    <w:rsid w:val="009D54D4"/>
    <w:rsid w:val="009D78D2"/>
    <w:rsid w:val="009E049D"/>
    <w:rsid w:val="009E2E6F"/>
    <w:rsid w:val="009E2EF1"/>
    <w:rsid w:val="009E3B69"/>
    <w:rsid w:val="009F1FEB"/>
    <w:rsid w:val="00A008DC"/>
    <w:rsid w:val="00A01131"/>
    <w:rsid w:val="00A04167"/>
    <w:rsid w:val="00A138AE"/>
    <w:rsid w:val="00A138B5"/>
    <w:rsid w:val="00A13AE8"/>
    <w:rsid w:val="00A14A61"/>
    <w:rsid w:val="00A210BB"/>
    <w:rsid w:val="00A21419"/>
    <w:rsid w:val="00A2559F"/>
    <w:rsid w:val="00A27323"/>
    <w:rsid w:val="00A302F3"/>
    <w:rsid w:val="00A32BCD"/>
    <w:rsid w:val="00A36961"/>
    <w:rsid w:val="00A44A5F"/>
    <w:rsid w:val="00A4735A"/>
    <w:rsid w:val="00A51AAD"/>
    <w:rsid w:val="00A5263C"/>
    <w:rsid w:val="00A52C86"/>
    <w:rsid w:val="00A533B3"/>
    <w:rsid w:val="00A6312E"/>
    <w:rsid w:val="00A64CAC"/>
    <w:rsid w:val="00A67AE6"/>
    <w:rsid w:val="00A7017A"/>
    <w:rsid w:val="00A72F49"/>
    <w:rsid w:val="00A72FCF"/>
    <w:rsid w:val="00A76750"/>
    <w:rsid w:val="00A802EA"/>
    <w:rsid w:val="00A80949"/>
    <w:rsid w:val="00A82709"/>
    <w:rsid w:val="00A85880"/>
    <w:rsid w:val="00A86964"/>
    <w:rsid w:val="00A86CAA"/>
    <w:rsid w:val="00A90795"/>
    <w:rsid w:val="00A93032"/>
    <w:rsid w:val="00A94BCA"/>
    <w:rsid w:val="00A95AB3"/>
    <w:rsid w:val="00A96008"/>
    <w:rsid w:val="00A967DE"/>
    <w:rsid w:val="00AA04AC"/>
    <w:rsid w:val="00AB136A"/>
    <w:rsid w:val="00AB3B1C"/>
    <w:rsid w:val="00AC4A6F"/>
    <w:rsid w:val="00AD0064"/>
    <w:rsid w:val="00AD09A1"/>
    <w:rsid w:val="00AD0A34"/>
    <w:rsid w:val="00AD1C05"/>
    <w:rsid w:val="00AD2937"/>
    <w:rsid w:val="00AD5A01"/>
    <w:rsid w:val="00AD5B76"/>
    <w:rsid w:val="00AD60B2"/>
    <w:rsid w:val="00AD7854"/>
    <w:rsid w:val="00AE3D54"/>
    <w:rsid w:val="00AF5151"/>
    <w:rsid w:val="00AF5C88"/>
    <w:rsid w:val="00AF5ECD"/>
    <w:rsid w:val="00AF70EF"/>
    <w:rsid w:val="00B00B3C"/>
    <w:rsid w:val="00B0151C"/>
    <w:rsid w:val="00B04189"/>
    <w:rsid w:val="00B04798"/>
    <w:rsid w:val="00B06E0B"/>
    <w:rsid w:val="00B1184C"/>
    <w:rsid w:val="00B14D49"/>
    <w:rsid w:val="00B15405"/>
    <w:rsid w:val="00B220EC"/>
    <w:rsid w:val="00B26E27"/>
    <w:rsid w:val="00B34F9D"/>
    <w:rsid w:val="00B4227B"/>
    <w:rsid w:val="00B5679C"/>
    <w:rsid w:val="00B56A3A"/>
    <w:rsid w:val="00B61C80"/>
    <w:rsid w:val="00B6544A"/>
    <w:rsid w:val="00B66142"/>
    <w:rsid w:val="00B708DF"/>
    <w:rsid w:val="00B71B4B"/>
    <w:rsid w:val="00B72DC8"/>
    <w:rsid w:val="00B74247"/>
    <w:rsid w:val="00B74AEA"/>
    <w:rsid w:val="00B77C12"/>
    <w:rsid w:val="00B8262A"/>
    <w:rsid w:val="00B82B7B"/>
    <w:rsid w:val="00B83632"/>
    <w:rsid w:val="00B84C38"/>
    <w:rsid w:val="00BA2D2B"/>
    <w:rsid w:val="00BA3D25"/>
    <w:rsid w:val="00BB0B74"/>
    <w:rsid w:val="00BB0E4F"/>
    <w:rsid w:val="00BB3C02"/>
    <w:rsid w:val="00BB3FDA"/>
    <w:rsid w:val="00BB415B"/>
    <w:rsid w:val="00BC12C1"/>
    <w:rsid w:val="00BC7852"/>
    <w:rsid w:val="00BD1E44"/>
    <w:rsid w:val="00BD2172"/>
    <w:rsid w:val="00BD23A8"/>
    <w:rsid w:val="00BD3FAB"/>
    <w:rsid w:val="00BE0297"/>
    <w:rsid w:val="00BE36DD"/>
    <w:rsid w:val="00BF2F86"/>
    <w:rsid w:val="00BF5FAE"/>
    <w:rsid w:val="00C03F27"/>
    <w:rsid w:val="00C04F36"/>
    <w:rsid w:val="00C06D91"/>
    <w:rsid w:val="00C12317"/>
    <w:rsid w:val="00C1284E"/>
    <w:rsid w:val="00C14484"/>
    <w:rsid w:val="00C14820"/>
    <w:rsid w:val="00C16EFB"/>
    <w:rsid w:val="00C213EC"/>
    <w:rsid w:val="00C23A77"/>
    <w:rsid w:val="00C259F4"/>
    <w:rsid w:val="00C262F1"/>
    <w:rsid w:val="00C27DF1"/>
    <w:rsid w:val="00C31FC3"/>
    <w:rsid w:val="00C35397"/>
    <w:rsid w:val="00C35679"/>
    <w:rsid w:val="00C359E7"/>
    <w:rsid w:val="00C428FC"/>
    <w:rsid w:val="00C44178"/>
    <w:rsid w:val="00C4430D"/>
    <w:rsid w:val="00C44950"/>
    <w:rsid w:val="00C451D3"/>
    <w:rsid w:val="00C46140"/>
    <w:rsid w:val="00C50C2C"/>
    <w:rsid w:val="00C515F5"/>
    <w:rsid w:val="00C54D21"/>
    <w:rsid w:val="00C60F4E"/>
    <w:rsid w:val="00C62CD2"/>
    <w:rsid w:val="00C6583C"/>
    <w:rsid w:val="00C66E73"/>
    <w:rsid w:val="00C708D1"/>
    <w:rsid w:val="00C76579"/>
    <w:rsid w:val="00C80621"/>
    <w:rsid w:val="00C834D2"/>
    <w:rsid w:val="00C83706"/>
    <w:rsid w:val="00C84C46"/>
    <w:rsid w:val="00C85217"/>
    <w:rsid w:val="00C905AD"/>
    <w:rsid w:val="00C90FB6"/>
    <w:rsid w:val="00C92A5B"/>
    <w:rsid w:val="00C92B99"/>
    <w:rsid w:val="00C94835"/>
    <w:rsid w:val="00C95A2E"/>
    <w:rsid w:val="00C95BDC"/>
    <w:rsid w:val="00CA34CB"/>
    <w:rsid w:val="00CA5690"/>
    <w:rsid w:val="00CB2D42"/>
    <w:rsid w:val="00CB41DE"/>
    <w:rsid w:val="00CB5B15"/>
    <w:rsid w:val="00CB7756"/>
    <w:rsid w:val="00CC1272"/>
    <w:rsid w:val="00CC17B4"/>
    <w:rsid w:val="00CC198A"/>
    <w:rsid w:val="00CC1AA0"/>
    <w:rsid w:val="00CC1AD4"/>
    <w:rsid w:val="00CC1FA7"/>
    <w:rsid w:val="00CC335B"/>
    <w:rsid w:val="00CD30BF"/>
    <w:rsid w:val="00CD344C"/>
    <w:rsid w:val="00CD3DE8"/>
    <w:rsid w:val="00CD6B5A"/>
    <w:rsid w:val="00CD6FE0"/>
    <w:rsid w:val="00CE0A45"/>
    <w:rsid w:val="00CE2840"/>
    <w:rsid w:val="00CE468E"/>
    <w:rsid w:val="00CE68F8"/>
    <w:rsid w:val="00CF091B"/>
    <w:rsid w:val="00CF2F34"/>
    <w:rsid w:val="00CF32F0"/>
    <w:rsid w:val="00CF5334"/>
    <w:rsid w:val="00CF60BC"/>
    <w:rsid w:val="00CF70D7"/>
    <w:rsid w:val="00D00DD5"/>
    <w:rsid w:val="00D014E1"/>
    <w:rsid w:val="00D01D4F"/>
    <w:rsid w:val="00D05E61"/>
    <w:rsid w:val="00D063CE"/>
    <w:rsid w:val="00D10F10"/>
    <w:rsid w:val="00D13322"/>
    <w:rsid w:val="00D1453D"/>
    <w:rsid w:val="00D172EF"/>
    <w:rsid w:val="00D436CC"/>
    <w:rsid w:val="00D460FF"/>
    <w:rsid w:val="00D4622E"/>
    <w:rsid w:val="00D520C8"/>
    <w:rsid w:val="00D529BD"/>
    <w:rsid w:val="00D5319A"/>
    <w:rsid w:val="00D57E42"/>
    <w:rsid w:val="00D62EA5"/>
    <w:rsid w:val="00D66EF0"/>
    <w:rsid w:val="00D70ACD"/>
    <w:rsid w:val="00D70B46"/>
    <w:rsid w:val="00D72F28"/>
    <w:rsid w:val="00D737A4"/>
    <w:rsid w:val="00D74AEF"/>
    <w:rsid w:val="00D87FE2"/>
    <w:rsid w:val="00D92015"/>
    <w:rsid w:val="00D9345D"/>
    <w:rsid w:val="00D94145"/>
    <w:rsid w:val="00DA0428"/>
    <w:rsid w:val="00DA654D"/>
    <w:rsid w:val="00DA6660"/>
    <w:rsid w:val="00DA7B45"/>
    <w:rsid w:val="00DC2A71"/>
    <w:rsid w:val="00DC5B52"/>
    <w:rsid w:val="00DD0F50"/>
    <w:rsid w:val="00DD1925"/>
    <w:rsid w:val="00DD1CDC"/>
    <w:rsid w:val="00DD4427"/>
    <w:rsid w:val="00DD515F"/>
    <w:rsid w:val="00DD6F3C"/>
    <w:rsid w:val="00DD7FC4"/>
    <w:rsid w:val="00DE5F6B"/>
    <w:rsid w:val="00DF14C9"/>
    <w:rsid w:val="00DF25D7"/>
    <w:rsid w:val="00DF5169"/>
    <w:rsid w:val="00E023B5"/>
    <w:rsid w:val="00E036BB"/>
    <w:rsid w:val="00E078A3"/>
    <w:rsid w:val="00E11B9E"/>
    <w:rsid w:val="00E11BA1"/>
    <w:rsid w:val="00E13666"/>
    <w:rsid w:val="00E14CE7"/>
    <w:rsid w:val="00E14D6B"/>
    <w:rsid w:val="00E20305"/>
    <w:rsid w:val="00E2468F"/>
    <w:rsid w:val="00E248BC"/>
    <w:rsid w:val="00E25556"/>
    <w:rsid w:val="00E2686E"/>
    <w:rsid w:val="00E30737"/>
    <w:rsid w:val="00E313A7"/>
    <w:rsid w:val="00E31F05"/>
    <w:rsid w:val="00E33169"/>
    <w:rsid w:val="00E3402B"/>
    <w:rsid w:val="00E341B1"/>
    <w:rsid w:val="00E3695D"/>
    <w:rsid w:val="00E36968"/>
    <w:rsid w:val="00E377A1"/>
    <w:rsid w:val="00E40C80"/>
    <w:rsid w:val="00E40FA8"/>
    <w:rsid w:val="00E424DB"/>
    <w:rsid w:val="00E43FA7"/>
    <w:rsid w:val="00E460A4"/>
    <w:rsid w:val="00E51659"/>
    <w:rsid w:val="00E55E59"/>
    <w:rsid w:val="00E563A8"/>
    <w:rsid w:val="00E6055B"/>
    <w:rsid w:val="00E62610"/>
    <w:rsid w:val="00E62E49"/>
    <w:rsid w:val="00E63425"/>
    <w:rsid w:val="00E63775"/>
    <w:rsid w:val="00E6528C"/>
    <w:rsid w:val="00E65DA8"/>
    <w:rsid w:val="00E66F42"/>
    <w:rsid w:val="00E70645"/>
    <w:rsid w:val="00E7437F"/>
    <w:rsid w:val="00E8289F"/>
    <w:rsid w:val="00E922B2"/>
    <w:rsid w:val="00E93C8B"/>
    <w:rsid w:val="00E951F8"/>
    <w:rsid w:val="00E95802"/>
    <w:rsid w:val="00E97742"/>
    <w:rsid w:val="00EA1CC2"/>
    <w:rsid w:val="00EA210D"/>
    <w:rsid w:val="00EA31A7"/>
    <w:rsid w:val="00EB3289"/>
    <w:rsid w:val="00EC1357"/>
    <w:rsid w:val="00EC6A3E"/>
    <w:rsid w:val="00ED0C69"/>
    <w:rsid w:val="00ED3EBA"/>
    <w:rsid w:val="00ED4FF0"/>
    <w:rsid w:val="00EF0BE9"/>
    <w:rsid w:val="00EF28F0"/>
    <w:rsid w:val="00EF5B46"/>
    <w:rsid w:val="00EF6910"/>
    <w:rsid w:val="00EF72A5"/>
    <w:rsid w:val="00F01338"/>
    <w:rsid w:val="00F02CFD"/>
    <w:rsid w:val="00F0386F"/>
    <w:rsid w:val="00F03B62"/>
    <w:rsid w:val="00F05E2C"/>
    <w:rsid w:val="00F11B2A"/>
    <w:rsid w:val="00F1334F"/>
    <w:rsid w:val="00F13B45"/>
    <w:rsid w:val="00F13F00"/>
    <w:rsid w:val="00F16D91"/>
    <w:rsid w:val="00F200D6"/>
    <w:rsid w:val="00F21FD1"/>
    <w:rsid w:val="00F24BAF"/>
    <w:rsid w:val="00F25433"/>
    <w:rsid w:val="00F31BC3"/>
    <w:rsid w:val="00F32CC5"/>
    <w:rsid w:val="00F34283"/>
    <w:rsid w:val="00F36F8F"/>
    <w:rsid w:val="00F413F9"/>
    <w:rsid w:val="00F41BC0"/>
    <w:rsid w:val="00F43481"/>
    <w:rsid w:val="00F4398D"/>
    <w:rsid w:val="00F444BF"/>
    <w:rsid w:val="00F44D9D"/>
    <w:rsid w:val="00F45FE6"/>
    <w:rsid w:val="00F51881"/>
    <w:rsid w:val="00F64A2F"/>
    <w:rsid w:val="00F726E9"/>
    <w:rsid w:val="00F7274D"/>
    <w:rsid w:val="00F727A3"/>
    <w:rsid w:val="00F74522"/>
    <w:rsid w:val="00F74B56"/>
    <w:rsid w:val="00F74BE8"/>
    <w:rsid w:val="00F85B49"/>
    <w:rsid w:val="00F86E1C"/>
    <w:rsid w:val="00F871FB"/>
    <w:rsid w:val="00F8776F"/>
    <w:rsid w:val="00F927DE"/>
    <w:rsid w:val="00F92A86"/>
    <w:rsid w:val="00F95333"/>
    <w:rsid w:val="00F96214"/>
    <w:rsid w:val="00FA0C58"/>
    <w:rsid w:val="00FA11BE"/>
    <w:rsid w:val="00FA1911"/>
    <w:rsid w:val="00FA2F16"/>
    <w:rsid w:val="00FA3ADD"/>
    <w:rsid w:val="00FA5997"/>
    <w:rsid w:val="00FA5BE9"/>
    <w:rsid w:val="00FA6EA9"/>
    <w:rsid w:val="00FB4474"/>
    <w:rsid w:val="00FB6422"/>
    <w:rsid w:val="00FC18BD"/>
    <w:rsid w:val="00FC2375"/>
    <w:rsid w:val="00FC4E74"/>
    <w:rsid w:val="00FC75FA"/>
    <w:rsid w:val="00FD0689"/>
    <w:rsid w:val="00FD563C"/>
    <w:rsid w:val="00FE4C8C"/>
    <w:rsid w:val="00FE5730"/>
    <w:rsid w:val="00FE62B9"/>
    <w:rsid w:val="00FE7359"/>
    <w:rsid w:val="00FF3BD7"/>
    <w:rsid w:val="00FF3F71"/>
    <w:rsid w:val="00FF4453"/>
    <w:rsid w:val="00FF6264"/>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098AD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55A"/>
    <w:rPr>
      <w:rFonts w:ascii="Century Gothic" w:hAnsi="Century Gothic"/>
      <w:sz w:val="22"/>
      <w:szCs w:val="24"/>
    </w:rPr>
  </w:style>
  <w:style w:type="paragraph" w:styleId="Ttulo2">
    <w:name w:val="heading 2"/>
    <w:basedOn w:val="Normal"/>
    <w:next w:val="Normal"/>
    <w:link w:val="Ttulo2Car"/>
    <w:uiPriority w:val="9"/>
    <w:unhideWhenUsed/>
    <w:qFormat/>
    <w:rsid w:val="003E5D2F"/>
    <w:pPr>
      <w:keepNext/>
      <w:keepLines/>
      <w:spacing w:before="200"/>
      <w:outlineLvl w:val="1"/>
    </w:pPr>
    <w:rPr>
      <w:rFonts w:eastAsiaTheme="majorEastAsia" w:cstheme="majorBidi"/>
      <w:b/>
      <w:bCs/>
      <w:color w:val="50866C"/>
      <w:sz w:val="26"/>
      <w:szCs w:val="26"/>
    </w:rPr>
  </w:style>
  <w:style w:type="paragraph" w:styleId="Ttulo3">
    <w:name w:val="heading 3"/>
    <w:basedOn w:val="Normal"/>
    <w:next w:val="Normal"/>
    <w:link w:val="Ttulo3Car"/>
    <w:uiPriority w:val="9"/>
    <w:unhideWhenUsed/>
    <w:qFormat/>
    <w:rsid w:val="008C798F"/>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0B25BE"/>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01DF"/>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1DF"/>
    <w:rPr>
      <w:rFonts w:ascii="Tahoma" w:hAnsi="Tahoma" w:cs="Tahoma"/>
      <w:sz w:val="16"/>
      <w:szCs w:val="16"/>
    </w:rPr>
  </w:style>
  <w:style w:type="character" w:styleId="Textodelmarcadordeposicin">
    <w:name w:val="Placeholder Text"/>
    <w:basedOn w:val="Fuentedeprrafopredeter"/>
    <w:uiPriority w:val="99"/>
    <w:semiHidden/>
    <w:rsid w:val="001149B1"/>
    <w:rPr>
      <w:color w:val="808080"/>
    </w:rPr>
  </w:style>
  <w:style w:type="character" w:customStyle="1" w:styleId="Ttulo2Car">
    <w:name w:val="Título 2 Car"/>
    <w:basedOn w:val="Fuentedeprrafopredeter"/>
    <w:link w:val="Ttulo2"/>
    <w:uiPriority w:val="9"/>
    <w:rsid w:val="003E5D2F"/>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1149B1"/>
    <w:rPr>
      <w:rFonts w:asciiTheme="majorHAnsi" w:hAnsiTheme="majorHAnsi"/>
      <w:b/>
      <w:color w:val="FFFFFF" w:themeColor="background1"/>
      <w:sz w:val="62"/>
    </w:rPr>
  </w:style>
  <w:style w:type="paragraph" w:customStyle="1" w:styleId="Subttulodelboletn">
    <w:name w:val="Subtítulo del boletín"/>
    <w:basedOn w:val="Normal"/>
    <w:qFormat/>
    <w:rsid w:val="001149B1"/>
    <w:rPr>
      <w:color w:val="FFFFFF" w:themeColor="background1"/>
      <w:sz w:val="26"/>
    </w:rPr>
  </w:style>
  <w:style w:type="paragraph" w:customStyle="1" w:styleId="Titulardelboletn">
    <w:name w:val="Titular del boletín"/>
    <w:basedOn w:val="Normal"/>
    <w:qFormat/>
    <w:rsid w:val="00760E4B"/>
    <w:rPr>
      <w:rFonts w:asciiTheme="majorHAnsi" w:hAnsiTheme="majorHAnsi"/>
      <w:b/>
      <w:sz w:val="32"/>
    </w:rPr>
  </w:style>
  <w:style w:type="paragraph" w:customStyle="1" w:styleId="Cuerpodelboletn">
    <w:name w:val="Cuerpo del boletín"/>
    <w:basedOn w:val="Normal"/>
    <w:qFormat/>
    <w:rsid w:val="00F7274D"/>
    <w:pPr>
      <w:spacing w:after="200"/>
      <w:jc w:val="both"/>
    </w:pPr>
    <w:rPr>
      <w:color w:val="000000"/>
    </w:rPr>
  </w:style>
  <w:style w:type="paragraph" w:customStyle="1" w:styleId="Textoblanco">
    <w:name w:val="Texto blanco"/>
    <w:basedOn w:val="Normal"/>
    <w:qFormat/>
    <w:rsid w:val="00D014E1"/>
    <w:rPr>
      <w:color w:val="FFFFFF" w:themeColor="background1"/>
      <w:sz w:val="20"/>
    </w:rPr>
  </w:style>
  <w:style w:type="paragraph" w:customStyle="1" w:styleId="Nombredelaempresa">
    <w:name w:val="Nombre de la empresa"/>
    <w:basedOn w:val="Ttulodelboletn"/>
    <w:qFormat/>
    <w:rsid w:val="003B57E6"/>
    <w:rPr>
      <w:sz w:val="52"/>
      <w:szCs w:val="52"/>
    </w:rPr>
  </w:style>
  <w:style w:type="paragraph" w:customStyle="1" w:styleId="Fechadelboletn">
    <w:name w:val="Fecha del boletín"/>
    <w:basedOn w:val="Textoblanco"/>
    <w:qFormat/>
    <w:rsid w:val="00FA5997"/>
    <w:pPr>
      <w:jc w:val="right"/>
    </w:pPr>
  </w:style>
  <w:style w:type="paragraph" w:customStyle="1" w:styleId="Letrapequea">
    <w:name w:val="Letra pequeña"/>
    <w:basedOn w:val="Cuerpodelboletn"/>
    <w:qFormat/>
    <w:rsid w:val="006D49E7"/>
    <w:pPr>
      <w:jc w:val="right"/>
    </w:pPr>
    <w:rPr>
      <w:sz w:val="16"/>
      <w:szCs w:val="16"/>
    </w:rPr>
  </w:style>
  <w:style w:type="paragraph" w:styleId="Encabezado">
    <w:name w:val="header"/>
    <w:basedOn w:val="Normal"/>
    <w:link w:val="EncabezadoCar"/>
    <w:uiPriority w:val="99"/>
    <w:unhideWhenUsed/>
    <w:rsid w:val="00F31BC3"/>
    <w:pPr>
      <w:tabs>
        <w:tab w:val="center" w:pos="4320"/>
        <w:tab w:val="right" w:pos="8640"/>
      </w:tabs>
    </w:pPr>
  </w:style>
  <w:style w:type="character" w:customStyle="1" w:styleId="EncabezadoCar">
    <w:name w:val="Encabezado Car"/>
    <w:basedOn w:val="Fuentedeprrafopredeter"/>
    <w:link w:val="Encabezado"/>
    <w:uiPriority w:val="99"/>
    <w:rsid w:val="00F31BC3"/>
    <w:rPr>
      <w:sz w:val="24"/>
      <w:szCs w:val="24"/>
    </w:rPr>
  </w:style>
  <w:style w:type="paragraph" w:styleId="Piedepgina">
    <w:name w:val="footer"/>
    <w:basedOn w:val="Normal"/>
    <w:link w:val="PiedepginaCar"/>
    <w:uiPriority w:val="99"/>
    <w:unhideWhenUsed/>
    <w:rsid w:val="00F31BC3"/>
    <w:pPr>
      <w:tabs>
        <w:tab w:val="center" w:pos="4320"/>
        <w:tab w:val="right" w:pos="8640"/>
      </w:tabs>
    </w:pPr>
  </w:style>
  <w:style w:type="character" w:customStyle="1" w:styleId="PiedepginaCar">
    <w:name w:val="Pie de página Car"/>
    <w:basedOn w:val="Fuentedeprrafopredeter"/>
    <w:link w:val="Piedepgina"/>
    <w:uiPriority w:val="99"/>
    <w:rsid w:val="00F31BC3"/>
    <w:rPr>
      <w:sz w:val="24"/>
      <w:szCs w:val="24"/>
    </w:rPr>
  </w:style>
  <w:style w:type="character" w:styleId="Hipervnculo">
    <w:name w:val="Hyperlink"/>
    <w:basedOn w:val="Fuentedeprrafopredeter"/>
    <w:uiPriority w:val="99"/>
    <w:unhideWhenUsed/>
    <w:rsid w:val="00AC4A6F"/>
    <w:rPr>
      <w:color w:val="0000FF"/>
      <w:u w:val="single"/>
    </w:rPr>
  </w:style>
  <w:style w:type="character" w:customStyle="1" w:styleId="Ttulo3Car">
    <w:name w:val="Título 3 Car"/>
    <w:basedOn w:val="Fuentedeprrafopredeter"/>
    <w:link w:val="Ttulo3"/>
    <w:uiPriority w:val="9"/>
    <w:rsid w:val="008C798F"/>
    <w:rPr>
      <w:rFonts w:asciiTheme="majorHAnsi" w:eastAsiaTheme="majorEastAsia" w:hAnsiTheme="majorHAnsi" w:cstheme="majorBidi"/>
      <w:b/>
      <w:bCs/>
      <w:color w:val="4F81BD" w:themeColor="accent1"/>
      <w:sz w:val="22"/>
      <w:szCs w:val="24"/>
    </w:rPr>
  </w:style>
  <w:style w:type="character" w:customStyle="1" w:styleId="Ttulo5Car">
    <w:name w:val="Título 5 Car"/>
    <w:basedOn w:val="Fuentedeprrafopredeter"/>
    <w:link w:val="Ttulo5"/>
    <w:uiPriority w:val="9"/>
    <w:semiHidden/>
    <w:rsid w:val="000B25BE"/>
    <w:rPr>
      <w:rFonts w:asciiTheme="majorHAnsi" w:eastAsiaTheme="majorEastAsia" w:hAnsiTheme="majorHAnsi" w:cstheme="majorBidi"/>
      <w:color w:val="243F60" w:themeColor="accent1" w:themeShade="7F"/>
      <w:sz w:val="22"/>
      <w:szCs w:val="24"/>
    </w:rPr>
  </w:style>
  <w:style w:type="paragraph" w:styleId="Prrafodelista">
    <w:name w:val="List Paragraph"/>
    <w:basedOn w:val="Normal"/>
    <w:uiPriority w:val="34"/>
    <w:qFormat/>
    <w:rsid w:val="006F5B89"/>
    <w:pPr>
      <w:ind w:left="720"/>
      <w:contextualSpacing/>
    </w:pPr>
  </w:style>
  <w:style w:type="paragraph" w:customStyle="1" w:styleId="parrafo">
    <w:name w:val="parrafo"/>
    <w:basedOn w:val="Normal"/>
    <w:rsid w:val="009D1235"/>
    <w:pPr>
      <w:spacing w:before="100" w:beforeAutospacing="1" w:after="100" w:afterAutospacing="1"/>
    </w:pPr>
    <w:rPr>
      <w:rFonts w:ascii="Times New Roman" w:eastAsia="Times New Roman" w:hAnsi="Times New Roman" w:cs="Times New Roman"/>
      <w:sz w:val="24"/>
      <w:lang w:eastAsia="es-ES"/>
    </w:rPr>
  </w:style>
  <w:style w:type="table" w:styleId="Sombreadomedio2-nfasis3">
    <w:name w:val="Medium Shading 2 Accent 3"/>
    <w:basedOn w:val="Tablanormal"/>
    <w:uiPriority w:val="64"/>
    <w:rsid w:val="00831FB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
    <w:name w:val="st"/>
    <w:basedOn w:val="Fuentedeprrafopredeter"/>
    <w:rsid w:val="004F53DA"/>
  </w:style>
  <w:style w:type="character" w:styleId="nfasis">
    <w:name w:val="Emphasis"/>
    <w:basedOn w:val="Fuentedeprrafopredeter"/>
    <w:uiPriority w:val="20"/>
    <w:qFormat/>
    <w:rsid w:val="004F53DA"/>
    <w:rPr>
      <w:i/>
      <w:iCs/>
    </w:rPr>
  </w:style>
  <w:style w:type="paragraph" w:styleId="Sinespaciado">
    <w:name w:val="No Spacing"/>
    <w:link w:val="SinespaciadoCar"/>
    <w:uiPriority w:val="1"/>
    <w:qFormat/>
    <w:rsid w:val="002C0947"/>
    <w:rPr>
      <w:sz w:val="22"/>
      <w:szCs w:val="22"/>
    </w:rPr>
  </w:style>
  <w:style w:type="character" w:customStyle="1" w:styleId="SinespaciadoCar">
    <w:name w:val="Sin espaciado Car"/>
    <w:basedOn w:val="Fuentedeprrafopredeter"/>
    <w:link w:val="Sinespaciado"/>
    <w:uiPriority w:val="1"/>
    <w:rsid w:val="002C0947"/>
    <w:rPr>
      <w:sz w:val="22"/>
      <w:szCs w:val="22"/>
    </w:rPr>
  </w:style>
  <w:style w:type="paragraph" w:customStyle="1" w:styleId="Default">
    <w:name w:val="Default"/>
    <w:rsid w:val="00C834D2"/>
    <w:pPr>
      <w:autoSpaceDE w:val="0"/>
      <w:autoSpaceDN w:val="0"/>
      <w:adjustRightInd w:val="0"/>
    </w:pPr>
    <w:rPr>
      <w:rFonts w:ascii="Liberation Sans" w:hAnsi="Liberation Sans" w:cs="Liberation Sans"/>
      <w:color w:val="000000"/>
      <w:sz w:val="24"/>
      <w:szCs w:val="24"/>
    </w:rPr>
  </w:style>
  <w:style w:type="character" w:styleId="Hipervnculovisitado">
    <w:name w:val="FollowedHyperlink"/>
    <w:basedOn w:val="Fuentedeprrafopredeter"/>
    <w:uiPriority w:val="99"/>
    <w:semiHidden/>
    <w:unhideWhenUsed/>
    <w:rsid w:val="00770229"/>
    <w:rPr>
      <w:color w:val="800080" w:themeColor="followedHyperlink"/>
      <w:u w:val="single"/>
    </w:rPr>
  </w:style>
  <w:style w:type="character" w:styleId="Textoennegrita">
    <w:name w:val="Strong"/>
    <w:basedOn w:val="Fuentedeprrafopredeter"/>
    <w:uiPriority w:val="22"/>
    <w:qFormat/>
    <w:rsid w:val="00C12317"/>
    <w:rPr>
      <w:b/>
      <w:bCs/>
    </w:rPr>
  </w:style>
  <w:style w:type="character" w:customStyle="1" w:styleId="resumen">
    <w:name w:val="resumen"/>
    <w:basedOn w:val="Fuentedeprrafopredeter"/>
    <w:rsid w:val="00D529BD"/>
  </w:style>
  <w:style w:type="character" w:customStyle="1" w:styleId="texto9">
    <w:name w:val="texto9"/>
    <w:basedOn w:val="Fuentedeprrafopredeter"/>
    <w:rsid w:val="000E238E"/>
  </w:style>
  <w:style w:type="paragraph" w:styleId="NormalWeb">
    <w:name w:val="Normal (Web)"/>
    <w:basedOn w:val="Normal"/>
    <w:uiPriority w:val="99"/>
    <w:semiHidden/>
    <w:unhideWhenUsed/>
    <w:rsid w:val="006A7BFF"/>
    <w:pPr>
      <w:spacing w:before="100" w:beforeAutospacing="1" w:after="100" w:afterAutospacing="1"/>
    </w:pPr>
    <w:rPr>
      <w:rFonts w:ascii="Times New Roman" w:eastAsia="Times New Roman" w:hAnsi="Times New Roman" w:cs="Times New Roman"/>
      <w:sz w:val="24"/>
      <w:lang w:eastAsia="es-ES"/>
    </w:rPr>
  </w:style>
  <w:style w:type="paragraph" w:customStyle="1" w:styleId="Pa8">
    <w:name w:val="Pa8"/>
    <w:basedOn w:val="Default"/>
    <w:next w:val="Default"/>
    <w:uiPriority w:val="99"/>
    <w:rsid w:val="00AD2937"/>
    <w:pPr>
      <w:spacing w:line="201" w:lineRule="atLeast"/>
    </w:pPr>
    <w:rPr>
      <w:rFonts w:ascii="Arial" w:hAnsi="Arial" w:cs="Arial"/>
      <w:color w:val="auto"/>
    </w:rPr>
  </w:style>
  <w:style w:type="character" w:styleId="Refdecomentario">
    <w:name w:val="annotation reference"/>
    <w:basedOn w:val="Fuentedeprrafopredeter"/>
    <w:uiPriority w:val="99"/>
    <w:semiHidden/>
    <w:unhideWhenUsed/>
    <w:rsid w:val="000B16C2"/>
    <w:rPr>
      <w:sz w:val="16"/>
      <w:szCs w:val="16"/>
    </w:rPr>
  </w:style>
  <w:style w:type="paragraph" w:styleId="Textocomentario">
    <w:name w:val="annotation text"/>
    <w:basedOn w:val="Normal"/>
    <w:link w:val="TextocomentarioCar"/>
    <w:uiPriority w:val="99"/>
    <w:semiHidden/>
    <w:unhideWhenUsed/>
    <w:rsid w:val="000B16C2"/>
    <w:rPr>
      <w:sz w:val="20"/>
      <w:szCs w:val="20"/>
    </w:rPr>
  </w:style>
  <w:style w:type="character" w:customStyle="1" w:styleId="TextocomentarioCar">
    <w:name w:val="Texto comentario Car"/>
    <w:basedOn w:val="Fuentedeprrafopredeter"/>
    <w:link w:val="Textocomentario"/>
    <w:uiPriority w:val="99"/>
    <w:semiHidden/>
    <w:rsid w:val="000B16C2"/>
    <w:rPr>
      <w:rFonts w:ascii="Century Gothic" w:hAnsi="Century Gothic"/>
    </w:rPr>
  </w:style>
  <w:style w:type="paragraph" w:styleId="Asuntodelcomentario">
    <w:name w:val="annotation subject"/>
    <w:basedOn w:val="Textocomentario"/>
    <w:next w:val="Textocomentario"/>
    <w:link w:val="AsuntodelcomentarioCar"/>
    <w:uiPriority w:val="99"/>
    <w:semiHidden/>
    <w:unhideWhenUsed/>
    <w:rsid w:val="000B16C2"/>
    <w:rPr>
      <w:b/>
      <w:bCs/>
    </w:rPr>
  </w:style>
  <w:style w:type="character" w:customStyle="1" w:styleId="AsuntodelcomentarioCar">
    <w:name w:val="Asunto del comentario Car"/>
    <w:basedOn w:val="TextocomentarioCar"/>
    <w:link w:val="Asuntodelcomentario"/>
    <w:uiPriority w:val="99"/>
    <w:semiHidden/>
    <w:rsid w:val="000B16C2"/>
    <w:rPr>
      <w:rFonts w:ascii="Century Gothic" w:hAnsi="Century Gothic"/>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55A"/>
    <w:rPr>
      <w:rFonts w:ascii="Century Gothic" w:hAnsi="Century Gothic"/>
      <w:sz w:val="22"/>
      <w:szCs w:val="24"/>
    </w:rPr>
  </w:style>
  <w:style w:type="paragraph" w:styleId="Ttulo2">
    <w:name w:val="heading 2"/>
    <w:basedOn w:val="Normal"/>
    <w:next w:val="Normal"/>
    <w:link w:val="Ttulo2Car"/>
    <w:uiPriority w:val="9"/>
    <w:unhideWhenUsed/>
    <w:qFormat/>
    <w:rsid w:val="003E5D2F"/>
    <w:pPr>
      <w:keepNext/>
      <w:keepLines/>
      <w:spacing w:before="200"/>
      <w:outlineLvl w:val="1"/>
    </w:pPr>
    <w:rPr>
      <w:rFonts w:eastAsiaTheme="majorEastAsia" w:cstheme="majorBidi"/>
      <w:b/>
      <w:bCs/>
      <w:color w:val="50866C"/>
      <w:sz w:val="26"/>
      <w:szCs w:val="26"/>
    </w:rPr>
  </w:style>
  <w:style w:type="paragraph" w:styleId="Ttulo3">
    <w:name w:val="heading 3"/>
    <w:basedOn w:val="Normal"/>
    <w:next w:val="Normal"/>
    <w:link w:val="Ttulo3Car"/>
    <w:uiPriority w:val="9"/>
    <w:unhideWhenUsed/>
    <w:qFormat/>
    <w:rsid w:val="008C798F"/>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0B25BE"/>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01DF"/>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1DF"/>
    <w:rPr>
      <w:rFonts w:ascii="Tahoma" w:hAnsi="Tahoma" w:cs="Tahoma"/>
      <w:sz w:val="16"/>
      <w:szCs w:val="16"/>
    </w:rPr>
  </w:style>
  <w:style w:type="character" w:styleId="Textodelmarcadordeposicin">
    <w:name w:val="Placeholder Text"/>
    <w:basedOn w:val="Fuentedeprrafopredeter"/>
    <w:uiPriority w:val="99"/>
    <w:semiHidden/>
    <w:rsid w:val="001149B1"/>
    <w:rPr>
      <w:color w:val="808080"/>
    </w:rPr>
  </w:style>
  <w:style w:type="character" w:customStyle="1" w:styleId="Ttulo2Car">
    <w:name w:val="Título 2 Car"/>
    <w:basedOn w:val="Fuentedeprrafopredeter"/>
    <w:link w:val="Ttulo2"/>
    <w:uiPriority w:val="9"/>
    <w:rsid w:val="003E5D2F"/>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1149B1"/>
    <w:rPr>
      <w:rFonts w:asciiTheme="majorHAnsi" w:hAnsiTheme="majorHAnsi"/>
      <w:b/>
      <w:color w:val="FFFFFF" w:themeColor="background1"/>
      <w:sz w:val="62"/>
    </w:rPr>
  </w:style>
  <w:style w:type="paragraph" w:customStyle="1" w:styleId="Subttulodelboletn">
    <w:name w:val="Subtítulo del boletín"/>
    <w:basedOn w:val="Normal"/>
    <w:qFormat/>
    <w:rsid w:val="001149B1"/>
    <w:rPr>
      <w:color w:val="FFFFFF" w:themeColor="background1"/>
      <w:sz w:val="26"/>
    </w:rPr>
  </w:style>
  <w:style w:type="paragraph" w:customStyle="1" w:styleId="Titulardelboletn">
    <w:name w:val="Titular del boletín"/>
    <w:basedOn w:val="Normal"/>
    <w:qFormat/>
    <w:rsid w:val="00760E4B"/>
    <w:rPr>
      <w:rFonts w:asciiTheme="majorHAnsi" w:hAnsiTheme="majorHAnsi"/>
      <w:b/>
      <w:sz w:val="32"/>
    </w:rPr>
  </w:style>
  <w:style w:type="paragraph" w:customStyle="1" w:styleId="Cuerpodelboletn">
    <w:name w:val="Cuerpo del boletín"/>
    <w:basedOn w:val="Normal"/>
    <w:qFormat/>
    <w:rsid w:val="00F7274D"/>
    <w:pPr>
      <w:spacing w:after="200"/>
      <w:jc w:val="both"/>
    </w:pPr>
    <w:rPr>
      <w:color w:val="000000"/>
    </w:rPr>
  </w:style>
  <w:style w:type="paragraph" w:customStyle="1" w:styleId="Textoblanco">
    <w:name w:val="Texto blanco"/>
    <w:basedOn w:val="Normal"/>
    <w:qFormat/>
    <w:rsid w:val="00D014E1"/>
    <w:rPr>
      <w:color w:val="FFFFFF" w:themeColor="background1"/>
      <w:sz w:val="20"/>
    </w:rPr>
  </w:style>
  <w:style w:type="paragraph" w:customStyle="1" w:styleId="Nombredelaempresa">
    <w:name w:val="Nombre de la empresa"/>
    <w:basedOn w:val="Ttulodelboletn"/>
    <w:qFormat/>
    <w:rsid w:val="003B57E6"/>
    <w:rPr>
      <w:sz w:val="52"/>
      <w:szCs w:val="52"/>
    </w:rPr>
  </w:style>
  <w:style w:type="paragraph" w:customStyle="1" w:styleId="Fechadelboletn">
    <w:name w:val="Fecha del boletín"/>
    <w:basedOn w:val="Textoblanco"/>
    <w:qFormat/>
    <w:rsid w:val="00FA5997"/>
    <w:pPr>
      <w:jc w:val="right"/>
    </w:pPr>
  </w:style>
  <w:style w:type="paragraph" w:customStyle="1" w:styleId="Letrapequea">
    <w:name w:val="Letra pequeña"/>
    <w:basedOn w:val="Cuerpodelboletn"/>
    <w:qFormat/>
    <w:rsid w:val="006D49E7"/>
    <w:pPr>
      <w:jc w:val="right"/>
    </w:pPr>
    <w:rPr>
      <w:sz w:val="16"/>
      <w:szCs w:val="16"/>
    </w:rPr>
  </w:style>
  <w:style w:type="paragraph" w:styleId="Encabezado">
    <w:name w:val="header"/>
    <w:basedOn w:val="Normal"/>
    <w:link w:val="EncabezadoCar"/>
    <w:uiPriority w:val="99"/>
    <w:unhideWhenUsed/>
    <w:rsid w:val="00F31BC3"/>
    <w:pPr>
      <w:tabs>
        <w:tab w:val="center" w:pos="4320"/>
        <w:tab w:val="right" w:pos="8640"/>
      </w:tabs>
    </w:pPr>
  </w:style>
  <w:style w:type="character" w:customStyle="1" w:styleId="EncabezadoCar">
    <w:name w:val="Encabezado Car"/>
    <w:basedOn w:val="Fuentedeprrafopredeter"/>
    <w:link w:val="Encabezado"/>
    <w:uiPriority w:val="99"/>
    <w:rsid w:val="00F31BC3"/>
    <w:rPr>
      <w:sz w:val="24"/>
      <w:szCs w:val="24"/>
    </w:rPr>
  </w:style>
  <w:style w:type="paragraph" w:styleId="Piedepgina">
    <w:name w:val="footer"/>
    <w:basedOn w:val="Normal"/>
    <w:link w:val="PiedepginaCar"/>
    <w:uiPriority w:val="99"/>
    <w:unhideWhenUsed/>
    <w:rsid w:val="00F31BC3"/>
    <w:pPr>
      <w:tabs>
        <w:tab w:val="center" w:pos="4320"/>
        <w:tab w:val="right" w:pos="8640"/>
      </w:tabs>
    </w:pPr>
  </w:style>
  <w:style w:type="character" w:customStyle="1" w:styleId="PiedepginaCar">
    <w:name w:val="Pie de página Car"/>
    <w:basedOn w:val="Fuentedeprrafopredeter"/>
    <w:link w:val="Piedepgina"/>
    <w:uiPriority w:val="99"/>
    <w:rsid w:val="00F31BC3"/>
    <w:rPr>
      <w:sz w:val="24"/>
      <w:szCs w:val="24"/>
    </w:rPr>
  </w:style>
  <w:style w:type="character" w:styleId="Hipervnculo">
    <w:name w:val="Hyperlink"/>
    <w:basedOn w:val="Fuentedeprrafopredeter"/>
    <w:uiPriority w:val="99"/>
    <w:unhideWhenUsed/>
    <w:rsid w:val="00AC4A6F"/>
    <w:rPr>
      <w:color w:val="0000FF"/>
      <w:u w:val="single"/>
    </w:rPr>
  </w:style>
  <w:style w:type="character" w:customStyle="1" w:styleId="Ttulo3Car">
    <w:name w:val="Título 3 Car"/>
    <w:basedOn w:val="Fuentedeprrafopredeter"/>
    <w:link w:val="Ttulo3"/>
    <w:uiPriority w:val="9"/>
    <w:rsid w:val="008C798F"/>
    <w:rPr>
      <w:rFonts w:asciiTheme="majorHAnsi" w:eastAsiaTheme="majorEastAsia" w:hAnsiTheme="majorHAnsi" w:cstheme="majorBidi"/>
      <w:b/>
      <w:bCs/>
      <w:color w:val="4F81BD" w:themeColor="accent1"/>
      <w:sz w:val="22"/>
      <w:szCs w:val="24"/>
    </w:rPr>
  </w:style>
  <w:style w:type="character" w:customStyle="1" w:styleId="Ttulo5Car">
    <w:name w:val="Título 5 Car"/>
    <w:basedOn w:val="Fuentedeprrafopredeter"/>
    <w:link w:val="Ttulo5"/>
    <w:uiPriority w:val="9"/>
    <w:semiHidden/>
    <w:rsid w:val="000B25BE"/>
    <w:rPr>
      <w:rFonts w:asciiTheme="majorHAnsi" w:eastAsiaTheme="majorEastAsia" w:hAnsiTheme="majorHAnsi" w:cstheme="majorBidi"/>
      <w:color w:val="243F60" w:themeColor="accent1" w:themeShade="7F"/>
      <w:sz w:val="22"/>
      <w:szCs w:val="24"/>
    </w:rPr>
  </w:style>
  <w:style w:type="paragraph" w:styleId="Prrafodelista">
    <w:name w:val="List Paragraph"/>
    <w:basedOn w:val="Normal"/>
    <w:uiPriority w:val="34"/>
    <w:qFormat/>
    <w:rsid w:val="006F5B89"/>
    <w:pPr>
      <w:ind w:left="720"/>
      <w:contextualSpacing/>
    </w:pPr>
  </w:style>
  <w:style w:type="paragraph" w:customStyle="1" w:styleId="parrafo">
    <w:name w:val="parrafo"/>
    <w:basedOn w:val="Normal"/>
    <w:rsid w:val="009D1235"/>
    <w:pPr>
      <w:spacing w:before="100" w:beforeAutospacing="1" w:after="100" w:afterAutospacing="1"/>
    </w:pPr>
    <w:rPr>
      <w:rFonts w:ascii="Times New Roman" w:eastAsia="Times New Roman" w:hAnsi="Times New Roman" w:cs="Times New Roman"/>
      <w:sz w:val="24"/>
      <w:lang w:eastAsia="es-ES"/>
    </w:rPr>
  </w:style>
  <w:style w:type="table" w:styleId="Sombreadomedio2-nfasis3">
    <w:name w:val="Medium Shading 2 Accent 3"/>
    <w:basedOn w:val="Tablanormal"/>
    <w:uiPriority w:val="64"/>
    <w:rsid w:val="00831FB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
    <w:name w:val="st"/>
    <w:basedOn w:val="Fuentedeprrafopredeter"/>
    <w:rsid w:val="004F53DA"/>
  </w:style>
  <w:style w:type="character" w:styleId="nfasis">
    <w:name w:val="Emphasis"/>
    <w:basedOn w:val="Fuentedeprrafopredeter"/>
    <w:uiPriority w:val="20"/>
    <w:qFormat/>
    <w:rsid w:val="004F53DA"/>
    <w:rPr>
      <w:i/>
      <w:iCs/>
    </w:rPr>
  </w:style>
  <w:style w:type="paragraph" w:styleId="Sinespaciado">
    <w:name w:val="No Spacing"/>
    <w:link w:val="SinespaciadoCar"/>
    <w:uiPriority w:val="1"/>
    <w:qFormat/>
    <w:rsid w:val="002C0947"/>
    <w:rPr>
      <w:sz w:val="22"/>
      <w:szCs w:val="22"/>
    </w:rPr>
  </w:style>
  <w:style w:type="character" w:customStyle="1" w:styleId="SinespaciadoCar">
    <w:name w:val="Sin espaciado Car"/>
    <w:basedOn w:val="Fuentedeprrafopredeter"/>
    <w:link w:val="Sinespaciado"/>
    <w:uiPriority w:val="1"/>
    <w:rsid w:val="002C0947"/>
    <w:rPr>
      <w:sz w:val="22"/>
      <w:szCs w:val="22"/>
    </w:rPr>
  </w:style>
  <w:style w:type="paragraph" w:customStyle="1" w:styleId="Default">
    <w:name w:val="Default"/>
    <w:rsid w:val="00C834D2"/>
    <w:pPr>
      <w:autoSpaceDE w:val="0"/>
      <w:autoSpaceDN w:val="0"/>
      <w:adjustRightInd w:val="0"/>
    </w:pPr>
    <w:rPr>
      <w:rFonts w:ascii="Liberation Sans" w:hAnsi="Liberation Sans" w:cs="Liberation Sans"/>
      <w:color w:val="000000"/>
      <w:sz w:val="24"/>
      <w:szCs w:val="24"/>
    </w:rPr>
  </w:style>
  <w:style w:type="character" w:styleId="Hipervnculovisitado">
    <w:name w:val="FollowedHyperlink"/>
    <w:basedOn w:val="Fuentedeprrafopredeter"/>
    <w:uiPriority w:val="99"/>
    <w:semiHidden/>
    <w:unhideWhenUsed/>
    <w:rsid w:val="00770229"/>
    <w:rPr>
      <w:color w:val="800080" w:themeColor="followedHyperlink"/>
      <w:u w:val="single"/>
    </w:rPr>
  </w:style>
  <w:style w:type="character" w:styleId="Textoennegrita">
    <w:name w:val="Strong"/>
    <w:basedOn w:val="Fuentedeprrafopredeter"/>
    <w:uiPriority w:val="22"/>
    <w:qFormat/>
    <w:rsid w:val="00C12317"/>
    <w:rPr>
      <w:b/>
      <w:bCs/>
    </w:rPr>
  </w:style>
  <w:style w:type="character" w:customStyle="1" w:styleId="resumen">
    <w:name w:val="resumen"/>
    <w:basedOn w:val="Fuentedeprrafopredeter"/>
    <w:rsid w:val="00D529BD"/>
  </w:style>
  <w:style w:type="character" w:customStyle="1" w:styleId="texto9">
    <w:name w:val="texto9"/>
    <w:basedOn w:val="Fuentedeprrafopredeter"/>
    <w:rsid w:val="000E238E"/>
  </w:style>
  <w:style w:type="paragraph" w:styleId="NormalWeb">
    <w:name w:val="Normal (Web)"/>
    <w:basedOn w:val="Normal"/>
    <w:uiPriority w:val="99"/>
    <w:semiHidden/>
    <w:unhideWhenUsed/>
    <w:rsid w:val="006A7BFF"/>
    <w:pPr>
      <w:spacing w:before="100" w:beforeAutospacing="1" w:after="100" w:afterAutospacing="1"/>
    </w:pPr>
    <w:rPr>
      <w:rFonts w:ascii="Times New Roman" w:eastAsia="Times New Roman" w:hAnsi="Times New Roman" w:cs="Times New Roman"/>
      <w:sz w:val="24"/>
      <w:lang w:eastAsia="es-ES"/>
    </w:rPr>
  </w:style>
  <w:style w:type="paragraph" w:customStyle="1" w:styleId="Pa8">
    <w:name w:val="Pa8"/>
    <w:basedOn w:val="Default"/>
    <w:next w:val="Default"/>
    <w:uiPriority w:val="99"/>
    <w:rsid w:val="00AD2937"/>
    <w:pPr>
      <w:spacing w:line="201" w:lineRule="atLeast"/>
    </w:pPr>
    <w:rPr>
      <w:rFonts w:ascii="Arial" w:hAnsi="Arial" w:cs="Arial"/>
      <w:color w:val="auto"/>
    </w:rPr>
  </w:style>
  <w:style w:type="character" w:styleId="Refdecomentario">
    <w:name w:val="annotation reference"/>
    <w:basedOn w:val="Fuentedeprrafopredeter"/>
    <w:uiPriority w:val="99"/>
    <w:semiHidden/>
    <w:unhideWhenUsed/>
    <w:rsid w:val="000B16C2"/>
    <w:rPr>
      <w:sz w:val="16"/>
      <w:szCs w:val="16"/>
    </w:rPr>
  </w:style>
  <w:style w:type="paragraph" w:styleId="Textocomentario">
    <w:name w:val="annotation text"/>
    <w:basedOn w:val="Normal"/>
    <w:link w:val="TextocomentarioCar"/>
    <w:uiPriority w:val="99"/>
    <w:semiHidden/>
    <w:unhideWhenUsed/>
    <w:rsid w:val="000B16C2"/>
    <w:rPr>
      <w:sz w:val="20"/>
      <w:szCs w:val="20"/>
    </w:rPr>
  </w:style>
  <w:style w:type="character" w:customStyle="1" w:styleId="TextocomentarioCar">
    <w:name w:val="Texto comentario Car"/>
    <w:basedOn w:val="Fuentedeprrafopredeter"/>
    <w:link w:val="Textocomentario"/>
    <w:uiPriority w:val="99"/>
    <w:semiHidden/>
    <w:rsid w:val="000B16C2"/>
    <w:rPr>
      <w:rFonts w:ascii="Century Gothic" w:hAnsi="Century Gothic"/>
    </w:rPr>
  </w:style>
  <w:style w:type="paragraph" w:styleId="Asuntodelcomentario">
    <w:name w:val="annotation subject"/>
    <w:basedOn w:val="Textocomentario"/>
    <w:next w:val="Textocomentario"/>
    <w:link w:val="AsuntodelcomentarioCar"/>
    <w:uiPriority w:val="99"/>
    <w:semiHidden/>
    <w:unhideWhenUsed/>
    <w:rsid w:val="000B16C2"/>
    <w:rPr>
      <w:b/>
      <w:bCs/>
    </w:rPr>
  </w:style>
  <w:style w:type="character" w:customStyle="1" w:styleId="AsuntodelcomentarioCar">
    <w:name w:val="Asunto del comentario Car"/>
    <w:basedOn w:val="TextocomentarioCar"/>
    <w:link w:val="Asuntodelcomentario"/>
    <w:uiPriority w:val="99"/>
    <w:semiHidden/>
    <w:rsid w:val="000B16C2"/>
    <w:rPr>
      <w:rFonts w:ascii="Century Gothic" w:hAnsi="Century Gothic"/>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56092">
      <w:bodyDiv w:val="1"/>
      <w:marLeft w:val="0"/>
      <w:marRight w:val="0"/>
      <w:marTop w:val="0"/>
      <w:marBottom w:val="0"/>
      <w:divBdr>
        <w:top w:val="none" w:sz="0" w:space="0" w:color="auto"/>
        <w:left w:val="none" w:sz="0" w:space="0" w:color="auto"/>
        <w:bottom w:val="none" w:sz="0" w:space="0" w:color="auto"/>
        <w:right w:val="none" w:sz="0" w:space="0" w:color="auto"/>
      </w:divBdr>
      <w:divsChild>
        <w:div w:id="259216063">
          <w:marLeft w:val="0"/>
          <w:marRight w:val="0"/>
          <w:marTop w:val="0"/>
          <w:marBottom w:val="0"/>
          <w:divBdr>
            <w:top w:val="none" w:sz="0" w:space="0" w:color="auto"/>
            <w:left w:val="none" w:sz="0" w:space="0" w:color="auto"/>
            <w:bottom w:val="none" w:sz="0" w:space="0" w:color="auto"/>
            <w:right w:val="none" w:sz="0" w:space="0" w:color="auto"/>
          </w:divBdr>
        </w:div>
        <w:div w:id="237402626">
          <w:marLeft w:val="0"/>
          <w:marRight w:val="0"/>
          <w:marTop w:val="0"/>
          <w:marBottom w:val="0"/>
          <w:divBdr>
            <w:top w:val="none" w:sz="0" w:space="0" w:color="auto"/>
            <w:left w:val="none" w:sz="0" w:space="0" w:color="auto"/>
            <w:bottom w:val="none" w:sz="0" w:space="0" w:color="auto"/>
            <w:right w:val="none" w:sz="0" w:space="0" w:color="auto"/>
          </w:divBdr>
        </w:div>
        <w:div w:id="1449930158">
          <w:marLeft w:val="0"/>
          <w:marRight w:val="0"/>
          <w:marTop w:val="0"/>
          <w:marBottom w:val="0"/>
          <w:divBdr>
            <w:top w:val="none" w:sz="0" w:space="0" w:color="auto"/>
            <w:left w:val="none" w:sz="0" w:space="0" w:color="auto"/>
            <w:bottom w:val="none" w:sz="0" w:space="0" w:color="auto"/>
            <w:right w:val="none" w:sz="0" w:space="0" w:color="auto"/>
          </w:divBdr>
        </w:div>
        <w:div w:id="94181587">
          <w:marLeft w:val="0"/>
          <w:marRight w:val="0"/>
          <w:marTop w:val="0"/>
          <w:marBottom w:val="0"/>
          <w:divBdr>
            <w:top w:val="none" w:sz="0" w:space="0" w:color="auto"/>
            <w:left w:val="none" w:sz="0" w:space="0" w:color="auto"/>
            <w:bottom w:val="none" w:sz="0" w:space="0" w:color="auto"/>
            <w:right w:val="none" w:sz="0" w:space="0" w:color="auto"/>
          </w:divBdr>
        </w:div>
        <w:div w:id="2010521903">
          <w:marLeft w:val="0"/>
          <w:marRight w:val="0"/>
          <w:marTop w:val="0"/>
          <w:marBottom w:val="0"/>
          <w:divBdr>
            <w:top w:val="none" w:sz="0" w:space="0" w:color="auto"/>
            <w:left w:val="none" w:sz="0" w:space="0" w:color="auto"/>
            <w:bottom w:val="none" w:sz="0" w:space="0" w:color="auto"/>
            <w:right w:val="none" w:sz="0" w:space="0" w:color="auto"/>
          </w:divBdr>
        </w:div>
        <w:div w:id="488399395">
          <w:marLeft w:val="0"/>
          <w:marRight w:val="0"/>
          <w:marTop w:val="0"/>
          <w:marBottom w:val="0"/>
          <w:divBdr>
            <w:top w:val="none" w:sz="0" w:space="0" w:color="auto"/>
            <w:left w:val="none" w:sz="0" w:space="0" w:color="auto"/>
            <w:bottom w:val="none" w:sz="0" w:space="0" w:color="auto"/>
            <w:right w:val="none" w:sz="0" w:space="0" w:color="auto"/>
          </w:divBdr>
        </w:div>
        <w:div w:id="26180687">
          <w:marLeft w:val="0"/>
          <w:marRight w:val="0"/>
          <w:marTop w:val="0"/>
          <w:marBottom w:val="0"/>
          <w:divBdr>
            <w:top w:val="none" w:sz="0" w:space="0" w:color="auto"/>
            <w:left w:val="none" w:sz="0" w:space="0" w:color="auto"/>
            <w:bottom w:val="none" w:sz="0" w:space="0" w:color="auto"/>
            <w:right w:val="none" w:sz="0" w:space="0" w:color="auto"/>
          </w:divBdr>
        </w:div>
      </w:divsChild>
    </w:div>
    <w:div w:id="66922137">
      <w:bodyDiv w:val="1"/>
      <w:marLeft w:val="0"/>
      <w:marRight w:val="0"/>
      <w:marTop w:val="0"/>
      <w:marBottom w:val="0"/>
      <w:divBdr>
        <w:top w:val="none" w:sz="0" w:space="0" w:color="auto"/>
        <w:left w:val="none" w:sz="0" w:space="0" w:color="auto"/>
        <w:bottom w:val="none" w:sz="0" w:space="0" w:color="auto"/>
        <w:right w:val="none" w:sz="0" w:space="0" w:color="auto"/>
      </w:divBdr>
      <w:divsChild>
        <w:div w:id="1037126207">
          <w:marLeft w:val="0"/>
          <w:marRight w:val="0"/>
          <w:marTop w:val="0"/>
          <w:marBottom w:val="0"/>
          <w:divBdr>
            <w:top w:val="none" w:sz="0" w:space="0" w:color="auto"/>
            <w:left w:val="none" w:sz="0" w:space="0" w:color="auto"/>
            <w:bottom w:val="none" w:sz="0" w:space="0" w:color="auto"/>
            <w:right w:val="none" w:sz="0" w:space="0" w:color="auto"/>
          </w:divBdr>
        </w:div>
        <w:div w:id="38556091">
          <w:marLeft w:val="0"/>
          <w:marRight w:val="0"/>
          <w:marTop w:val="0"/>
          <w:marBottom w:val="0"/>
          <w:divBdr>
            <w:top w:val="none" w:sz="0" w:space="0" w:color="auto"/>
            <w:left w:val="none" w:sz="0" w:space="0" w:color="auto"/>
            <w:bottom w:val="none" w:sz="0" w:space="0" w:color="auto"/>
            <w:right w:val="none" w:sz="0" w:space="0" w:color="auto"/>
          </w:divBdr>
        </w:div>
        <w:div w:id="55906717">
          <w:marLeft w:val="0"/>
          <w:marRight w:val="0"/>
          <w:marTop w:val="0"/>
          <w:marBottom w:val="0"/>
          <w:divBdr>
            <w:top w:val="none" w:sz="0" w:space="0" w:color="auto"/>
            <w:left w:val="none" w:sz="0" w:space="0" w:color="auto"/>
            <w:bottom w:val="none" w:sz="0" w:space="0" w:color="auto"/>
            <w:right w:val="none" w:sz="0" w:space="0" w:color="auto"/>
          </w:divBdr>
        </w:div>
        <w:div w:id="1202286958">
          <w:marLeft w:val="0"/>
          <w:marRight w:val="0"/>
          <w:marTop w:val="0"/>
          <w:marBottom w:val="0"/>
          <w:divBdr>
            <w:top w:val="none" w:sz="0" w:space="0" w:color="auto"/>
            <w:left w:val="none" w:sz="0" w:space="0" w:color="auto"/>
            <w:bottom w:val="none" w:sz="0" w:space="0" w:color="auto"/>
            <w:right w:val="none" w:sz="0" w:space="0" w:color="auto"/>
          </w:divBdr>
        </w:div>
        <w:div w:id="579145007">
          <w:marLeft w:val="0"/>
          <w:marRight w:val="0"/>
          <w:marTop w:val="0"/>
          <w:marBottom w:val="0"/>
          <w:divBdr>
            <w:top w:val="none" w:sz="0" w:space="0" w:color="auto"/>
            <w:left w:val="none" w:sz="0" w:space="0" w:color="auto"/>
            <w:bottom w:val="none" w:sz="0" w:space="0" w:color="auto"/>
            <w:right w:val="none" w:sz="0" w:space="0" w:color="auto"/>
          </w:divBdr>
        </w:div>
        <w:div w:id="1314027466">
          <w:marLeft w:val="0"/>
          <w:marRight w:val="0"/>
          <w:marTop w:val="0"/>
          <w:marBottom w:val="0"/>
          <w:divBdr>
            <w:top w:val="none" w:sz="0" w:space="0" w:color="auto"/>
            <w:left w:val="none" w:sz="0" w:space="0" w:color="auto"/>
            <w:bottom w:val="none" w:sz="0" w:space="0" w:color="auto"/>
            <w:right w:val="none" w:sz="0" w:space="0" w:color="auto"/>
          </w:divBdr>
        </w:div>
        <w:div w:id="928395032">
          <w:marLeft w:val="0"/>
          <w:marRight w:val="0"/>
          <w:marTop w:val="0"/>
          <w:marBottom w:val="0"/>
          <w:divBdr>
            <w:top w:val="none" w:sz="0" w:space="0" w:color="auto"/>
            <w:left w:val="none" w:sz="0" w:space="0" w:color="auto"/>
            <w:bottom w:val="none" w:sz="0" w:space="0" w:color="auto"/>
            <w:right w:val="none" w:sz="0" w:space="0" w:color="auto"/>
          </w:divBdr>
        </w:div>
        <w:div w:id="1047492435">
          <w:marLeft w:val="0"/>
          <w:marRight w:val="0"/>
          <w:marTop w:val="0"/>
          <w:marBottom w:val="0"/>
          <w:divBdr>
            <w:top w:val="none" w:sz="0" w:space="0" w:color="auto"/>
            <w:left w:val="none" w:sz="0" w:space="0" w:color="auto"/>
            <w:bottom w:val="none" w:sz="0" w:space="0" w:color="auto"/>
            <w:right w:val="none" w:sz="0" w:space="0" w:color="auto"/>
          </w:divBdr>
        </w:div>
        <w:div w:id="1611863212">
          <w:marLeft w:val="0"/>
          <w:marRight w:val="0"/>
          <w:marTop w:val="0"/>
          <w:marBottom w:val="0"/>
          <w:divBdr>
            <w:top w:val="none" w:sz="0" w:space="0" w:color="auto"/>
            <w:left w:val="none" w:sz="0" w:space="0" w:color="auto"/>
            <w:bottom w:val="none" w:sz="0" w:space="0" w:color="auto"/>
            <w:right w:val="none" w:sz="0" w:space="0" w:color="auto"/>
          </w:divBdr>
        </w:div>
        <w:div w:id="185141009">
          <w:marLeft w:val="0"/>
          <w:marRight w:val="0"/>
          <w:marTop w:val="0"/>
          <w:marBottom w:val="0"/>
          <w:divBdr>
            <w:top w:val="none" w:sz="0" w:space="0" w:color="auto"/>
            <w:left w:val="none" w:sz="0" w:space="0" w:color="auto"/>
            <w:bottom w:val="none" w:sz="0" w:space="0" w:color="auto"/>
            <w:right w:val="none" w:sz="0" w:space="0" w:color="auto"/>
          </w:divBdr>
        </w:div>
        <w:div w:id="522011322">
          <w:marLeft w:val="0"/>
          <w:marRight w:val="0"/>
          <w:marTop w:val="0"/>
          <w:marBottom w:val="0"/>
          <w:divBdr>
            <w:top w:val="none" w:sz="0" w:space="0" w:color="auto"/>
            <w:left w:val="none" w:sz="0" w:space="0" w:color="auto"/>
            <w:bottom w:val="none" w:sz="0" w:space="0" w:color="auto"/>
            <w:right w:val="none" w:sz="0" w:space="0" w:color="auto"/>
          </w:divBdr>
        </w:div>
        <w:div w:id="1787115621">
          <w:marLeft w:val="0"/>
          <w:marRight w:val="0"/>
          <w:marTop w:val="0"/>
          <w:marBottom w:val="0"/>
          <w:divBdr>
            <w:top w:val="none" w:sz="0" w:space="0" w:color="auto"/>
            <w:left w:val="none" w:sz="0" w:space="0" w:color="auto"/>
            <w:bottom w:val="none" w:sz="0" w:space="0" w:color="auto"/>
            <w:right w:val="none" w:sz="0" w:space="0" w:color="auto"/>
          </w:divBdr>
        </w:div>
        <w:div w:id="452216610">
          <w:marLeft w:val="0"/>
          <w:marRight w:val="0"/>
          <w:marTop w:val="0"/>
          <w:marBottom w:val="0"/>
          <w:divBdr>
            <w:top w:val="none" w:sz="0" w:space="0" w:color="auto"/>
            <w:left w:val="none" w:sz="0" w:space="0" w:color="auto"/>
            <w:bottom w:val="none" w:sz="0" w:space="0" w:color="auto"/>
            <w:right w:val="none" w:sz="0" w:space="0" w:color="auto"/>
          </w:divBdr>
        </w:div>
      </w:divsChild>
    </w:div>
    <w:div w:id="88233195">
      <w:bodyDiv w:val="1"/>
      <w:marLeft w:val="0"/>
      <w:marRight w:val="0"/>
      <w:marTop w:val="0"/>
      <w:marBottom w:val="0"/>
      <w:divBdr>
        <w:top w:val="none" w:sz="0" w:space="0" w:color="auto"/>
        <w:left w:val="none" w:sz="0" w:space="0" w:color="auto"/>
        <w:bottom w:val="none" w:sz="0" w:space="0" w:color="auto"/>
        <w:right w:val="none" w:sz="0" w:space="0" w:color="auto"/>
      </w:divBdr>
    </w:div>
    <w:div w:id="107821189">
      <w:bodyDiv w:val="1"/>
      <w:marLeft w:val="0"/>
      <w:marRight w:val="0"/>
      <w:marTop w:val="0"/>
      <w:marBottom w:val="0"/>
      <w:divBdr>
        <w:top w:val="none" w:sz="0" w:space="0" w:color="auto"/>
        <w:left w:val="none" w:sz="0" w:space="0" w:color="auto"/>
        <w:bottom w:val="none" w:sz="0" w:space="0" w:color="auto"/>
        <w:right w:val="none" w:sz="0" w:space="0" w:color="auto"/>
      </w:divBdr>
    </w:div>
    <w:div w:id="113139926">
      <w:bodyDiv w:val="1"/>
      <w:marLeft w:val="0"/>
      <w:marRight w:val="0"/>
      <w:marTop w:val="0"/>
      <w:marBottom w:val="0"/>
      <w:divBdr>
        <w:top w:val="none" w:sz="0" w:space="0" w:color="auto"/>
        <w:left w:val="none" w:sz="0" w:space="0" w:color="auto"/>
        <w:bottom w:val="none" w:sz="0" w:space="0" w:color="auto"/>
        <w:right w:val="none" w:sz="0" w:space="0" w:color="auto"/>
      </w:divBdr>
    </w:div>
    <w:div w:id="145558018">
      <w:bodyDiv w:val="1"/>
      <w:marLeft w:val="0"/>
      <w:marRight w:val="0"/>
      <w:marTop w:val="0"/>
      <w:marBottom w:val="0"/>
      <w:divBdr>
        <w:top w:val="none" w:sz="0" w:space="0" w:color="auto"/>
        <w:left w:val="none" w:sz="0" w:space="0" w:color="auto"/>
        <w:bottom w:val="none" w:sz="0" w:space="0" w:color="auto"/>
        <w:right w:val="none" w:sz="0" w:space="0" w:color="auto"/>
      </w:divBdr>
      <w:divsChild>
        <w:div w:id="1688945199">
          <w:marLeft w:val="0"/>
          <w:marRight w:val="0"/>
          <w:marTop w:val="0"/>
          <w:marBottom w:val="0"/>
          <w:divBdr>
            <w:top w:val="none" w:sz="0" w:space="0" w:color="auto"/>
            <w:left w:val="none" w:sz="0" w:space="0" w:color="auto"/>
            <w:bottom w:val="none" w:sz="0" w:space="0" w:color="auto"/>
            <w:right w:val="none" w:sz="0" w:space="0" w:color="auto"/>
          </w:divBdr>
        </w:div>
        <w:div w:id="552079315">
          <w:marLeft w:val="0"/>
          <w:marRight w:val="0"/>
          <w:marTop w:val="0"/>
          <w:marBottom w:val="0"/>
          <w:divBdr>
            <w:top w:val="none" w:sz="0" w:space="0" w:color="auto"/>
            <w:left w:val="none" w:sz="0" w:space="0" w:color="auto"/>
            <w:bottom w:val="none" w:sz="0" w:space="0" w:color="auto"/>
            <w:right w:val="none" w:sz="0" w:space="0" w:color="auto"/>
          </w:divBdr>
        </w:div>
        <w:div w:id="377900468">
          <w:marLeft w:val="0"/>
          <w:marRight w:val="0"/>
          <w:marTop w:val="0"/>
          <w:marBottom w:val="0"/>
          <w:divBdr>
            <w:top w:val="none" w:sz="0" w:space="0" w:color="auto"/>
            <w:left w:val="none" w:sz="0" w:space="0" w:color="auto"/>
            <w:bottom w:val="none" w:sz="0" w:space="0" w:color="auto"/>
            <w:right w:val="none" w:sz="0" w:space="0" w:color="auto"/>
          </w:divBdr>
        </w:div>
      </w:divsChild>
    </w:div>
    <w:div w:id="222330363">
      <w:bodyDiv w:val="1"/>
      <w:marLeft w:val="0"/>
      <w:marRight w:val="0"/>
      <w:marTop w:val="0"/>
      <w:marBottom w:val="0"/>
      <w:divBdr>
        <w:top w:val="none" w:sz="0" w:space="0" w:color="auto"/>
        <w:left w:val="none" w:sz="0" w:space="0" w:color="auto"/>
        <w:bottom w:val="none" w:sz="0" w:space="0" w:color="auto"/>
        <w:right w:val="none" w:sz="0" w:space="0" w:color="auto"/>
      </w:divBdr>
      <w:divsChild>
        <w:div w:id="763189088">
          <w:marLeft w:val="0"/>
          <w:marRight w:val="0"/>
          <w:marTop w:val="0"/>
          <w:marBottom w:val="0"/>
          <w:divBdr>
            <w:top w:val="none" w:sz="0" w:space="0" w:color="auto"/>
            <w:left w:val="none" w:sz="0" w:space="0" w:color="auto"/>
            <w:bottom w:val="none" w:sz="0" w:space="0" w:color="auto"/>
            <w:right w:val="none" w:sz="0" w:space="0" w:color="auto"/>
          </w:divBdr>
        </w:div>
        <w:div w:id="724910382">
          <w:marLeft w:val="0"/>
          <w:marRight w:val="0"/>
          <w:marTop w:val="0"/>
          <w:marBottom w:val="0"/>
          <w:divBdr>
            <w:top w:val="none" w:sz="0" w:space="0" w:color="auto"/>
            <w:left w:val="none" w:sz="0" w:space="0" w:color="auto"/>
            <w:bottom w:val="none" w:sz="0" w:space="0" w:color="auto"/>
            <w:right w:val="none" w:sz="0" w:space="0" w:color="auto"/>
          </w:divBdr>
        </w:div>
      </w:divsChild>
    </w:div>
    <w:div w:id="233786170">
      <w:bodyDiv w:val="1"/>
      <w:marLeft w:val="0"/>
      <w:marRight w:val="0"/>
      <w:marTop w:val="0"/>
      <w:marBottom w:val="0"/>
      <w:divBdr>
        <w:top w:val="none" w:sz="0" w:space="0" w:color="auto"/>
        <w:left w:val="none" w:sz="0" w:space="0" w:color="auto"/>
        <w:bottom w:val="none" w:sz="0" w:space="0" w:color="auto"/>
        <w:right w:val="none" w:sz="0" w:space="0" w:color="auto"/>
      </w:divBdr>
    </w:div>
    <w:div w:id="307244385">
      <w:bodyDiv w:val="1"/>
      <w:marLeft w:val="0"/>
      <w:marRight w:val="0"/>
      <w:marTop w:val="0"/>
      <w:marBottom w:val="0"/>
      <w:divBdr>
        <w:top w:val="none" w:sz="0" w:space="0" w:color="auto"/>
        <w:left w:val="none" w:sz="0" w:space="0" w:color="auto"/>
        <w:bottom w:val="none" w:sz="0" w:space="0" w:color="auto"/>
        <w:right w:val="none" w:sz="0" w:space="0" w:color="auto"/>
      </w:divBdr>
      <w:divsChild>
        <w:div w:id="439374338">
          <w:marLeft w:val="0"/>
          <w:marRight w:val="0"/>
          <w:marTop w:val="0"/>
          <w:marBottom w:val="0"/>
          <w:divBdr>
            <w:top w:val="none" w:sz="0" w:space="0" w:color="auto"/>
            <w:left w:val="none" w:sz="0" w:space="0" w:color="auto"/>
            <w:bottom w:val="none" w:sz="0" w:space="0" w:color="auto"/>
            <w:right w:val="none" w:sz="0" w:space="0" w:color="auto"/>
          </w:divBdr>
        </w:div>
        <w:div w:id="1051687823">
          <w:marLeft w:val="0"/>
          <w:marRight w:val="0"/>
          <w:marTop w:val="0"/>
          <w:marBottom w:val="0"/>
          <w:divBdr>
            <w:top w:val="none" w:sz="0" w:space="0" w:color="auto"/>
            <w:left w:val="none" w:sz="0" w:space="0" w:color="auto"/>
            <w:bottom w:val="none" w:sz="0" w:space="0" w:color="auto"/>
            <w:right w:val="none" w:sz="0" w:space="0" w:color="auto"/>
          </w:divBdr>
        </w:div>
        <w:div w:id="1063481928">
          <w:marLeft w:val="0"/>
          <w:marRight w:val="0"/>
          <w:marTop w:val="0"/>
          <w:marBottom w:val="0"/>
          <w:divBdr>
            <w:top w:val="none" w:sz="0" w:space="0" w:color="auto"/>
            <w:left w:val="none" w:sz="0" w:space="0" w:color="auto"/>
            <w:bottom w:val="none" w:sz="0" w:space="0" w:color="auto"/>
            <w:right w:val="none" w:sz="0" w:space="0" w:color="auto"/>
          </w:divBdr>
        </w:div>
        <w:div w:id="1260867654">
          <w:marLeft w:val="0"/>
          <w:marRight w:val="0"/>
          <w:marTop w:val="0"/>
          <w:marBottom w:val="0"/>
          <w:divBdr>
            <w:top w:val="none" w:sz="0" w:space="0" w:color="auto"/>
            <w:left w:val="none" w:sz="0" w:space="0" w:color="auto"/>
            <w:bottom w:val="none" w:sz="0" w:space="0" w:color="auto"/>
            <w:right w:val="none" w:sz="0" w:space="0" w:color="auto"/>
          </w:divBdr>
        </w:div>
        <w:div w:id="980842632">
          <w:marLeft w:val="0"/>
          <w:marRight w:val="0"/>
          <w:marTop w:val="0"/>
          <w:marBottom w:val="0"/>
          <w:divBdr>
            <w:top w:val="none" w:sz="0" w:space="0" w:color="auto"/>
            <w:left w:val="none" w:sz="0" w:space="0" w:color="auto"/>
            <w:bottom w:val="none" w:sz="0" w:space="0" w:color="auto"/>
            <w:right w:val="none" w:sz="0" w:space="0" w:color="auto"/>
          </w:divBdr>
        </w:div>
      </w:divsChild>
    </w:div>
    <w:div w:id="332953294">
      <w:bodyDiv w:val="1"/>
      <w:marLeft w:val="0"/>
      <w:marRight w:val="0"/>
      <w:marTop w:val="0"/>
      <w:marBottom w:val="0"/>
      <w:divBdr>
        <w:top w:val="none" w:sz="0" w:space="0" w:color="auto"/>
        <w:left w:val="none" w:sz="0" w:space="0" w:color="auto"/>
        <w:bottom w:val="none" w:sz="0" w:space="0" w:color="auto"/>
        <w:right w:val="none" w:sz="0" w:space="0" w:color="auto"/>
      </w:divBdr>
      <w:divsChild>
        <w:div w:id="1821576094">
          <w:marLeft w:val="0"/>
          <w:marRight w:val="0"/>
          <w:marTop w:val="0"/>
          <w:marBottom w:val="0"/>
          <w:divBdr>
            <w:top w:val="none" w:sz="0" w:space="0" w:color="auto"/>
            <w:left w:val="none" w:sz="0" w:space="0" w:color="auto"/>
            <w:bottom w:val="none" w:sz="0" w:space="0" w:color="auto"/>
            <w:right w:val="none" w:sz="0" w:space="0" w:color="auto"/>
          </w:divBdr>
        </w:div>
        <w:div w:id="838228089">
          <w:marLeft w:val="0"/>
          <w:marRight w:val="0"/>
          <w:marTop w:val="0"/>
          <w:marBottom w:val="0"/>
          <w:divBdr>
            <w:top w:val="none" w:sz="0" w:space="0" w:color="auto"/>
            <w:left w:val="none" w:sz="0" w:space="0" w:color="auto"/>
            <w:bottom w:val="none" w:sz="0" w:space="0" w:color="auto"/>
            <w:right w:val="none" w:sz="0" w:space="0" w:color="auto"/>
          </w:divBdr>
        </w:div>
        <w:div w:id="1182624919">
          <w:marLeft w:val="0"/>
          <w:marRight w:val="0"/>
          <w:marTop w:val="0"/>
          <w:marBottom w:val="0"/>
          <w:divBdr>
            <w:top w:val="none" w:sz="0" w:space="0" w:color="auto"/>
            <w:left w:val="none" w:sz="0" w:space="0" w:color="auto"/>
            <w:bottom w:val="none" w:sz="0" w:space="0" w:color="auto"/>
            <w:right w:val="none" w:sz="0" w:space="0" w:color="auto"/>
          </w:divBdr>
        </w:div>
      </w:divsChild>
    </w:div>
    <w:div w:id="334770841">
      <w:bodyDiv w:val="1"/>
      <w:marLeft w:val="0"/>
      <w:marRight w:val="0"/>
      <w:marTop w:val="0"/>
      <w:marBottom w:val="0"/>
      <w:divBdr>
        <w:top w:val="none" w:sz="0" w:space="0" w:color="auto"/>
        <w:left w:val="none" w:sz="0" w:space="0" w:color="auto"/>
        <w:bottom w:val="none" w:sz="0" w:space="0" w:color="auto"/>
        <w:right w:val="none" w:sz="0" w:space="0" w:color="auto"/>
      </w:divBdr>
      <w:divsChild>
        <w:div w:id="894780605">
          <w:marLeft w:val="0"/>
          <w:marRight w:val="0"/>
          <w:marTop w:val="0"/>
          <w:marBottom w:val="0"/>
          <w:divBdr>
            <w:top w:val="none" w:sz="0" w:space="0" w:color="auto"/>
            <w:left w:val="none" w:sz="0" w:space="0" w:color="auto"/>
            <w:bottom w:val="none" w:sz="0" w:space="0" w:color="auto"/>
            <w:right w:val="none" w:sz="0" w:space="0" w:color="auto"/>
          </w:divBdr>
        </w:div>
        <w:div w:id="741096613">
          <w:marLeft w:val="0"/>
          <w:marRight w:val="0"/>
          <w:marTop w:val="0"/>
          <w:marBottom w:val="0"/>
          <w:divBdr>
            <w:top w:val="none" w:sz="0" w:space="0" w:color="auto"/>
            <w:left w:val="none" w:sz="0" w:space="0" w:color="auto"/>
            <w:bottom w:val="none" w:sz="0" w:space="0" w:color="auto"/>
            <w:right w:val="none" w:sz="0" w:space="0" w:color="auto"/>
          </w:divBdr>
        </w:div>
      </w:divsChild>
    </w:div>
    <w:div w:id="375350064">
      <w:bodyDiv w:val="1"/>
      <w:marLeft w:val="0"/>
      <w:marRight w:val="0"/>
      <w:marTop w:val="0"/>
      <w:marBottom w:val="0"/>
      <w:divBdr>
        <w:top w:val="none" w:sz="0" w:space="0" w:color="auto"/>
        <w:left w:val="none" w:sz="0" w:space="0" w:color="auto"/>
        <w:bottom w:val="none" w:sz="0" w:space="0" w:color="auto"/>
        <w:right w:val="none" w:sz="0" w:space="0" w:color="auto"/>
      </w:divBdr>
      <w:divsChild>
        <w:div w:id="394397810">
          <w:marLeft w:val="0"/>
          <w:marRight w:val="0"/>
          <w:marTop w:val="0"/>
          <w:marBottom w:val="0"/>
          <w:divBdr>
            <w:top w:val="none" w:sz="0" w:space="0" w:color="auto"/>
            <w:left w:val="none" w:sz="0" w:space="0" w:color="auto"/>
            <w:bottom w:val="none" w:sz="0" w:space="0" w:color="auto"/>
            <w:right w:val="none" w:sz="0" w:space="0" w:color="auto"/>
          </w:divBdr>
        </w:div>
        <w:div w:id="84570074">
          <w:marLeft w:val="0"/>
          <w:marRight w:val="0"/>
          <w:marTop w:val="0"/>
          <w:marBottom w:val="0"/>
          <w:divBdr>
            <w:top w:val="none" w:sz="0" w:space="0" w:color="auto"/>
            <w:left w:val="none" w:sz="0" w:space="0" w:color="auto"/>
            <w:bottom w:val="none" w:sz="0" w:space="0" w:color="auto"/>
            <w:right w:val="none" w:sz="0" w:space="0" w:color="auto"/>
          </w:divBdr>
        </w:div>
      </w:divsChild>
    </w:div>
    <w:div w:id="405422252">
      <w:bodyDiv w:val="1"/>
      <w:marLeft w:val="0"/>
      <w:marRight w:val="0"/>
      <w:marTop w:val="0"/>
      <w:marBottom w:val="0"/>
      <w:divBdr>
        <w:top w:val="none" w:sz="0" w:space="0" w:color="auto"/>
        <w:left w:val="none" w:sz="0" w:space="0" w:color="auto"/>
        <w:bottom w:val="none" w:sz="0" w:space="0" w:color="auto"/>
        <w:right w:val="none" w:sz="0" w:space="0" w:color="auto"/>
      </w:divBdr>
    </w:div>
    <w:div w:id="417794934">
      <w:bodyDiv w:val="1"/>
      <w:marLeft w:val="0"/>
      <w:marRight w:val="0"/>
      <w:marTop w:val="0"/>
      <w:marBottom w:val="0"/>
      <w:divBdr>
        <w:top w:val="none" w:sz="0" w:space="0" w:color="auto"/>
        <w:left w:val="none" w:sz="0" w:space="0" w:color="auto"/>
        <w:bottom w:val="none" w:sz="0" w:space="0" w:color="auto"/>
        <w:right w:val="none" w:sz="0" w:space="0" w:color="auto"/>
      </w:divBdr>
      <w:divsChild>
        <w:div w:id="1663120783">
          <w:marLeft w:val="0"/>
          <w:marRight w:val="0"/>
          <w:marTop w:val="0"/>
          <w:marBottom w:val="0"/>
          <w:divBdr>
            <w:top w:val="none" w:sz="0" w:space="0" w:color="auto"/>
            <w:left w:val="none" w:sz="0" w:space="0" w:color="auto"/>
            <w:bottom w:val="none" w:sz="0" w:space="0" w:color="auto"/>
            <w:right w:val="none" w:sz="0" w:space="0" w:color="auto"/>
          </w:divBdr>
        </w:div>
        <w:div w:id="1293829132">
          <w:marLeft w:val="0"/>
          <w:marRight w:val="0"/>
          <w:marTop w:val="0"/>
          <w:marBottom w:val="0"/>
          <w:divBdr>
            <w:top w:val="none" w:sz="0" w:space="0" w:color="auto"/>
            <w:left w:val="none" w:sz="0" w:space="0" w:color="auto"/>
            <w:bottom w:val="none" w:sz="0" w:space="0" w:color="auto"/>
            <w:right w:val="none" w:sz="0" w:space="0" w:color="auto"/>
          </w:divBdr>
        </w:div>
      </w:divsChild>
    </w:div>
    <w:div w:id="452483642">
      <w:bodyDiv w:val="1"/>
      <w:marLeft w:val="0"/>
      <w:marRight w:val="0"/>
      <w:marTop w:val="0"/>
      <w:marBottom w:val="0"/>
      <w:divBdr>
        <w:top w:val="none" w:sz="0" w:space="0" w:color="auto"/>
        <w:left w:val="none" w:sz="0" w:space="0" w:color="auto"/>
        <w:bottom w:val="none" w:sz="0" w:space="0" w:color="auto"/>
        <w:right w:val="none" w:sz="0" w:space="0" w:color="auto"/>
      </w:divBdr>
      <w:divsChild>
        <w:div w:id="1342125647">
          <w:marLeft w:val="0"/>
          <w:marRight w:val="0"/>
          <w:marTop w:val="0"/>
          <w:marBottom w:val="0"/>
          <w:divBdr>
            <w:top w:val="none" w:sz="0" w:space="0" w:color="auto"/>
            <w:left w:val="none" w:sz="0" w:space="0" w:color="auto"/>
            <w:bottom w:val="none" w:sz="0" w:space="0" w:color="auto"/>
            <w:right w:val="none" w:sz="0" w:space="0" w:color="auto"/>
          </w:divBdr>
          <w:divsChild>
            <w:div w:id="611209153">
              <w:marLeft w:val="0"/>
              <w:marRight w:val="0"/>
              <w:marTop w:val="0"/>
              <w:marBottom w:val="0"/>
              <w:divBdr>
                <w:top w:val="none" w:sz="0" w:space="0" w:color="auto"/>
                <w:left w:val="none" w:sz="0" w:space="0" w:color="auto"/>
                <w:bottom w:val="none" w:sz="0" w:space="0" w:color="auto"/>
                <w:right w:val="none" w:sz="0" w:space="0" w:color="auto"/>
              </w:divBdr>
              <w:divsChild>
                <w:div w:id="941763678">
                  <w:marLeft w:val="0"/>
                  <w:marRight w:val="0"/>
                  <w:marTop w:val="0"/>
                  <w:marBottom w:val="0"/>
                  <w:divBdr>
                    <w:top w:val="none" w:sz="0" w:space="0" w:color="auto"/>
                    <w:left w:val="none" w:sz="0" w:space="0" w:color="auto"/>
                    <w:bottom w:val="none" w:sz="0" w:space="0" w:color="auto"/>
                    <w:right w:val="none" w:sz="0" w:space="0" w:color="auto"/>
                  </w:divBdr>
                  <w:divsChild>
                    <w:div w:id="179733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694093">
      <w:bodyDiv w:val="1"/>
      <w:marLeft w:val="0"/>
      <w:marRight w:val="0"/>
      <w:marTop w:val="0"/>
      <w:marBottom w:val="0"/>
      <w:divBdr>
        <w:top w:val="none" w:sz="0" w:space="0" w:color="auto"/>
        <w:left w:val="none" w:sz="0" w:space="0" w:color="auto"/>
        <w:bottom w:val="none" w:sz="0" w:space="0" w:color="auto"/>
        <w:right w:val="none" w:sz="0" w:space="0" w:color="auto"/>
      </w:divBdr>
    </w:div>
    <w:div w:id="534343568">
      <w:bodyDiv w:val="1"/>
      <w:marLeft w:val="0"/>
      <w:marRight w:val="0"/>
      <w:marTop w:val="0"/>
      <w:marBottom w:val="0"/>
      <w:divBdr>
        <w:top w:val="none" w:sz="0" w:space="0" w:color="auto"/>
        <w:left w:val="none" w:sz="0" w:space="0" w:color="auto"/>
        <w:bottom w:val="none" w:sz="0" w:space="0" w:color="auto"/>
        <w:right w:val="none" w:sz="0" w:space="0" w:color="auto"/>
      </w:divBdr>
      <w:divsChild>
        <w:div w:id="916090951">
          <w:marLeft w:val="0"/>
          <w:marRight w:val="0"/>
          <w:marTop w:val="0"/>
          <w:marBottom w:val="0"/>
          <w:divBdr>
            <w:top w:val="none" w:sz="0" w:space="0" w:color="auto"/>
            <w:left w:val="none" w:sz="0" w:space="0" w:color="auto"/>
            <w:bottom w:val="none" w:sz="0" w:space="0" w:color="auto"/>
            <w:right w:val="none" w:sz="0" w:space="0" w:color="auto"/>
          </w:divBdr>
        </w:div>
        <w:div w:id="1812746353">
          <w:marLeft w:val="0"/>
          <w:marRight w:val="0"/>
          <w:marTop w:val="0"/>
          <w:marBottom w:val="0"/>
          <w:divBdr>
            <w:top w:val="none" w:sz="0" w:space="0" w:color="auto"/>
            <w:left w:val="none" w:sz="0" w:space="0" w:color="auto"/>
            <w:bottom w:val="none" w:sz="0" w:space="0" w:color="auto"/>
            <w:right w:val="none" w:sz="0" w:space="0" w:color="auto"/>
          </w:divBdr>
        </w:div>
      </w:divsChild>
    </w:div>
    <w:div w:id="562981844">
      <w:bodyDiv w:val="1"/>
      <w:marLeft w:val="0"/>
      <w:marRight w:val="0"/>
      <w:marTop w:val="0"/>
      <w:marBottom w:val="0"/>
      <w:divBdr>
        <w:top w:val="none" w:sz="0" w:space="0" w:color="auto"/>
        <w:left w:val="none" w:sz="0" w:space="0" w:color="auto"/>
        <w:bottom w:val="none" w:sz="0" w:space="0" w:color="auto"/>
        <w:right w:val="none" w:sz="0" w:space="0" w:color="auto"/>
      </w:divBdr>
    </w:div>
    <w:div w:id="600114561">
      <w:bodyDiv w:val="1"/>
      <w:marLeft w:val="0"/>
      <w:marRight w:val="0"/>
      <w:marTop w:val="0"/>
      <w:marBottom w:val="0"/>
      <w:divBdr>
        <w:top w:val="none" w:sz="0" w:space="0" w:color="auto"/>
        <w:left w:val="none" w:sz="0" w:space="0" w:color="auto"/>
        <w:bottom w:val="none" w:sz="0" w:space="0" w:color="auto"/>
        <w:right w:val="none" w:sz="0" w:space="0" w:color="auto"/>
      </w:divBdr>
    </w:div>
    <w:div w:id="715084361">
      <w:bodyDiv w:val="1"/>
      <w:marLeft w:val="0"/>
      <w:marRight w:val="0"/>
      <w:marTop w:val="0"/>
      <w:marBottom w:val="0"/>
      <w:divBdr>
        <w:top w:val="none" w:sz="0" w:space="0" w:color="auto"/>
        <w:left w:val="none" w:sz="0" w:space="0" w:color="auto"/>
        <w:bottom w:val="none" w:sz="0" w:space="0" w:color="auto"/>
        <w:right w:val="none" w:sz="0" w:space="0" w:color="auto"/>
      </w:divBdr>
    </w:div>
    <w:div w:id="729839264">
      <w:bodyDiv w:val="1"/>
      <w:marLeft w:val="0"/>
      <w:marRight w:val="0"/>
      <w:marTop w:val="0"/>
      <w:marBottom w:val="0"/>
      <w:divBdr>
        <w:top w:val="none" w:sz="0" w:space="0" w:color="auto"/>
        <w:left w:val="none" w:sz="0" w:space="0" w:color="auto"/>
        <w:bottom w:val="none" w:sz="0" w:space="0" w:color="auto"/>
        <w:right w:val="none" w:sz="0" w:space="0" w:color="auto"/>
      </w:divBdr>
      <w:divsChild>
        <w:div w:id="911543035">
          <w:marLeft w:val="0"/>
          <w:marRight w:val="0"/>
          <w:marTop w:val="0"/>
          <w:marBottom w:val="0"/>
          <w:divBdr>
            <w:top w:val="none" w:sz="0" w:space="0" w:color="auto"/>
            <w:left w:val="none" w:sz="0" w:space="0" w:color="auto"/>
            <w:bottom w:val="none" w:sz="0" w:space="0" w:color="auto"/>
            <w:right w:val="none" w:sz="0" w:space="0" w:color="auto"/>
          </w:divBdr>
        </w:div>
        <w:div w:id="1423262389">
          <w:marLeft w:val="0"/>
          <w:marRight w:val="0"/>
          <w:marTop w:val="0"/>
          <w:marBottom w:val="0"/>
          <w:divBdr>
            <w:top w:val="none" w:sz="0" w:space="0" w:color="auto"/>
            <w:left w:val="none" w:sz="0" w:space="0" w:color="auto"/>
            <w:bottom w:val="none" w:sz="0" w:space="0" w:color="auto"/>
            <w:right w:val="none" w:sz="0" w:space="0" w:color="auto"/>
          </w:divBdr>
        </w:div>
      </w:divsChild>
    </w:div>
    <w:div w:id="735319028">
      <w:bodyDiv w:val="1"/>
      <w:marLeft w:val="0"/>
      <w:marRight w:val="0"/>
      <w:marTop w:val="0"/>
      <w:marBottom w:val="0"/>
      <w:divBdr>
        <w:top w:val="none" w:sz="0" w:space="0" w:color="auto"/>
        <w:left w:val="none" w:sz="0" w:space="0" w:color="auto"/>
        <w:bottom w:val="none" w:sz="0" w:space="0" w:color="auto"/>
        <w:right w:val="none" w:sz="0" w:space="0" w:color="auto"/>
      </w:divBdr>
      <w:divsChild>
        <w:div w:id="2071884193">
          <w:marLeft w:val="0"/>
          <w:marRight w:val="0"/>
          <w:marTop w:val="0"/>
          <w:marBottom w:val="0"/>
          <w:divBdr>
            <w:top w:val="none" w:sz="0" w:space="0" w:color="auto"/>
            <w:left w:val="none" w:sz="0" w:space="0" w:color="auto"/>
            <w:bottom w:val="none" w:sz="0" w:space="0" w:color="auto"/>
            <w:right w:val="none" w:sz="0" w:space="0" w:color="auto"/>
          </w:divBdr>
        </w:div>
        <w:div w:id="1603412532">
          <w:marLeft w:val="0"/>
          <w:marRight w:val="0"/>
          <w:marTop w:val="0"/>
          <w:marBottom w:val="0"/>
          <w:divBdr>
            <w:top w:val="none" w:sz="0" w:space="0" w:color="auto"/>
            <w:left w:val="none" w:sz="0" w:space="0" w:color="auto"/>
            <w:bottom w:val="none" w:sz="0" w:space="0" w:color="auto"/>
            <w:right w:val="none" w:sz="0" w:space="0" w:color="auto"/>
          </w:divBdr>
        </w:div>
        <w:div w:id="792792543">
          <w:marLeft w:val="0"/>
          <w:marRight w:val="0"/>
          <w:marTop w:val="0"/>
          <w:marBottom w:val="0"/>
          <w:divBdr>
            <w:top w:val="none" w:sz="0" w:space="0" w:color="auto"/>
            <w:left w:val="none" w:sz="0" w:space="0" w:color="auto"/>
            <w:bottom w:val="none" w:sz="0" w:space="0" w:color="auto"/>
            <w:right w:val="none" w:sz="0" w:space="0" w:color="auto"/>
          </w:divBdr>
        </w:div>
        <w:div w:id="833301410">
          <w:marLeft w:val="0"/>
          <w:marRight w:val="0"/>
          <w:marTop w:val="0"/>
          <w:marBottom w:val="0"/>
          <w:divBdr>
            <w:top w:val="none" w:sz="0" w:space="0" w:color="auto"/>
            <w:left w:val="none" w:sz="0" w:space="0" w:color="auto"/>
            <w:bottom w:val="none" w:sz="0" w:space="0" w:color="auto"/>
            <w:right w:val="none" w:sz="0" w:space="0" w:color="auto"/>
          </w:divBdr>
        </w:div>
        <w:div w:id="227765502">
          <w:marLeft w:val="0"/>
          <w:marRight w:val="0"/>
          <w:marTop w:val="0"/>
          <w:marBottom w:val="0"/>
          <w:divBdr>
            <w:top w:val="none" w:sz="0" w:space="0" w:color="auto"/>
            <w:left w:val="none" w:sz="0" w:space="0" w:color="auto"/>
            <w:bottom w:val="none" w:sz="0" w:space="0" w:color="auto"/>
            <w:right w:val="none" w:sz="0" w:space="0" w:color="auto"/>
          </w:divBdr>
        </w:div>
        <w:div w:id="1939362599">
          <w:marLeft w:val="0"/>
          <w:marRight w:val="0"/>
          <w:marTop w:val="0"/>
          <w:marBottom w:val="0"/>
          <w:divBdr>
            <w:top w:val="none" w:sz="0" w:space="0" w:color="auto"/>
            <w:left w:val="none" w:sz="0" w:space="0" w:color="auto"/>
            <w:bottom w:val="none" w:sz="0" w:space="0" w:color="auto"/>
            <w:right w:val="none" w:sz="0" w:space="0" w:color="auto"/>
          </w:divBdr>
        </w:div>
        <w:div w:id="280455066">
          <w:marLeft w:val="0"/>
          <w:marRight w:val="0"/>
          <w:marTop w:val="0"/>
          <w:marBottom w:val="0"/>
          <w:divBdr>
            <w:top w:val="none" w:sz="0" w:space="0" w:color="auto"/>
            <w:left w:val="none" w:sz="0" w:space="0" w:color="auto"/>
            <w:bottom w:val="none" w:sz="0" w:space="0" w:color="auto"/>
            <w:right w:val="none" w:sz="0" w:space="0" w:color="auto"/>
          </w:divBdr>
        </w:div>
        <w:div w:id="588276093">
          <w:marLeft w:val="0"/>
          <w:marRight w:val="0"/>
          <w:marTop w:val="0"/>
          <w:marBottom w:val="0"/>
          <w:divBdr>
            <w:top w:val="none" w:sz="0" w:space="0" w:color="auto"/>
            <w:left w:val="none" w:sz="0" w:space="0" w:color="auto"/>
            <w:bottom w:val="none" w:sz="0" w:space="0" w:color="auto"/>
            <w:right w:val="none" w:sz="0" w:space="0" w:color="auto"/>
          </w:divBdr>
        </w:div>
        <w:div w:id="619266029">
          <w:marLeft w:val="0"/>
          <w:marRight w:val="0"/>
          <w:marTop w:val="0"/>
          <w:marBottom w:val="0"/>
          <w:divBdr>
            <w:top w:val="none" w:sz="0" w:space="0" w:color="auto"/>
            <w:left w:val="none" w:sz="0" w:space="0" w:color="auto"/>
            <w:bottom w:val="none" w:sz="0" w:space="0" w:color="auto"/>
            <w:right w:val="none" w:sz="0" w:space="0" w:color="auto"/>
          </w:divBdr>
        </w:div>
        <w:div w:id="275259075">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42684179">
      <w:bodyDiv w:val="1"/>
      <w:marLeft w:val="0"/>
      <w:marRight w:val="0"/>
      <w:marTop w:val="0"/>
      <w:marBottom w:val="0"/>
      <w:divBdr>
        <w:top w:val="none" w:sz="0" w:space="0" w:color="auto"/>
        <w:left w:val="none" w:sz="0" w:space="0" w:color="auto"/>
        <w:bottom w:val="none" w:sz="0" w:space="0" w:color="auto"/>
        <w:right w:val="none" w:sz="0" w:space="0" w:color="auto"/>
      </w:divBdr>
      <w:divsChild>
        <w:div w:id="672223870">
          <w:marLeft w:val="0"/>
          <w:marRight w:val="0"/>
          <w:marTop w:val="0"/>
          <w:marBottom w:val="0"/>
          <w:divBdr>
            <w:top w:val="none" w:sz="0" w:space="0" w:color="auto"/>
            <w:left w:val="none" w:sz="0" w:space="0" w:color="auto"/>
            <w:bottom w:val="none" w:sz="0" w:space="0" w:color="auto"/>
            <w:right w:val="none" w:sz="0" w:space="0" w:color="auto"/>
          </w:divBdr>
        </w:div>
        <w:div w:id="1191913114">
          <w:marLeft w:val="0"/>
          <w:marRight w:val="0"/>
          <w:marTop w:val="0"/>
          <w:marBottom w:val="0"/>
          <w:divBdr>
            <w:top w:val="none" w:sz="0" w:space="0" w:color="auto"/>
            <w:left w:val="none" w:sz="0" w:space="0" w:color="auto"/>
            <w:bottom w:val="none" w:sz="0" w:space="0" w:color="auto"/>
            <w:right w:val="none" w:sz="0" w:space="0" w:color="auto"/>
          </w:divBdr>
        </w:div>
        <w:div w:id="118426283">
          <w:marLeft w:val="0"/>
          <w:marRight w:val="0"/>
          <w:marTop w:val="0"/>
          <w:marBottom w:val="0"/>
          <w:divBdr>
            <w:top w:val="none" w:sz="0" w:space="0" w:color="auto"/>
            <w:left w:val="none" w:sz="0" w:space="0" w:color="auto"/>
            <w:bottom w:val="none" w:sz="0" w:space="0" w:color="auto"/>
            <w:right w:val="none" w:sz="0" w:space="0" w:color="auto"/>
          </w:divBdr>
        </w:div>
        <w:div w:id="1580291607">
          <w:marLeft w:val="0"/>
          <w:marRight w:val="0"/>
          <w:marTop w:val="0"/>
          <w:marBottom w:val="0"/>
          <w:divBdr>
            <w:top w:val="none" w:sz="0" w:space="0" w:color="auto"/>
            <w:left w:val="none" w:sz="0" w:space="0" w:color="auto"/>
            <w:bottom w:val="none" w:sz="0" w:space="0" w:color="auto"/>
            <w:right w:val="none" w:sz="0" w:space="0" w:color="auto"/>
          </w:divBdr>
        </w:div>
        <w:div w:id="1505049735">
          <w:marLeft w:val="0"/>
          <w:marRight w:val="0"/>
          <w:marTop w:val="0"/>
          <w:marBottom w:val="0"/>
          <w:divBdr>
            <w:top w:val="none" w:sz="0" w:space="0" w:color="auto"/>
            <w:left w:val="none" w:sz="0" w:space="0" w:color="auto"/>
            <w:bottom w:val="none" w:sz="0" w:space="0" w:color="auto"/>
            <w:right w:val="none" w:sz="0" w:space="0" w:color="auto"/>
          </w:divBdr>
        </w:div>
        <w:div w:id="238565960">
          <w:marLeft w:val="0"/>
          <w:marRight w:val="0"/>
          <w:marTop w:val="0"/>
          <w:marBottom w:val="0"/>
          <w:divBdr>
            <w:top w:val="none" w:sz="0" w:space="0" w:color="auto"/>
            <w:left w:val="none" w:sz="0" w:space="0" w:color="auto"/>
            <w:bottom w:val="none" w:sz="0" w:space="0" w:color="auto"/>
            <w:right w:val="none" w:sz="0" w:space="0" w:color="auto"/>
          </w:divBdr>
        </w:div>
        <w:div w:id="56785226">
          <w:marLeft w:val="0"/>
          <w:marRight w:val="0"/>
          <w:marTop w:val="0"/>
          <w:marBottom w:val="0"/>
          <w:divBdr>
            <w:top w:val="none" w:sz="0" w:space="0" w:color="auto"/>
            <w:left w:val="none" w:sz="0" w:space="0" w:color="auto"/>
            <w:bottom w:val="none" w:sz="0" w:space="0" w:color="auto"/>
            <w:right w:val="none" w:sz="0" w:space="0" w:color="auto"/>
          </w:divBdr>
        </w:div>
        <w:div w:id="1214345751">
          <w:marLeft w:val="0"/>
          <w:marRight w:val="0"/>
          <w:marTop w:val="0"/>
          <w:marBottom w:val="0"/>
          <w:divBdr>
            <w:top w:val="none" w:sz="0" w:space="0" w:color="auto"/>
            <w:left w:val="none" w:sz="0" w:space="0" w:color="auto"/>
            <w:bottom w:val="none" w:sz="0" w:space="0" w:color="auto"/>
            <w:right w:val="none" w:sz="0" w:space="0" w:color="auto"/>
          </w:divBdr>
        </w:div>
        <w:div w:id="1964967113">
          <w:marLeft w:val="0"/>
          <w:marRight w:val="0"/>
          <w:marTop w:val="0"/>
          <w:marBottom w:val="0"/>
          <w:divBdr>
            <w:top w:val="none" w:sz="0" w:space="0" w:color="auto"/>
            <w:left w:val="none" w:sz="0" w:space="0" w:color="auto"/>
            <w:bottom w:val="none" w:sz="0" w:space="0" w:color="auto"/>
            <w:right w:val="none" w:sz="0" w:space="0" w:color="auto"/>
          </w:divBdr>
        </w:div>
        <w:div w:id="392895558">
          <w:marLeft w:val="0"/>
          <w:marRight w:val="0"/>
          <w:marTop w:val="0"/>
          <w:marBottom w:val="0"/>
          <w:divBdr>
            <w:top w:val="none" w:sz="0" w:space="0" w:color="auto"/>
            <w:left w:val="none" w:sz="0" w:space="0" w:color="auto"/>
            <w:bottom w:val="none" w:sz="0" w:space="0" w:color="auto"/>
            <w:right w:val="none" w:sz="0" w:space="0" w:color="auto"/>
          </w:divBdr>
        </w:div>
        <w:div w:id="1206286504">
          <w:marLeft w:val="0"/>
          <w:marRight w:val="0"/>
          <w:marTop w:val="0"/>
          <w:marBottom w:val="0"/>
          <w:divBdr>
            <w:top w:val="none" w:sz="0" w:space="0" w:color="auto"/>
            <w:left w:val="none" w:sz="0" w:space="0" w:color="auto"/>
            <w:bottom w:val="none" w:sz="0" w:space="0" w:color="auto"/>
            <w:right w:val="none" w:sz="0" w:space="0" w:color="auto"/>
          </w:divBdr>
        </w:div>
        <w:div w:id="2030175982">
          <w:marLeft w:val="0"/>
          <w:marRight w:val="0"/>
          <w:marTop w:val="0"/>
          <w:marBottom w:val="0"/>
          <w:divBdr>
            <w:top w:val="none" w:sz="0" w:space="0" w:color="auto"/>
            <w:left w:val="none" w:sz="0" w:space="0" w:color="auto"/>
            <w:bottom w:val="none" w:sz="0" w:space="0" w:color="auto"/>
            <w:right w:val="none" w:sz="0" w:space="0" w:color="auto"/>
          </w:divBdr>
        </w:div>
        <w:div w:id="1545751914">
          <w:marLeft w:val="0"/>
          <w:marRight w:val="0"/>
          <w:marTop w:val="0"/>
          <w:marBottom w:val="0"/>
          <w:divBdr>
            <w:top w:val="none" w:sz="0" w:space="0" w:color="auto"/>
            <w:left w:val="none" w:sz="0" w:space="0" w:color="auto"/>
            <w:bottom w:val="none" w:sz="0" w:space="0" w:color="auto"/>
            <w:right w:val="none" w:sz="0" w:space="0" w:color="auto"/>
          </w:divBdr>
        </w:div>
        <w:div w:id="1908415498">
          <w:marLeft w:val="0"/>
          <w:marRight w:val="0"/>
          <w:marTop w:val="0"/>
          <w:marBottom w:val="0"/>
          <w:divBdr>
            <w:top w:val="none" w:sz="0" w:space="0" w:color="auto"/>
            <w:left w:val="none" w:sz="0" w:space="0" w:color="auto"/>
            <w:bottom w:val="none" w:sz="0" w:space="0" w:color="auto"/>
            <w:right w:val="none" w:sz="0" w:space="0" w:color="auto"/>
          </w:divBdr>
        </w:div>
        <w:div w:id="692150863">
          <w:marLeft w:val="0"/>
          <w:marRight w:val="0"/>
          <w:marTop w:val="0"/>
          <w:marBottom w:val="0"/>
          <w:divBdr>
            <w:top w:val="none" w:sz="0" w:space="0" w:color="auto"/>
            <w:left w:val="none" w:sz="0" w:space="0" w:color="auto"/>
            <w:bottom w:val="none" w:sz="0" w:space="0" w:color="auto"/>
            <w:right w:val="none" w:sz="0" w:space="0" w:color="auto"/>
          </w:divBdr>
        </w:div>
        <w:div w:id="430665432">
          <w:marLeft w:val="0"/>
          <w:marRight w:val="0"/>
          <w:marTop w:val="0"/>
          <w:marBottom w:val="0"/>
          <w:divBdr>
            <w:top w:val="none" w:sz="0" w:space="0" w:color="auto"/>
            <w:left w:val="none" w:sz="0" w:space="0" w:color="auto"/>
            <w:bottom w:val="none" w:sz="0" w:space="0" w:color="auto"/>
            <w:right w:val="none" w:sz="0" w:space="0" w:color="auto"/>
          </w:divBdr>
        </w:div>
        <w:div w:id="1878423949">
          <w:marLeft w:val="0"/>
          <w:marRight w:val="0"/>
          <w:marTop w:val="0"/>
          <w:marBottom w:val="0"/>
          <w:divBdr>
            <w:top w:val="none" w:sz="0" w:space="0" w:color="auto"/>
            <w:left w:val="none" w:sz="0" w:space="0" w:color="auto"/>
            <w:bottom w:val="none" w:sz="0" w:space="0" w:color="auto"/>
            <w:right w:val="none" w:sz="0" w:space="0" w:color="auto"/>
          </w:divBdr>
        </w:div>
        <w:div w:id="1309360093">
          <w:marLeft w:val="0"/>
          <w:marRight w:val="0"/>
          <w:marTop w:val="0"/>
          <w:marBottom w:val="0"/>
          <w:divBdr>
            <w:top w:val="none" w:sz="0" w:space="0" w:color="auto"/>
            <w:left w:val="none" w:sz="0" w:space="0" w:color="auto"/>
            <w:bottom w:val="none" w:sz="0" w:space="0" w:color="auto"/>
            <w:right w:val="none" w:sz="0" w:space="0" w:color="auto"/>
          </w:divBdr>
        </w:div>
        <w:div w:id="521280683">
          <w:marLeft w:val="0"/>
          <w:marRight w:val="0"/>
          <w:marTop w:val="0"/>
          <w:marBottom w:val="0"/>
          <w:divBdr>
            <w:top w:val="none" w:sz="0" w:space="0" w:color="auto"/>
            <w:left w:val="none" w:sz="0" w:space="0" w:color="auto"/>
            <w:bottom w:val="none" w:sz="0" w:space="0" w:color="auto"/>
            <w:right w:val="none" w:sz="0" w:space="0" w:color="auto"/>
          </w:divBdr>
        </w:div>
        <w:div w:id="1246836936">
          <w:marLeft w:val="0"/>
          <w:marRight w:val="0"/>
          <w:marTop w:val="0"/>
          <w:marBottom w:val="0"/>
          <w:divBdr>
            <w:top w:val="none" w:sz="0" w:space="0" w:color="auto"/>
            <w:left w:val="none" w:sz="0" w:space="0" w:color="auto"/>
            <w:bottom w:val="none" w:sz="0" w:space="0" w:color="auto"/>
            <w:right w:val="none" w:sz="0" w:space="0" w:color="auto"/>
          </w:divBdr>
        </w:div>
        <w:div w:id="1531381201">
          <w:marLeft w:val="0"/>
          <w:marRight w:val="0"/>
          <w:marTop w:val="0"/>
          <w:marBottom w:val="0"/>
          <w:divBdr>
            <w:top w:val="none" w:sz="0" w:space="0" w:color="auto"/>
            <w:left w:val="none" w:sz="0" w:space="0" w:color="auto"/>
            <w:bottom w:val="none" w:sz="0" w:space="0" w:color="auto"/>
            <w:right w:val="none" w:sz="0" w:space="0" w:color="auto"/>
          </w:divBdr>
        </w:div>
        <w:div w:id="721828420">
          <w:marLeft w:val="0"/>
          <w:marRight w:val="0"/>
          <w:marTop w:val="0"/>
          <w:marBottom w:val="0"/>
          <w:divBdr>
            <w:top w:val="none" w:sz="0" w:space="0" w:color="auto"/>
            <w:left w:val="none" w:sz="0" w:space="0" w:color="auto"/>
            <w:bottom w:val="none" w:sz="0" w:space="0" w:color="auto"/>
            <w:right w:val="none" w:sz="0" w:space="0" w:color="auto"/>
          </w:divBdr>
        </w:div>
        <w:div w:id="1312756703">
          <w:marLeft w:val="0"/>
          <w:marRight w:val="0"/>
          <w:marTop w:val="0"/>
          <w:marBottom w:val="0"/>
          <w:divBdr>
            <w:top w:val="none" w:sz="0" w:space="0" w:color="auto"/>
            <w:left w:val="none" w:sz="0" w:space="0" w:color="auto"/>
            <w:bottom w:val="none" w:sz="0" w:space="0" w:color="auto"/>
            <w:right w:val="none" w:sz="0" w:space="0" w:color="auto"/>
          </w:divBdr>
        </w:div>
        <w:div w:id="1792825996">
          <w:marLeft w:val="0"/>
          <w:marRight w:val="0"/>
          <w:marTop w:val="0"/>
          <w:marBottom w:val="0"/>
          <w:divBdr>
            <w:top w:val="none" w:sz="0" w:space="0" w:color="auto"/>
            <w:left w:val="none" w:sz="0" w:space="0" w:color="auto"/>
            <w:bottom w:val="none" w:sz="0" w:space="0" w:color="auto"/>
            <w:right w:val="none" w:sz="0" w:space="0" w:color="auto"/>
          </w:divBdr>
        </w:div>
        <w:div w:id="1250847895">
          <w:marLeft w:val="0"/>
          <w:marRight w:val="0"/>
          <w:marTop w:val="0"/>
          <w:marBottom w:val="0"/>
          <w:divBdr>
            <w:top w:val="none" w:sz="0" w:space="0" w:color="auto"/>
            <w:left w:val="none" w:sz="0" w:space="0" w:color="auto"/>
            <w:bottom w:val="none" w:sz="0" w:space="0" w:color="auto"/>
            <w:right w:val="none" w:sz="0" w:space="0" w:color="auto"/>
          </w:divBdr>
        </w:div>
        <w:div w:id="2054423714">
          <w:marLeft w:val="0"/>
          <w:marRight w:val="0"/>
          <w:marTop w:val="0"/>
          <w:marBottom w:val="0"/>
          <w:divBdr>
            <w:top w:val="none" w:sz="0" w:space="0" w:color="auto"/>
            <w:left w:val="none" w:sz="0" w:space="0" w:color="auto"/>
            <w:bottom w:val="none" w:sz="0" w:space="0" w:color="auto"/>
            <w:right w:val="none" w:sz="0" w:space="0" w:color="auto"/>
          </w:divBdr>
        </w:div>
        <w:div w:id="1029187790">
          <w:marLeft w:val="0"/>
          <w:marRight w:val="0"/>
          <w:marTop w:val="0"/>
          <w:marBottom w:val="0"/>
          <w:divBdr>
            <w:top w:val="none" w:sz="0" w:space="0" w:color="auto"/>
            <w:left w:val="none" w:sz="0" w:space="0" w:color="auto"/>
            <w:bottom w:val="none" w:sz="0" w:space="0" w:color="auto"/>
            <w:right w:val="none" w:sz="0" w:space="0" w:color="auto"/>
          </w:divBdr>
        </w:div>
        <w:div w:id="77094791">
          <w:marLeft w:val="0"/>
          <w:marRight w:val="0"/>
          <w:marTop w:val="0"/>
          <w:marBottom w:val="0"/>
          <w:divBdr>
            <w:top w:val="none" w:sz="0" w:space="0" w:color="auto"/>
            <w:left w:val="none" w:sz="0" w:space="0" w:color="auto"/>
            <w:bottom w:val="none" w:sz="0" w:space="0" w:color="auto"/>
            <w:right w:val="none" w:sz="0" w:space="0" w:color="auto"/>
          </w:divBdr>
        </w:div>
        <w:div w:id="1708065634">
          <w:marLeft w:val="0"/>
          <w:marRight w:val="0"/>
          <w:marTop w:val="0"/>
          <w:marBottom w:val="0"/>
          <w:divBdr>
            <w:top w:val="none" w:sz="0" w:space="0" w:color="auto"/>
            <w:left w:val="none" w:sz="0" w:space="0" w:color="auto"/>
            <w:bottom w:val="none" w:sz="0" w:space="0" w:color="auto"/>
            <w:right w:val="none" w:sz="0" w:space="0" w:color="auto"/>
          </w:divBdr>
        </w:div>
        <w:div w:id="1150904227">
          <w:marLeft w:val="0"/>
          <w:marRight w:val="0"/>
          <w:marTop w:val="0"/>
          <w:marBottom w:val="0"/>
          <w:divBdr>
            <w:top w:val="none" w:sz="0" w:space="0" w:color="auto"/>
            <w:left w:val="none" w:sz="0" w:space="0" w:color="auto"/>
            <w:bottom w:val="none" w:sz="0" w:space="0" w:color="auto"/>
            <w:right w:val="none" w:sz="0" w:space="0" w:color="auto"/>
          </w:divBdr>
        </w:div>
        <w:div w:id="31661320">
          <w:marLeft w:val="0"/>
          <w:marRight w:val="0"/>
          <w:marTop w:val="0"/>
          <w:marBottom w:val="0"/>
          <w:divBdr>
            <w:top w:val="none" w:sz="0" w:space="0" w:color="auto"/>
            <w:left w:val="none" w:sz="0" w:space="0" w:color="auto"/>
            <w:bottom w:val="none" w:sz="0" w:space="0" w:color="auto"/>
            <w:right w:val="none" w:sz="0" w:space="0" w:color="auto"/>
          </w:divBdr>
        </w:div>
        <w:div w:id="975912756">
          <w:marLeft w:val="0"/>
          <w:marRight w:val="0"/>
          <w:marTop w:val="0"/>
          <w:marBottom w:val="0"/>
          <w:divBdr>
            <w:top w:val="none" w:sz="0" w:space="0" w:color="auto"/>
            <w:left w:val="none" w:sz="0" w:space="0" w:color="auto"/>
            <w:bottom w:val="none" w:sz="0" w:space="0" w:color="auto"/>
            <w:right w:val="none" w:sz="0" w:space="0" w:color="auto"/>
          </w:divBdr>
        </w:div>
        <w:div w:id="1271739613">
          <w:marLeft w:val="0"/>
          <w:marRight w:val="0"/>
          <w:marTop w:val="0"/>
          <w:marBottom w:val="0"/>
          <w:divBdr>
            <w:top w:val="none" w:sz="0" w:space="0" w:color="auto"/>
            <w:left w:val="none" w:sz="0" w:space="0" w:color="auto"/>
            <w:bottom w:val="none" w:sz="0" w:space="0" w:color="auto"/>
            <w:right w:val="none" w:sz="0" w:space="0" w:color="auto"/>
          </w:divBdr>
        </w:div>
        <w:div w:id="340477024">
          <w:marLeft w:val="0"/>
          <w:marRight w:val="0"/>
          <w:marTop w:val="0"/>
          <w:marBottom w:val="0"/>
          <w:divBdr>
            <w:top w:val="none" w:sz="0" w:space="0" w:color="auto"/>
            <w:left w:val="none" w:sz="0" w:space="0" w:color="auto"/>
            <w:bottom w:val="none" w:sz="0" w:space="0" w:color="auto"/>
            <w:right w:val="none" w:sz="0" w:space="0" w:color="auto"/>
          </w:divBdr>
        </w:div>
        <w:div w:id="1071736479">
          <w:marLeft w:val="0"/>
          <w:marRight w:val="0"/>
          <w:marTop w:val="0"/>
          <w:marBottom w:val="0"/>
          <w:divBdr>
            <w:top w:val="none" w:sz="0" w:space="0" w:color="auto"/>
            <w:left w:val="none" w:sz="0" w:space="0" w:color="auto"/>
            <w:bottom w:val="none" w:sz="0" w:space="0" w:color="auto"/>
            <w:right w:val="none" w:sz="0" w:space="0" w:color="auto"/>
          </w:divBdr>
        </w:div>
        <w:div w:id="452091391">
          <w:marLeft w:val="0"/>
          <w:marRight w:val="0"/>
          <w:marTop w:val="0"/>
          <w:marBottom w:val="0"/>
          <w:divBdr>
            <w:top w:val="none" w:sz="0" w:space="0" w:color="auto"/>
            <w:left w:val="none" w:sz="0" w:space="0" w:color="auto"/>
            <w:bottom w:val="none" w:sz="0" w:space="0" w:color="auto"/>
            <w:right w:val="none" w:sz="0" w:space="0" w:color="auto"/>
          </w:divBdr>
        </w:div>
        <w:div w:id="495152770">
          <w:marLeft w:val="0"/>
          <w:marRight w:val="0"/>
          <w:marTop w:val="0"/>
          <w:marBottom w:val="0"/>
          <w:divBdr>
            <w:top w:val="none" w:sz="0" w:space="0" w:color="auto"/>
            <w:left w:val="none" w:sz="0" w:space="0" w:color="auto"/>
            <w:bottom w:val="none" w:sz="0" w:space="0" w:color="auto"/>
            <w:right w:val="none" w:sz="0" w:space="0" w:color="auto"/>
          </w:divBdr>
        </w:div>
        <w:div w:id="208956432">
          <w:marLeft w:val="0"/>
          <w:marRight w:val="0"/>
          <w:marTop w:val="0"/>
          <w:marBottom w:val="0"/>
          <w:divBdr>
            <w:top w:val="none" w:sz="0" w:space="0" w:color="auto"/>
            <w:left w:val="none" w:sz="0" w:space="0" w:color="auto"/>
            <w:bottom w:val="none" w:sz="0" w:space="0" w:color="auto"/>
            <w:right w:val="none" w:sz="0" w:space="0" w:color="auto"/>
          </w:divBdr>
        </w:div>
        <w:div w:id="1001129367">
          <w:marLeft w:val="0"/>
          <w:marRight w:val="0"/>
          <w:marTop w:val="0"/>
          <w:marBottom w:val="0"/>
          <w:divBdr>
            <w:top w:val="none" w:sz="0" w:space="0" w:color="auto"/>
            <w:left w:val="none" w:sz="0" w:space="0" w:color="auto"/>
            <w:bottom w:val="none" w:sz="0" w:space="0" w:color="auto"/>
            <w:right w:val="none" w:sz="0" w:space="0" w:color="auto"/>
          </w:divBdr>
        </w:div>
        <w:div w:id="1900282985">
          <w:marLeft w:val="0"/>
          <w:marRight w:val="0"/>
          <w:marTop w:val="0"/>
          <w:marBottom w:val="0"/>
          <w:divBdr>
            <w:top w:val="none" w:sz="0" w:space="0" w:color="auto"/>
            <w:left w:val="none" w:sz="0" w:space="0" w:color="auto"/>
            <w:bottom w:val="none" w:sz="0" w:space="0" w:color="auto"/>
            <w:right w:val="none" w:sz="0" w:space="0" w:color="auto"/>
          </w:divBdr>
        </w:div>
        <w:div w:id="725224160">
          <w:marLeft w:val="0"/>
          <w:marRight w:val="0"/>
          <w:marTop w:val="0"/>
          <w:marBottom w:val="0"/>
          <w:divBdr>
            <w:top w:val="none" w:sz="0" w:space="0" w:color="auto"/>
            <w:left w:val="none" w:sz="0" w:space="0" w:color="auto"/>
            <w:bottom w:val="none" w:sz="0" w:space="0" w:color="auto"/>
            <w:right w:val="none" w:sz="0" w:space="0" w:color="auto"/>
          </w:divBdr>
        </w:div>
        <w:div w:id="1141923482">
          <w:marLeft w:val="0"/>
          <w:marRight w:val="0"/>
          <w:marTop w:val="0"/>
          <w:marBottom w:val="0"/>
          <w:divBdr>
            <w:top w:val="none" w:sz="0" w:space="0" w:color="auto"/>
            <w:left w:val="none" w:sz="0" w:space="0" w:color="auto"/>
            <w:bottom w:val="none" w:sz="0" w:space="0" w:color="auto"/>
            <w:right w:val="none" w:sz="0" w:space="0" w:color="auto"/>
          </w:divBdr>
        </w:div>
        <w:div w:id="1780224876">
          <w:marLeft w:val="0"/>
          <w:marRight w:val="0"/>
          <w:marTop w:val="0"/>
          <w:marBottom w:val="0"/>
          <w:divBdr>
            <w:top w:val="none" w:sz="0" w:space="0" w:color="auto"/>
            <w:left w:val="none" w:sz="0" w:space="0" w:color="auto"/>
            <w:bottom w:val="none" w:sz="0" w:space="0" w:color="auto"/>
            <w:right w:val="none" w:sz="0" w:space="0" w:color="auto"/>
          </w:divBdr>
        </w:div>
        <w:div w:id="852493426">
          <w:marLeft w:val="0"/>
          <w:marRight w:val="0"/>
          <w:marTop w:val="0"/>
          <w:marBottom w:val="0"/>
          <w:divBdr>
            <w:top w:val="none" w:sz="0" w:space="0" w:color="auto"/>
            <w:left w:val="none" w:sz="0" w:space="0" w:color="auto"/>
            <w:bottom w:val="none" w:sz="0" w:space="0" w:color="auto"/>
            <w:right w:val="none" w:sz="0" w:space="0" w:color="auto"/>
          </w:divBdr>
        </w:div>
        <w:div w:id="36778667">
          <w:marLeft w:val="0"/>
          <w:marRight w:val="0"/>
          <w:marTop w:val="0"/>
          <w:marBottom w:val="0"/>
          <w:divBdr>
            <w:top w:val="none" w:sz="0" w:space="0" w:color="auto"/>
            <w:left w:val="none" w:sz="0" w:space="0" w:color="auto"/>
            <w:bottom w:val="none" w:sz="0" w:space="0" w:color="auto"/>
            <w:right w:val="none" w:sz="0" w:space="0" w:color="auto"/>
          </w:divBdr>
        </w:div>
        <w:div w:id="1847943827">
          <w:marLeft w:val="0"/>
          <w:marRight w:val="0"/>
          <w:marTop w:val="0"/>
          <w:marBottom w:val="0"/>
          <w:divBdr>
            <w:top w:val="none" w:sz="0" w:space="0" w:color="auto"/>
            <w:left w:val="none" w:sz="0" w:space="0" w:color="auto"/>
            <w:bottom w:val="none" w:sz="0" w:space="0" w:color="auto"/>
            <w:right w:val="none" w:sz="0" w:space="0" w:color="auto"/>
          </w:divBdr>
        </w:div>
        <w:div w:id="1457217059">
          <w:marLeft w:val="0"/>
          <w:marRight w:val="0"/>
          <w:marTop w:val="0"/>
          <w:marBottom w:val="0"/>
          <w:divBdr>
            <w:top w:val="none" w:sz="0" w:space="0" w:color="auto"/>
            <w:left w:val="none" w:sz="0" w:space="0" w:color="auto"/>
            <w:bottom w:val="none" w:sz="0" w:space="0" w:color="auto"/>
            <w:right w:val="none" w:sz="0" w:space="0" w:color="auto"/>
          </w:divBdr>
        </w:div>
        <w:div w:id="2009824010">
          <w:marLeft w:val="0"/>
          <w:marRight w:val="0"/>
          <w:marTop w:val="0"/>
          <w:marBottom w:val="0"/>
          <w:divBdr>
            <w:top w:val="none" w:sz="0" w:space="0" w:color="auto"/>
            <w:left w:val="none" w:sz="0" w:space="0" w:color="auto"/>
            <w:bottom w:val="none" w:sz="0" w:space="0" w:color="auto"/>
            <w:right w:val="none" w:sz="0" w:space="0" w:color="auto"/>
          </w:divBdr>
        </w:div>
        <w:div w:id="1264454185">
          <w:marLeft w:val="0"/>
          <w:marRight w:val="0"/>
          <w:marTop w:val="0"/>
          <w:marBottom w:val="0"/>
          <w:divBdr>
            <w:top w:val="none" w:sz="0" w:space="0" w:color="auto"/>
            <w:left w:val="none" w:sz="0" w:space="0" w:color="auto"/>
            <w:bottom w:val="none" w:sz="0" w:space="0" w:color="auto"/>
            <w:right w:val="none" w:sz="0" w:space="0" w:color="auto"/>
          </w:divBdr>
        </w:div>
        <w:div w:id="1347976978">
          <w:marLeft w:val="0"/>
          <w:marRight w:val="0"/>
          <w:marTop w:val="0"/>
          <w:marBottom w:val="0"/>
          <w:divBdr>
            <w:top w:val="none" w:sz="0" w:space="0" w:color="auto"/>
            <w:left w:val="none" w:sz="0" w:space="0" w:color="auto"/>
            <w:bottom w:val="none" w:sz="0" w:space="0" w:color="auto"/>
            <w:right w:val="none" w:sz="0" w:space="0" w:color="auto"/>
          </w:divBdr>
        </w:div>
        <w:div w:id="31543635">
          <w:marLeft w:val="0"/>
          <w:marRight w:val="0"/>
          <w:marTop w:val="0"/>
          <w:marBottom w:val="0"/>
          <w:divBdr>
            <w:top w:val="none" w:sz="0" w:space="0" w:color="auto"/>
            <w:left w:val="none" w:sz="0" w:space="0" w:color="auto"/>
            <w:bottom w:val="none" w:sz="0" w:space="0" w:color="auto"/>
            <w:right w:val="none" w:sz="0" w:space="0" w:color="auto"/>
          </w:divBdr>
        </w:div>
        <w:div w:id="1838884051">
          <w:marLeft w:val="0"/>
          <w:marRight w:val="0"/>
          <w:marTop w:val="0"/>
          <w:marBottom w:val="0"/>
          <w:divBdr>
            <w:top w:val="none" w:sz="0" w:space="0" w:color="auto"/>
            <w:left w:val="none" w:sz="0" w:space="0" w:color="auto"/>
            <w:bottom w:val="none" w:sz="0" w:space="0" w:color="auto"/>
            <w:right w:val="none" w:sz="0" w:space="0" w:color="auto"/>
          </w:divBdr>
        </w:div>
        <w:div w:id="983511663">
          <w:marLeft w:val="0"/>
          <w:marRight w:val="0"/>
          <w:marTop w:val="0"/>
          <w:marBottom w:val="0"/>
          <w:divBdr>
            <w:top w:val="none" w:sz="0" w:space="0" w:color="auto"/>
            <w:left w:val="none" w:sz="0" w:space="0" w:color="auto"/>
            <w:bottom w:val="none" w:sz="0" w:space="0" w:color="auto"/>
            <w:right w:val="none" w:sz="0" w:space="0" w:color="auto"/>
          </w:divBdr>
        </w:div>
        <w:div w:id="1970746820">
          <w:marLeft w:val="0"/>
          <w:marRight w:val="0"/>
          <w:marTop w:val="0"/>
          <w:marBottom w:val="0"/>
          <w:divBdr>
            <w:top w:val="none" w:sz="0" w:space="0" w:color="auto"/>
            <w:left w:val="none" w:sz="0" w:space="0" w:color="auto"/>
            <w:bottom w:val="none" w:sz="0" w:space="0" w:color="auto"/>
            <w:right w:val="none" w:sz="0" w:space="0" w:color="auto"/>
          </w:divBdr>
        </w:div>
        <w:div w:id="1069114078">
          <w:marLeft w:val="0"/>
          <w:marRight w:val="0"/>
          <w:marTop w:val="0"/>
          <w:marBottom w:val="0"/>
          <w:divBdr>
            <w:top w:val="none" w:sz="0" w:space="0" w:color="auto"/>
            <w:left w:val="none" w:sz="0" w:space="0" w:color="auto"/>
            <w:bottom w:val="none" w:sz="0" w:space="0" w:color="auto"/>
            <w:right w:val="none" w:sz="0" w:space="0" w:color="auto"/>
          </w:divBdr>
        </w:div>
        <w:div w:id="2113931434">
          <w:marLeft w:val="0"/>
          <w:marRight w:val="0"/>
          <w:marTop w:val="0"/>
          <w:marBottom w:val="0"/>
          <w:divBdr>
            <w:top w:val="none" w:sz="0" w:space="0" w:color="auto"/>
            <w:left w:val="none" w:sz="0" w:space="0" w:color="auto"/>
            <w:bottom w:val="none" w:sz="0" w:space="0" w:color="auto"/>
            <w:right w:val="none" w:sz="0" w:space="0" w:color="auto"/>
          </w:divBdr>
        </w:div>
        <w:div w:id="1617560033">
          <w:marLeft w:val="0"/>
          <w:marRight w:val="0"/>
          <w:marTop w:val="0"/>
          <w:marBottom w:val="0"/>
          <w:divBdr>
            <w:top w:val="none" w:sz="0" w:space="0" w:color="auto"/>
            <w:left w:val="none" w:sz="0" w:space="0" w:color="auto"/>
            <w:bottom w:val="none" w:sz="0" w:space="0" w:color="auto"/>
            <w:right w:val="none" w:sz="0" w:space="0" w:color="auto"/>
          </w:divBdr>
        </w:div>
        <w:div w:id="633605422">
          <w:marLeft w:val="0"/>
          <w:marRight w:val="0"/>
          <w:marTop w:val="0"/>
          <w:marBottom w:val="0"/>
          <w:divBdr>
            <w:top w:val="none" w:sz="0" w:space="0" w:color="auto"/>
            <w:left w:val="none" w:sz="0" w:space="0" w:color="auto"/>
            <w:bottom w:val="none" w:sz="0" w:space="0" w:color="auto"/>
            <w:right w:val="none" w:sz="0" w:space="0" w:color="auto"/>
          </w:divBdr>
        </w:div>
        <w:div w:id="463544906">
          <w:marLeft w:val="0"/>
          <w:marRight w:val="0"/>
          <w:marTop w:val="0"/>
          <w:marBottom w:val="0"/>
          <w:divBdr>
            <w:top w:val="none" w:sz="0" w:space="0" w:color="auto"/>
            <w:left w:val="none" w:sz="0" w:space="0" w:color="auto"/>
            <w:bottom w:val="none" w:sz="0" w:space="0" w:color="auto"/>
            <w:right w:val="none" w:sz="0" w:space="0" w:color="auto"/>
          </w:divBdr>
        </w:div>
        <w:div w:id="2117485222">
          <w:marLeft w:val="0"/>
          <w:marRight w:val="0"/>
          <w:marTop w:val="0"/>
          <w:marBottom w:val="0"/>
          <w:divBdr>
            <w:top w:val="none" w:sz="0" w:space="0" w:color="auto"/>
            <w:left w:val="none" w:sz="0" w:space="0" w:color="auto"/>
            <w:bottom w:val="none" w:sz="0" w:space="0" w:color="auto"/>
            <w:right w:val="none" w:sz="0" w:space="0" w:color="auto"/>
          </w:divBdr>
        </w:div>
        <w:div w:id="2020962117">
          <w:marLeft w:val="0"/>
          <w:marRight w:val="0"/>
          <w:marTop w:val="0"/>
          <w:marBottom w:val="0"/>
          <w:divBdr>
            <w:top w:val="none" w:sz="0" w:space="0" w:color="auto"/>
            <w:left w:val="none" w:sz="0" w:space="0" w:color="auto"/>
            <w:bottom w:val="none" w:sz="0" w:space="0" w:color="auto"/>
            <w:right w:val="none" w:sz="0" w:space="0" w:color="auto"/>
          </w:divBdr>
        </w:div>
        <w:div w:id="1703898335">
          <w:marLeft w:val="0"/>
          <w:marRight w:val="0"/>
          <w:marTop w:val="0"/>
          <w:marBottom w:val="0"/>
          <w:divBdr>
            <w:top w:val="none" w:sz="0" w:space="0" w:color="auto"/>
            <w:left w:val="none" w:sz="0" w:space="0" w:color="auto"/>
            <w:bottom w:val="none" w:sz="0" w:space="0" w:color="auto"/>
            <w:right w:val="none" w:sz="0" w:space="0" w:color="auto"/>
          </w:divBdr>
        </w:div>
        <w:div w:id="1548027461">
          <w:marLeft w:val="0"/>
          <w:marRight w:val="0"/>
          <w:marTop w:val="0"/>
          <w:marBottom w:val="0"/>
          <w:divBdr>
            <w:top w:val="none" w:sz="0" w:space="0" w:color="auto"/>
            <w:left w:val="none" w:sz="0" w:space="0" w:color="auto"/>
            <w:bottom w:val="none" w:sz="0" w:space="0" w:color="auto"/>
            <w:right w:val="none" w:sz="0" w:space="0" w:color="auto"/>
          </w:divBdr>
        </w:div>
        <w:div w:id="525145061">
          <w:marLeft w:val="0"/>
          <w:marRight w:val="0"/>
          <w:marTop w:val="0"/>
          <w:marBottom w:val="0"/>
          <w:divBdr>
            <w:top w:val="none" w:sz="0" w:space="0" w:color="auto"/>
            <w:left w:val="none" w:sz="0" w:space="0" w:color="auto"/>
            <w:bottom w:val="none" w:sz="0" w:space="0" w:color="auto"/>
            <w:right w:val="none" w:sz="0" w:space="0" w:color="auto"/>
          </w:divBdr>
        </w:div>
        <w:div w:id="1394691955">
          <w:marLeft w:val="0"/>
          <w:marRight w:val="0"/>
          <w:marTop w:val="0"/>
          <w:marBottom w:val="0"/>
          <w:divBdr>
            <w:top w:val="none" w:sz="0" w:space="0" w:color="auto"/>
            <w:left w:val="none" w:sz="0" w:space="0" w:color="auto"/>
            <w:bottom w:val="none" w:sz="0" w:space="0" w:color="auto"/>
            <w:right w:val="none" w:sz="0" w:space="0" w:color="auto"/>
          </w:divBdr>
        </w:div>
        <w:div w:id="41709374">
          <w:marLeft w:val="0"/>
          <w:marRight w:val="0"/>
          <w:marTop w:val="0"/>
          <w:marBottom w:val="0"/>
          <w:divBdr>
            <w:top w:val="none" w:sz="0" w:space="0" w:color="auto"/>
            <w:left w:val="none" w:sz="0" w:space="0" w:color="auto"/>
            <w:bottom w:val="none" w:sz="0" w:space="0" w:color="auto"/>
            <w:right w:val="none" w:sz="0" w:space="0" w:color="auto"/>
          </w:divBdr>
        </w:div>
        <w:div w:id="1192110181">
          <w:marLeft w:val="0"/>
          <w:marRight w:val="0"/>
          <w:marTop w:val="0"/>
          <w:marBottom w:val="0"/>
          <w:divBdr>
            <w:top w:val="none" w:sz="0" w:space="0" w:color="auto"/>
            <w:left w:val="none" w:sz="0" w:space="0" w:color="auto"/>
            <w:bottom w:val="none" w:sz="0" w:space="0" w:color="auto"/>
            <w:right w:val="none" w:sz="0" w:space="0" w:color="auto"/>
          </w:divBdr>
        </w:div>
        <w:div w:id="820318100">
          <w:marLeft w:val="0"/>
          <w:marRight w:val="0"/>
          <w:marTop w:val="0"/>
          <w:marBottom w:val="0"/>
          <w:divBdr>
            <w:top w:val="none" w:sz="0" w:space="0" w:color="auto"/>
            <w:left w:val="none" w:sz="0" w:space="0" w:color="auto"/>
            <w:bottom w:val="none" w:sz="0" w:space="0" w:color="auto"/>
            <w:right w:val="none" w:sz="0" w:space="0" w:color="auto"/>
          </w:divBdr>
        </w:div>
        <w:div w:id="562905960">
          <w:marLeft w:val="0"/>
          <w:marRight w:val="0"/>
          <w:marTop w:val="0"/>
          <w:marBottom w:val="0"/>
          <w:divBdr>
            <w:top w:val="none" w:sz="0" w:space="0" w:color="auto"/>
            <w:left w:val="none" w:sz="0" w:space="0" w:color="auto"/>
            <w:bottom w:val="none" w:sz="0" w:space="0" w:color="auto"/>
            <w:right w:val="none" w:sz="0" w:space="0" w:color="auto"/>
          </w:divBdr>
        </w:div>
        <w:div w:id="50621445">
          <w:marLeft w:val="0"/>
          <w:marRight w:val="0"/>
          <w:marTop w:val="0"/>
          <w:marBottom w:val="0"/>
          <w:divBdr>
            <w:top w:val="none" w:sz="0" w:space="0" w:color="auto"/>
            <w:left w:val="none" w:sz="0" w:space="0" w:color="auto"/>
            <w:bottom w:val="none" w:sz="0" w:space="0" w:color="auto"/>
            <w:right w:val="none" w:sz="0" w:space="0" w:color="auto"/>
          </w:divBdr>
        </w:div>
        <w:div w:id="497623678">
          <w:marLeft w:val="0"/>
          <w:marRight w:val="0"/>
          <w:marTop w:val="0"/>
          <w:marBottom w:val="0"/>
          <w:divBdr>
            <w:top w:val="none" w:sz="0" w:space="0" w:color="auto"/>
            <w:left w:val="none" w:sz="0" w:space="0" w:color="auto"/>
            <w:bottom w:val="none" w:sz="0" w:space="0" w:color="auto"/>
            <w:right w:val="none" w:sz="0" w:space="0" w:color="auto"/>
          </w:divBdr>
        </w:div>
        <w:div w:id="1382554414">
          <w:marLeft w:val="0"/>
          <w:marRight w:val="0"/>
          <w:marTop w:val="0"/>
          <w:marBottom w:val="0"/>
          <w:divBdr>
            <w:top w:val="none" w:sz="0" w:space="0" w:color="auto"/>
            <w:left w:val="none" w:sz="0" w:space="0" w:color="auto"/>
            <w:bottom w:val="none" w:sz="0" w:space="0" w:color="auto"/>
            <w:right w:val="none" w:sz="0" w:space="0" w:color="auto"/>
          </w:divBdr>
        </w:div>
        <w:div w:id="924459091">
          <w:marLeft w:val="0"/>
          <w:marRight w:val="0"/>
          <w:marTop w:val="0"/>
          <w:marBottom w:val="0"/>
          <w:divBdr>
            <w:top w:val="none" w:sz="0" w:space="0" w:color="auto"/>
            <w:left w:val="none" w:sz="0" w:space="0" w:color="auto"/>
            <w:bottom w:val="none" w:sz="0" w:space="0" w:color="auto"/>
            <w:right w:val="none" w:sz="0" w:space="0" w:color="auto"/>
          </w:divBdr>
        </w:div>
        <w:div w:id="843589281">
          <w:marLeft w:val="0"/>
          <w:marRight w:val="0"/>
          <w:marTop w:val="0"/>
          <w:marBottom w:val="0"/>
          <w:divBdr>
            <w:top w:val="none" w:sz="0" w:space="0" w:color="auto"/>
            <w:left w:val="none" w:sz="0" w:space="0" w:color="auto"/>
            <w:bottom w:val="none" w:sz="0" w:space="0" w:color="auto"/>
            <w:right w:val="none" w:sz="0" w:space="0" w:color="auto"/>
          </w:divBdr>
        </w:div>
        <w:div w:id="2101875976">
          <w:marLeft w:val="0"/>
          <w:marRight w:val="0"/>
          <w:marTop w:val="0"/>
          <w:marBottom w:val="0"/>
          <w:divBdr>
            <w:top w:val="none" w:sz="0" w:space="0" w:color="auto"/>
            <w:left w:val="none" w:sz="0" w:space="0" w:color="auto"/>
            <w:bottom w:val="none" w:sz="0" w:space="0" w:color="auto"/>
            <w:right w:val="none" w:sz="0" w:space="0" w:color="auto"/>
          </w:divBdr>
        </w:div>
        <w:div w:id="1845240619">
          <w:marLeft w:val="0"/>
          <w:marRight w:val="0"/>
          <w:marTop w:val="0"/>
          <w:marBottom w:val="0"/>
          <w:divBdr>
            <w:top w:val="none" w:sz="0" w:space="0" w:color="auto"/>
            <w:left w:val="none" w:sz="0" w:space="0" w:color="auto"/>
            <w:bottom w:val="none" w:sz="0" w:space="0" w:color="auto"/>
            <w:right w:val="none" w:sz="0" w:space="0" w:color="auto"/>
          </w:divBdr>
        </w:div>
        <w:div w:id="765611322">
          <w:marLeft w:val="0"/>
          <w:marRight w:val="0"/>
          <w:marTop w:val="0"/>
          <w:marBottom w:val="0"/>
          <w:divBdr>
            <w:top w:val="none" w:sz="0" w:space="0" w:color="auto"/>
            <w:left w:val="none" w:sz="0" w:space="0" w:color="auto"/>
            <w:bottom w:val="none" w:sz="0" w:space="0" w:color="auto"/>
            <w:right w:val="none" w:sz="0" w:space="0" w:color="auto"/>
          </w:divBdr>
        </w:div>
        <w:div w:id="904801771">
          <w:marLeft w:val="0"/>
          <w:marRight w:val="0"/>
          <w:marTop w:val="0"/>
          <w:marBottom w:val="0"/>
          <w:divBdr>
            <w:top w:val="none" w:sz="0" w:space="0" w:color="auto"/>
            <w:left w:val="none" w:sz="0" w:space="0" w:color="auto"/>
            <w:bottom w:val="none" w:sz="0" w:space="0" w:color="auto"/>
            <w:right w:val="none" w:sz="0" w:space="0" w:color="auto"/>
          </w:divBdr>
        </w:div>
        <w:div w:id="558437919">
          <w:marLeft w:val="0"/>
          <w:marRight w:val="0"/>
          <w:marTop w:val="0"/>
          <w:marBottom w:val="0"/>
          <w:divBdr>
            <w:top w:val="none" w:sz="0" w:space="0" w:color="auto"/>
            <w:left w:val="none" w:sz="0" w:space="0" w:color="auto"/>
            <w:bottom w:val="none" w:sz="0" w:space="0" w:color="auto"/>
            <w:right w:val="none" w:sz="0" w:space="0" w:color="auto"/>
          </w:divBdr>
        </w:div>
        <w:div w:id="537738247">
          <w:marLeft w:val="0"/>
          <w:marRight w:val="0"/>
          <w:marTop w:val="0"/>
          <w:marBottom w:val="0"/>
          <w:divBdr>
            <w:top w:val="none" w:sz="0" w:space="0" w:color="auto"/>
            <w:left w:val="none" w:sz="0" w:space="0" w:color="auto"/>
            <w:bottom w:val="none" w:sz="0" w:space="0" w:color="auto"/>
            <w:right w:val="none" w:sz="0" w:space="0" w:color="auto"/>
          </w:divBdr>
        </w:div>
        <w:div w:id="2104839002">
          <w:marLeft w:val="0"/>
          <w:marRight w:val="0"/>
          <w:marTop w:val="0"/>
          <w:marBottom w:val="0"/>
          <w:divBdr>
            <w:top w:val="none" w:sz="0" w:space="0" w:color="auto"/>
            <w:left w:val="none" w:sz="0" w:space="0" w:color="auto"/>
            <w:bottom w:val="none" w:sz="0" w:space="0" w:color="auto"/>
            <w:right w:val="none" w:sz="0" w:space="0" w:color="auto"/>
          </w:divBdr>
        </w:div>
        <w:div w:id="1712340177">
          <w:marLeft w:val="0"/>
          <w:marRight w:val="0"/>
          <w:marTop w:val="0"/>
          <w:marBottom w:val="0"/>
          <w:divBdr>
            <w:top w:val="none" w:sz="0" w:space="0" w:color="auto"/>
            <w:left w:val="none" w:sz="0" w:space="0" w:color="auto"/>
            <w:bottom w:val="none" w:sz="0" w:space="0" w:color="auto"/>
            <w:right w:val="none" w:sz="0" w:space="0" w:color="auto"/>
          </w:divBdr>
        </w:div>
        <w:div w:id="1224683444">
          <w:marLeft w:val="0"/>
          <w:marRight w:val="0"/>
          <w:marTop w:val="0"/>
          <w:marBottom w:val="0"/>
          <w:divBdr>
            <w:top w:val="none" w:sz="0" w:space="0" w:color="auto"/>
            <w:left w:val="none" w:sz="0" w:space="0" w:color="auto"/>
            <w:bottom w:val="none" w:sz="0" w:space="0" w:color="auto"/>
            <w:right w:val="none" w:sz="0" w:space="0" w:color="auto"/>
          </w:divBdr>
        </w:div>
      </w:divsChild>
    </w:div>
    <w:div w:id="891231402">
      <w:bodyDiv w:val="1"/>
      <w:marLeft w:val="0"/>
      <w:marRight w:val="0"/>
      <w:marTop w:val="0"/>
      <w:marBottom w:val="0"/>
      <w:divBdr>
        <w:top w:val="none" w:sz="0" w:space="0" w:color="auto"/>
        <w:left w:val="none" w:sz="0" w:space="0" w:color="auto"/>
        <w:bottom w:val="none" w:sz="0" w:space="0" w:color="auto"/>
        <w:right w:val="none" w:sz="0" w:space="0" w:color="auto"/>
      </w:divBdr>
    </w:div>
    <w:div w:id="921767275">
      <w:bodyDiv w:val="1"/>
      <w:marLeft w:val="0"/>
      <w:marRight w:val="0"/>
      <w:marTop w:val="0"/>
      <w:marBottom w:val="0"/>
      <w:divBdr>
        <w:top w:val="none" w:sz="0" w:space="0" w:color="auto"/>
        <w:left w:val="none" w:sz="0" w:space="0" w:color="auto"/>
        <w:bottom w:val="none" w:sz="0" w:space="0" w:color="auto"/>
        <w:right w:val="none" w:sz="0" w:space="0" w:color="auto"/>
      </w:divBdr>
      <w:divsChild>
        <w:div w:id="1410036466">
          <w:marLeft w:val="0"/>
          <w:marRight w:val="0"/>
          <w:marTop w:val="0"/>
          <w:marBottom w:val="0"/>
          <w:divBdr>
            <w:top w:val="none" w:sz="0" w:space="0" w:color="auto"/>
            <w:left w:val="none" w:sz="0" w:space="0" w:color="auto"/>
            <w:bottom w:val="none" w:sz="0" w:space="0" w:color="auto"/>
            <w:right w:val="none" w:sz="0" w:space="0" w:color="auto"/>
          </w:divBdr>
        </w:div>
        <w:div w:id="1717580063">
          <w:marLeft w:val="0"/>
          <w:marRight w:val="0"/>
          <w:marTop w:val="0"/>
          <w:marBottom w:val="0"/>
          <w:divBdr>
            <w:top w:val="none" w:sz="0" w:space="0" w:color="auto"/>
            <w:left w:val="none" w:sz="0" w:space="0" w:color="auto"/>
            <w:bottom w:val="none" w:sz="0" w:space="0" w:color="auto"/>
            <w:right w:val="none" w:sz="0" w:space="0" w:color="auto"/>
          </w:divBdr>
        </w:div>
        <w:div w:id="333345394">
          <w:marLeft w:val="0"/>
          <w:marRight w:val="0"/>
          <w:marTop w:val="0"/>
          <w:marBottom w:val="0"/>
          <w:divBdr>
            <w:top w:val="none" w:sz="0" w:space="0" w:color="auto"/>
            <w:left w:val="none" w:sz="0" w:space="0" w:color="auto"/>
            <w:bottom w:val="none" w:sz="0" w:space="0" w:color="auto"/>
            <w:right w:val="none" w:sz="0" w:space="0" w:color="auto"/>
          </w:divBdr>
        </w:div>
        <w:div w:id="958493786">
          <w:marLeft w:val="0"/>
          <w:marRight w:val="0"/>
          <w:marTop w:val="0"/>
          <w:marBottom w:val="0"/>
          <w:divBdr>
            <w:top w:val="none" w:sz="0" w:space="0" w:color="auto"/>
            <w:left w:val="none" w:sz="0" w:space="0" w:color="auto"/>
            <w:bottom w:val="none" w:sz="0" w:space="0" w:color="auto"/>
            <w:right w:val="none" w:sz="0" w:space="0" w:color="auto"/>
          </w:divBdr>
        </w:div>
        <w:div w:id="1266813043">
          <w:marLeft w:val="0"/>
          <w:marRight w:val="0"/>
          <w:marTop w:val="0"/>
          <w:marBottom w:val="0"/>
          <w:divBdr>
            <w:top w:val="none" w:sz="0" w:space="0" w:color="auto"/>
            <w:left w:val="none" w:sz="0" w:space="0" w:color="auto"/>
            <w:bottom w:val="none" w:sz="0" w:space="0" w:color="auto"/>
            <w:right w:val="none" w:sz="0" w:space="0" w:color="auto"/>
          </w:divBdr>
        </w:div>
      </w:divsChild>
    </w:div>
    <w:div w:id="938491110">
      <w:bodyDiv w:val="1"/>
      <w:marLeft w:val="0"/>
      <w:marRight w:val="0"/>
      <w:marTop w:val="0"/>
      <w:marBottom w:val="0"/>
      <w:divBdr>
        <w:top w:val="none" w:sz="0" w:space="0" w:color="auto"/>
        <w:left w:val="none" w:sz="0" w:space="0" w:color="auto"/>
        <w:bottom w:val="none" w:sz="0" w:space="0" w:color="auto"/>
        <w:right w:val="none" w:sz="0" w:space="0" w:color="auto"/>
      </w:divBdr>
    </w:div>
    <w:div w:id="978222173">
      <w:bodyDiv w:val="1"/>
      <w:marLeft w:val="0"/>
      <w:marRight w:val="0"/>
      <w:marTop w:val="0"/>
      <w:marBottom w:val="0"/>
      <w:divBdr>
        <w:top w:val="none" w:sz="0" w:space="0" w:color="auto"/>
        <w:left w:val="none" w:sz="0" w:space="0" w:color="auto"/>
        <w:bottom w:val="none" w:sz="0" w:space="0" w:color="auto"/>
        <w:right w:val="none" w:sz="0" w:space="0" w:color="auto"/>
      </w:divBdr>
      <w:divsChild>
        <w:div w:id="617415713">
          <w:marLeft w:val="0"/>
          <w:marRight w:val="0"/>
          <w:marTop w:val="0"/>
          <w:marBottom w:val="0"/>
          <w:divBdr>
            <w:top w:val="none" w:sz="0" w:space="0" w:color="auto"/>
            <w:left w:val="none" w:sz="0" w:space="0" w:color="auto"/>
            <w:bottom w:val="none" w:sz="0" w:space="0" w:color="auto"/>
            <w:right w:val="none" w:sz="0" w:space="0" w:color="auto"/>
          </w:divBdr>
        </w:div>
        <w:div w:id="1600874154">
          <w:marLeft w:val="0"/>
          <w:marRight w:val="0"/>
          <w:marTop w:val="0"/>
          <w:marBottom w:val="0"/>
          <w:divBdr>
            <w:top w:val="none" w:sz="0" w:space="0" w:color="auto"/>
            <w:left w:val="none" w:sz="0" w:space="0" w:color="auto"/>
            <w:bottom w:val="none" w:sz="0" w:space="0" w:color="auto"/>
            <w:right w:val="none" w:sz="0" w:space="0" w:color="auto"/>
          </w:divBdr>
        </w:div>
        <w:div w:id="591547178">
          <w:marLeft w:val="0"/>
          <w:marRight w:val="0"/>
          <w:marTop w:val="0"/>
          <w:marBottom w:val="0"/>
          <w:divBdr>
            <w:top w:val="none" w:sz="0" w:space="0" w:color="auto"/>
            <w:left w:val="none" w:sz="0" w:space="0" w:color="auto"/>
            <w:bottom w:val="none" w:sz="0" w:space="0" w:color="auto"/>
            <w:right w:val="none" w:sz="0" w:space="0" w:color="auto"/>
          </w:divBdr>
        </w:div>
      </w:divsChild>
    </w:div>
    <w:div w:id="1151482652">
      <w:bodyDiv w:val="1"/>
      <w:marLeft w:val="0"/>
      <w:marRight w:val="0"/>
      <w:marTop w:val="0"/>
      <w:marBottom w:val="0"/>
      <w:divBdr>
        <w:top w:val="none" w:sz="0" w:space="0" w:color="auto"/>
        <w:left w:val="none" w:sz="0" w:space="0" w:color="auto"/>
        <w:bottom w:val="none" w:sz="0" w:space="0" w:color="auto"/>
        <w:right w:val="none" w:sz="0" w:space="0" w:color="auto"/>
      </w:divBdr>
    </w:div>
    <w:div w:id="1167088164">
      <w:bodyDiv w:val="1"/>
      <w:marLeft w:val="0"/>
      <w:marRight w:val="0"/>
      <w:marTop w:val="0"/>
      <w:marBottom w:val="0"/>
      <w:divBdr>
        <w:top w:val="none" w:sz="0" w:space="0" w:color="auto"/>
        <w:left w:val="none" w:sz="0" w:space="0" w:color="auto"/>
        <w:bottom w:val="none" w:sz="0" w:space="0" w:color="auto"/>
        <w:right w:val="none" w:sz="0" w:space="0" w:color="auto"/>
      </w:divBdr>
      <w:divsChild>
        <w:div w:id="1390420746">
          <w:marLeft w:val="0"/>
          <w:marRight w:val="0"/>
          <w:marTop w:val="0"/>
          <w:marBottom w:val="0"/>
          <w:divBdr>
            <w:top w:val="none" w:sz="0" w:space="0" w:color="auto"/>
            <w:left w:val="none" w:sz="0" w:space="0" w:color="auto"/>
            <w:bottom w:val="none" w:sz="0" w:space="0" w:color="auto"/>
            <w:right w:val="none" w:sz="0" w:space="0" w:color="auto"/>
          </w:divBdr>
        </w:div>
        <w:div w:id="1394503476">
          <w:marLeft w:val="0"/>
          <w:marRight w:val="0"/>
          <w:marTop w:val="0"/>
          <w:marBottom w:val="0"/>
          <w:divBdr>
            <w:top w:val="none" w:sz="0" w:space="0" w:color="auto"/>
            <w:left w:val="none" w:sz="0" w:space="0" w:color="auto"/>
            <w:bottom w:val="none" w:sz="0" w:space="0" w:color="auto"/>
            <w:right w:val="none" w:sz="0" w:space="0" w:color="auto"/>
          </w:divBdr>
        </w:div>
        <w:div w:id="933785493">
          <w:marLeft w:val="0"/>
          <w:marRight w:val="0"/>
          <w:marTop w:val="0"/>
          <w:marBottom w:val="0"/>
          <w:divBdr>
            <w:top w:val="none" w:sz="0" w:space="0" w:color="auto"/>
            <w:left w:val="none" w:sz="0" w:space="0" w:color="auto"/>
            <w:bottom w:val="none" w:sz="0" w:space="0" w:color="auto"/>
            <w:right w:val="none" w:sz="0" w:space="0" w:color="auto"/>
          </w:divBdr>
        </w:div>
      </w:divsChild>
    </w:div>
    <w:div w:id="1218935127">
      <w:bodyDiv w:val="1"/>
      <w:marLeft w:val="0"/>
      <w:marRight w:val="0"/>
      <w:marTop w:val="0"/>
      <w:marBottom w:val="0"/>
      <w:divBdr>
        <w:top w:val="none" w:sz="0" w:space="0" w:color="auto"/>
        <w:left w:val="none" w:sz="0" w:space="0" w:color="auto"/>
        <w:bottom w:val="none" w:sz="0" w:space="0" w:color="auto"/>
        <w:right w:val="none" w:sz="0" w:space="0" w:color="auto"/>
      </w:divBdr>
      <w:divsChild>
        <w:div w:id="302926817">
          <w:marLeft w:val="0"/>
          <w:marRight w:val="0"/>
          <w:marTop w:val="0"/>
          <w:marBottom w:val="0"/>
          <w:divBdr>
            <w:top w:val="none" w:sz="0" w:space="0" w:color="auto"/>
            <w:left w:val="none" w:sz="0" w:space="0" w:color="auto"/>
            <w:bottom w:val="none" w:sz="0" w:space="0" w:color="auto"/>
            <w:right w:val="none" w:sz="0" w:space="0" w:color="auto"/>
          </w:divBdr>
        </w:div>
        <w:div w:id="340006765">
          <w:marLeft w:val="0"/>
          <w:marRight w:val="0"/>
          <w:marTop w:val="0"/>
          <w:marBottom w:val="0"/>
          <w:divBdr>
            <w:top w:val="none" w:sz="0" w:space="0" w:color="auto"/>
            <w:left w:val="none" w:sz="0" w:space="0" w:color="auto"/>
            <w:bottom w:val="none" w:sz="0" w:space="0" w:color="auto"/>
            <w:right w:val="none" w:sz="0" w:space="0" w:color="auto"/>
          </w:divBdr>
        </w:div>
        <w:div w:id="858356506">
          <w:marLeft w:val="0"/>
          <w:marRight w:val="0"/>
          <w:marTop w:val="0"/>
          <w:marBottom w:val="0"/>
          <w:divBdr>
            <w:top w:val="none" w:sz="0" w:space="0" w:color="auto"/>
            <w:left w:val="none" w:sz="0" w:space="0" w:color="auto"/>
            <w:bottom w:val="none" w:sz="0" w:space="0" w:color="auto"/>
            <w:right w:val="none" w:sz="0" w:space="0" w:color="auto"/>
          </w:divBdr>
        </w:div>
      </w:divsChild>
    </w:div>
    <w:div w:id="1261328285">
      <w:bodyDiv w:val="1"/>
      <w:marLeft w:val="0"/>
      <w:marRight w:val="0"/>
      <w:marTop w:val="0"/>
      <w:marBottom w:val="0"/>
      <w:divBdr>
        <w:top w:val="none" w:sz="0" w:space="0" w:color="auto"/>
        <w:left w:val="none" w:sz="0" w:space="0" w:color="auto"/>
        <w:bottom w:val="none" w:sz="0" w:space="0" w:color="auto"/>
        <w:right w:val="none" w:sz="0" w:space="0" w:color="auto"/>
      </w:divBdr>
      <w:divsChild>
        <w:div w:id="1234392558">
          <w:marLeft w:val="0"/>
          <w:marRight w:val="0"/>
          <w:marTop w:val="0"/>
          <w:marBottom w:val="0"/>
          <w:divBdr>
            <w:top w:val="none" w:sz="0" w:space="0" w:color="auto"/>
            <w:left w:val="none" w:sz="0" w:space="0" w:color="auto"/>
            <w:bottom w:val="none" w:sz="0" w:space="0" w:color="auto"/>
            <w:right w:val="none" w:sz="0" w:space="0" w:color="auto"/>
          </w:divBdr>
        </w:div>
        <w:div w:id="1075515359">
          <w:marLeft w:val="0"/>
          <w:marRight w:val="0"/>
          <w:marTop w:val="0"/>
          <w:marBottom w:val="0"/>
          <w:divBdr>
            <w:top w:val="none" w:sz="0" w:space="0" w:color="auto"/>
            <w:left w:val="none" w:sz="0" w:space="0" w:color="auto"/>
            <w:bottom w:val="none" w:sz="0" w:space="0" w:color="auto"/>
            <w:right w:val="none" w:sz="0" w:space="0" w:color="auto"/>
          </w:divBdr>
        </w:div>
        <w:div w:id="1497840848">
          <w:marLeft w:val="0"/>
          <w:marRight w:val="0"/>
          <w:marTop w:val="0"/>
          <w:marBottom w:val="0"/>
          <w:divBdr>
            <w:top w:val="none" w:sz="0" w:space="0" w:color="auto"/>
            <w:left w:val="none" w:sz="0" w:space="0" w:color="auto"/>
            <w:bottom w:val="none" w:sz="0" w:space="0" w:color="auto"/>
            <w:right w:val="none" w:sz="0" w:space="0" w:color="auto"/>
          </w:divBdr>
        </w:div>
        <w:div w:id="356388963">
          <w:marLeft w:val="0"/>
          <w:marRight w:val="0"/>
          <w:marTop w:val="0"/>
          <w:marBottom w:val="0"/>
          <w:divBdr>
            <w:top w:val="none" w:sz="0" w:space="0" w:color="auto"/>
            <w:left w:val="none" w:sz="0" w:space="0" w:color="auto"/>
            <w:bottom w:val="none" w:sz="0" w:space="0" w:color="auto"/>
            <w:right w:val="none" w:sz="0" w:space="0" w:color="auto"/>
          </w:divBdr>
        </w:div>
        <w:div w:id="576942830">
          <w:marLeft w:val="0"/>
          <w:marRight w:val="0"/>
          <w:marTop w:val="0"/>
          <w:marBottom w:val="0"/>
          <w:divBdr>
            <w:top w:val="none" w:sz="0" w:space="0" w:color="auto"/>
            <w:left w:val="none" w:sz="0" w:space="0" w:color="auto"/>
            <w:bottom w:val="none" w:sz="0" w:space="0" w:color="auto"/>
            <w:right w:val="none" w:sz="0" w:space="0" w:color="auto"/>
          </w:divBdr>
        </w:div>
      </w:divsChild>
    </w:div>
    <w:div w:id="1356150912">
      <w:bodyDiv w:val="1"/>
      <w:marLeft w:val="0"/>
      <w:marRight w:val="0"/>
      <w:marTop w:val="0"/>
      <w:marBottom w:val="0"/>
      <w:divBdr>
        <w:top w:val="none" w:sz="0" w:space="0" w:color="auto"/>
        <w:left w:val="none" w:sz="0" w:space="0" w:color="auto"/>
        <w:bottom w:val="none" w:sz="0" w:space="0" w:color="auto"/>
        <w:right w:val="none" w:sz="0" w:space="0" w:color="auto"/>
      </w:divBdr>
      <w:divsChild>
        <w:div w:id="826828467">
          <w:marLeft w:val="0"/>
          <w:marRight w:val="0"/>
          <w:marTop w:val="0"/>
          <w:marBottom w:val="0"/>
          <w:divBdr>
            <w:top w:val="none" w:sz="0" w:space="0" w:color="auto"/>
            <w:left w:val="none" w:sz="0" w:space="0" w:color="auto"/>
            <w:bottom w:val="none" w:sz="0" w:space="0" w:color="auto"/>
            <w:right w:val="none" w:sz="0" w:space="0" w:color="auto"/>
          </w:divBdr>
        </w:div>
        <w:div w:id="144664285">
          <w:marLeft w:val="0"/>
          <w:marRight w:val="0"/>
          <w:marTop w:val="0"/>
          <w:marBottom w:val="0"/>
          <w:divBdr>
            <w:top w:val="none" w:sz="0" w:space="0" w:color="auto"/>
            <w:left w:val="none" w:sz="0" w:space="0" w:color="auto"/>
            <w:bottom w:val="none" w:sz="0" w:space="0" w:color="auto"/>
            <w:right w:val="none" w:sz="0" w:space="0" w:color="auto"/>
          </w:divBdr>
        </w:div>
        <w:div w:id="1137186593">
          <w:marLeft w:val="0"/>
          <w:marRight w:val="0"/>
          <w:marTop w:val="0"/>
          <w:marBottom w:val="0"/>
          <w:divBdr>
            <w:top w:val="none" w:sz="0" w:space="0" w:color="auto"/>
            <w:left w:val="none" w:sz="0" w:space="0" w:color="auto"/>
            <w:bottom w:val="none" w:sz="0" w:space="0" w:color="auto"/>
            <w:right w:val="none" w:sz="0" w:space="0" w:color="auto"/>
          </w:divBdr>
        </w:div>
      </w:divsChild>
    </w:div>
    <w:div w:id="1489327759">
      <w:bodyDiv w:val="1"/>
      <w:marLeft w:val="0"/>
      <w:marRight w:val="0"/>
      <w:marTop w:val="0"/>
      <w:marBottom w:val="0"/>
      <w:divBdr>
        <w:top w:val="none" w:sz="0" w:space="0" w:color="auto"/>
        <w:left w:val="none" w:sz="0" w:space="0" w:color="auto"/>
        <w:bottom w:val="none" w:sz="0" w:space="0" w:color="auto"/>
        <w:right w:val="none" w:sz="0" w:space="0" w:color="auto"/>
      </w:divBdr>
    </w:div>
    <w:div w:id="1547528910">
      <w:bodyDiv w:val="1"/>
      <w:marLeft w:val="0"/>
      <w:marRight w:val="0"/>
      <w:marTop w:val="0"/>
      <w:marBottom w:val="0"/>
      <w:divBdr>
        <w:top w:val="none" w:sz="0" w:space="0" w:color="auto"/>
        <w:left w:val="none" w:sz="0" w:space="0" w:color="auto"/>
        <w:bottom w:val="none" w:sz="0" w:space="0" w:color="auto"/>
        <w:right w:val="none" w:sz="0" w:space="0" w:color="auto"/>
      </w:divBdr>
      <w:divsChild>
        <w:div w:id="370766618">
          <w:marLeft w:val="0"/>
          <w:marRight w:val="0"/>
          <w:marTop w:val="0"/>
          <w:marBottom w:val="0"/>
          <w:divBdr>
            <w:top w:val="none" w:sz="0" w:space="0" w:color="auto"/>
            <w:left w:val="none" w:sz="0" w:space="0" w:color="auto"/>
            <w:bottom w:val="none" w:sz="0" w:space="0" w:color="auto"/>
            <w:right w:val="none" w:sz="0" w:space="0" w:color="auto"/>
          </w:divBdr>
          <w:divsChild>
            <w:div w:id="726533968">
              <w:marLeft w:val="0"/>
              <w:marRight w:val="0"/>
              <w:marTop w:val="0"/>
              <w:marBottom w:val="0"/>
              <w:divBdr>
                <w:top w:val="none" w:sz="0" w:space="0" w:color="auto"/>
                <w:left w:val="none" w:sz="0" w:space="0" w:color="auto"/>
                <w:bottom w:val="none" w:sz="0" w:space="0" w:color="auto"/>
                <w:right w:val="none" w:sz="0" w:space="0" w:color="auto"/>
              </w:divBdr>
              <w:divsChild>
                <w:div w:id="1004358769">
                  <w:marLeft w:val="0"/>
                  <w:marRight w:val="0"/>
                  <w:marTop w:val="0"/>
                  <w:marBottom w:val="0"/>
                  <w:divBdr>
                    <w:top w:val="none" w:sz="0" w:space="0" w:color="auto"/>
                    <w:left w:val="none" w:sz="0" w:space="0" w:color="auto"/>
                    <w:bottom w:val="none" w:sz="0" w:space="0" w:color="auto"/>
                    <w:right w:val="none" w:sz="0" w:space="0" w:color="auto"/>
                  </w:divBdr>
                  <w:divsChild>
                    <w:div w:id="52979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965898">
      <w:bodyDiv w:val="1"/>
      <w:marLeft w:val="0"/>
      <w:marRight w:val="0"/>
      <w:marTop w:val="0"/>
      <w:marBottom w:val="0"/>
      <w:divBdr>
        <w:top w:val="none" w:sz="0" w:space="0" w:color="auto"/>
        <w:left w:val="none" w:sz="0" w:space="0" w:color="auto"/>
        <w:bottom w:val="none" w:sz="0" w:space="0" w:color="auto"/>
        <w:right w:val="none" w:sz="0" w:space="0" w:color="auto"/>
      </w:divBdr>
      <w:divsChild>
        <w:div w:id="809790502">
          <w:marLeft w:val="0"/>
          <w:marRight w:val="0"/>
          <w:marTop w:val="0"/>
          <w:marBottom w:val="0"/>
          <w:divBdr>
            <w:top w:val="none" w:sz="0" w:space="0" w:color="auto"/>
            <w:left w:val="none" w:sz="0" w:space="0" w:color="auto"/>
            <w:bottom w:val="none" w:sz="0" w:space="0" w:color="auto"/>
            <w:right w:val="none" w:sz="0" w:space="0" w:color="auto"/>
          </w:divBdr>
        </w:div>
        <w:div w:id="691230338">
          <w:marLeft w:val="0"/>
          <w:marRight w:val="0"/>
          <w:marTop w:val="0"/>
          <w:marBottom w:val="0"/>
          <w:divBdr>
            <w:top w:val="none" w:sz="0" w:space="0" w:color="auto"/>
            <w:left w:val="none" w:sz="0" w:space="0" w:color="auto"/>
            <w:bottom w:val="none" w:sz="0" w:space="0" w:color="auto"/>
            <w:right w:val="none" w:sz="0" w:space="0" w:color="auto"/>
          </w:divBdr>
        </w:div>
      </w:divsChild>
    </w:div>
    <w:div w:id="1602569512">
      <w:bodyDiv w:val="1"/>
      <w:marLeft w:val="0"/>
      <w:marRight w:val="0"/>
      <w:marTop w:val="0"/>
      <w:marBottom w:val="0"/>
      <w:divBdr>
        <w:top w:val="none" w:sz="0" w:space="0" w:color="auto"/>
        <w:left w:val="none" w:sz="0" w:space="0" w:color="auto"/>
        <w:bottom w:val="none" w:sz="0" w:space="0" w:color="auto"/>
        <w:right w:val="none" w:sz="0" w:space="0" w:color="auto"/>
      </w:divBdr>
      <w:divsChild>
        <w:div w:id="2079747873">
          <w:marLeft w:val="0"/>
          <w:marRight w:val="0"/>
          <w:marTop w:val="0"/>
          <w:marBottom w:val="0"/>
          <w:divBdr>
            <w:top w:val="none" w:sz="0" w:space="0" w:color="auto"/>
            <w:left w:val="none" w:sz="0" w:space="0" w:color="auto"/>
            <w:bottom w:val="none" w:sz="0" w:space="0" w:color="auto"/>
            <w:right w:val="none" w:sz="0" w:space="0" w:color="auto"/>
          </w:divBdr>
        </w:div>
        <w:div w:id="1724711571">
          <w:marLeft w:val="0"/>
          <w:marRight w:val="0"/>
          <w:marTop w:val="0"/>
          <w:marBottom w:val="0"/>
          <w:divBdr>
            <w:top w:val="none" w:sz="0" w:space="0" w:color="auto"/>
            <w:left w:val="none" w:sz="0" w:space="0" w:color="auto"/>
            <w:bottom w:val="none" w:sz="0" w:space="0" w:color="auto"/>
            <w:right w:val="none" w:sz="0" w:space="0" w:color="auto"/>
          </w:divBdr>
        </w:div>
        <w:div w:id="1504931047">
          <w:marLeft w:val="0"/>
          <w:marRight w:val="0"/>
          <w:marTop w:val="0"/>
          <w:marBottom w:val="0"/>
          <w:divBdr>
            <w:top w:val="none" w:sz="0" w:space="0" w:color="auto"/>
            <w:left w:val="none" w:sz="0" w:space="0" w:color="auto"/>
            <w:bottom w:val="none" w:sz="0" w:space="0" w:color="auto"/>
            <w:right w:val="none" w:sz="0" w:space="0" w:color="auto"/>
          </w:divBdr>
        </w:div>
        <w:div w:id="2079984119">
          <w:marLeft w:val="0"/>
          <w:marRight w:val="0"/>
          <w:marTop w:val="0"/>
          <w:marBottom w:val="0"/>
          <w:divBdr>
            <w:top w:val="none" w:sz="0" w:space="0" w:color="auto"/>
            <w:left w:val="none" w:sz="0" w:space="0" w:color="auto"/>
            <w:bottom w:val="none" w:sz="0" w:space="0" w:color="auto"/>
            <w:right w:val="none" w:sz="0" w:space="0" w:color="auto"/>
          </w:divBdr>
        </w:div>
      </w:divsChild>
    </w:div>
    <w:div w:id="1653678957">
      <w:bodyDiv w:val="1"/>
      <w:marLeft w:val="0"/>
      <w:marRight w:val="0"/>
      <w:marTop w:val="0"/>
      <w:marBottom w:val="0"/>
      <w:divBdr>
        <w:top w:val="none" w:sz="0" w:space="0" w:color="auto"/>
        <w:left w:val="none" w:sz="0" w:space="0" w:color="auto"/>
        <w:bottom w:val="none" w:sz="0" w:space="0" w:color="auto"/>
        <w:right w:val="none" w:sz="0" w:space="0" w:color="auto"/>
      </w:divBdr>
      <w:divsChild>
        <w:div w:id="1875187036">
          <w:marLeft w:val="0"/>
          <w:marRight w:val="0"/>
          <w:marTop w:val="0"/>
          <w:marBottom w:val="0"/>
          <w:divBdr>
            <w:top w:val="none" w:sz="0" w:space="0" w:color="auto"/>
            <w:left w:val="none" w:sz="0" w:space="0" w:color="auto"/>
            <w:bottom w:val="none" w:sz="0" w:space="0" w:color="auto"/>
            <w:right w:val="none" w:sz="0" w:space="0" w:color="auto"/>
          </w:divBdr>
        </w:div>
        <w:div w:id="20715677">
          <w:marLeft w:val="0"/>
          <w:marRight w:val="0"/>
          <w:marTop w:val="0"/>
          <w:marBottom w:val="0"/>
          <w:divBdr>
            <w:top w:val="none" w:sz="0" w:space="0" w:color="auto"/>
            <w:left w:val="none" w:sz="0" w:space="0" w:color="auto"/>
            <w:bottom w:val="none" w:sz="0" w:space="0" w:color="auto"/>
            <w:right w:val="none" w:sz="0" w:space="0" w:color="auto"/>
          </w:divBdr>
        </w:div>
        <w:div w:id="1191920911">
          <w:marLeft w:val="0"/>
          <w:marRight w:val="0"/>
          <w:marTop w:val="0"/>
          <w:marBottom w:val="0"/>
          <w:divBdr>
            <w:top w:val="none" w:sz="0" w:space="0" w:color="auto"/>
            <w:left w:val="none" w:sz="0" w:space="0" w:color="auto"/>
            <w:bottom w:val="none" w:sz="0" w:space="0" w:color="auto"/>
            <w:right w:val="none" w:sz="0" w:space="0" w:color="auto"/>
          </w:divBdr>
        </w:div>
        <w:div w:id="1687635942">
          <w:marLeft w:val="0"/>
          <w:marRight w:val="0"/>
          <w:marTop w:val="0"/>
          <w:marBottom w:val="0"/>
          <w:divBdr>
            <w:top w:val="none" w:sz="0" w:space="0" w:color="auto"/>
            <w:left w:val="none" w:sz="0" w:space="0" w:color="auto"/>
            <w:bottom w:val="none" w:sz="0" w:space="0" w:color="auto"/>
            <w:right w:val="none" w:sz="0" w:space="0" w:color="auto"/>
          </w:divBdr>
        </w:div>
      </w:divsChild>
    </w:div>
    <w:div w:id="1756709342">
      <w:bodyDiv w:val="1"/>
      <w:marLeft w:val="0"/>
      <w:marRight w:val="0"/>
      <w:marTop w:val="0"/>
      <w:marBottom w:val="0"/>
      <w:divBdr>
        <w:top w:val="none" w:sz="0" w:space="0" w:color="auto"/>
        <w:left w:val="none" w:sz="0" w:space="0" w:color="auto"/>
        <w:bottom w:val="none" w:sz="0" w:space="0" w:color="auto"/>
        <w:right w:val="none" w:sz="0" w:space="0" w:color="auto"/>
      </w:divBdr>
    </w:div>
    <w:div w:id="1889755934">
      <w:bodyDiv w:val="1"/>
      <w:marLeft w:val="0"/>
      <w:marRight w:val="0"/>
      <w:marTop w:val="0"/>
      <w:marBottom w:val="0"/>
      <w:divBdr>
        <w:top w:val="none" w:sz="0" w:space="0" w:color="auto"/>
        <w:left w:val="none" w:sz="0" w:space="0" w:color="auto"/>
        <w:bottom w:val="none" w:sz="0" w:space="0" w:color="auto"/>
        <w:right w:val="none" w:sz="0" w:space="0" w:color="auto"/>
      </w:divBdr>
    </w:div>
    <w:div w:id="2022469034">
      <w:bodyDiv w:val="1"/>
      <w:marLeft w:val="0"/>
      <w:marRight w:val="0"/>
      <w:marTop w:val="0"/>
      <w:marBottom w:val="0"/>
      <w:divBdr>
        <w:top w:val="none" w:sz="0" w:space="0" w:color="auto"/>
        <w:left w:val="none" w:sz="0" w:space="0" w:color="auto"/>
        <w:bottom w:val="none" w:sz="0" w:space="0" w:color="auto"/>
        <w:right w:val="none" w:sz="0" w:space="0" w:color="auto"/>
      </w:divBdr>
    </w:div>
    <w:div w:id="2041930034">
      <w:bodyDiv w:val="1"/>
      <w:marLeft w:val="0"/>
      <w:marRight w:val="0"/>
      <w:marTop w:val="0"/>
      <w:marBottom w:val="0"/>
      <w:divBdr>
        <w:top w:val="none" w:sz="0" w:space="0" w:color="auto"/>
        <w:left w:val="none" w:sz="0" w:space="0" w:color="auto"/>
        <w:bottom w:val="none" w:sz="0" w:space="0" w:color="auto"/>
        <w:right w:val="none" w:sz="0" w:space="0" w:color="auto"/>
      </w:divBdr>
    </w:div>
    <w:div w:id="2076198935">
      <w:bodyDiv w:val="1"/>
      <w:marLeft w:val="0"/>
      <w:marRight w:val="0"/>
      <w:marTop w:val="0"/>
      <w:marBottom w:val="0"/>
      <w:divBdr>
        <w:top w:val="none" w:sz="0" w:space="0" w:color="auto"/>
        <w:left w:val="none" w:sz="0" w:space="0" w:color="auto"/>
        <w:bottom w:val="none" w:sz="0" w:space="0" w:color="auto"/>
        <w:right w:val="none" w:sz="0" w:space="0" w:color="auto"/>
      </w:divBdr>
      <w:divsChild>
        <w:div w:id="1268779915">
          <w:marLeft w:val="0"/>
          <w:marRight w:val="0"/>
          <w:marTop w:val="0"/>
          <w:marBottom w:val="0"/>
          <w:divBdr>
            <w:top w:val="none" w:sz="0" w:space="0" w:color="auto"/>
            <w:left w:val="none" w:sz="0" w:space="0" w:color="auto"/>
            <w:bottom w:val="none" w:sz="0" w:space="0" w:color="auto"/>
            <w:right w:val="none" w:sz="0" w:space="0" w:color="auto"/>
          </w:divBdr>
        </w:div>
        <w:div w:id="1415934697">
          <w:marLeft w:val="0"/>
          <w:marRight w:val="0"/>
          <w:marTop w:val="0"/>
          <w:marBottom w:val="0"/>
          <w:divBdr>
            <w:top w:val="none" w:sz="0" w:space="0" w:color="auto"/>
            <w:left w:val="none" w:sz="0" w:space="0" w:color="auto"/>
            <w:bottom w:val="none" w:sz="0" w:space="0" w:color="auto"/>
            <w:right w:val="none" w:sz="0" w:space="0" w:color="auto"/>
          </w:divBdr>
        </w:div>
      </w:divsChild>
    </w:div>
    <w:div w:id="2083066253">
      <w:bodyDiv w:val="1"/>
      <w:marLeft w:val="0"/>
      <w:marRight w:val="0"/>
      <w:marTop w:val="0"/>
      <w:marBottom w:val="0"/>
      <w:divBdr>
        <w:top w:val="none" w:sz="0" w:space="0" w:color="auto"/>
        <w:left w:val="none" w:sz="0" w:space="0" w:color="auto"/>
        <w:bottom w:val="none" w:sz="0" w:space="0" w:color="auto"/>
        <w:right w:val="none" w:sz="0" w:space="0" w:color="auto"/>
      </w:divBdr>
    </w:div>
    <w:div w:id="2092653859">
      <w:bodyDiv w:val="1"/>
      <w:marLeft w:val="0"/>
      <w:marRight w:val="0"/>
      <w:marTop w:val="0"/>
      <w:marBottom w:val="0"/>
      <w:divBdr>
        <w:top w:val="none" w:sz="0" w:space="0" w:color="auto"/>
        <w:left w:val="none" w:sz="0" w:space="0" w:color="auto"/>
        <w:bottom w:val="none" w:sz="0" w:space="0" w:color="auto"/>
        <w:right w:val="none" w:sz="0" w:space="0" w:color="auto"/>
      </w:divBdr>
    </w:div>
    <w:div w:id="21209047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0.png"/><Relationship Id="rId18" Type="http://schemas.openxmlformats.org/officeDocument/2006/relationships/image" Target="media/image50.wmf"/><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5.w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astillalamancha.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Boletn_sema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F38587DCE4F49368CED0492B4EFD406"/>
        <w:category>
          <w:name w:val="General"/>
          <w:gallery w:val="placeholder"/>
        </w:category>
        <w:types>
          <w:type w:val="bbPlcHdr"/>
        </w:types>
        <w:behaviors>
          <w:behavior w:val="content"/>
        </w:behaviors>
        <w:guid w:val="{41C362D0-3343-495D-825E-9E2BAD058F67}"/>
      </w:docPartPr>
      <w:docPartBody>
        <w:p w:rsidR="00DE3DE6" w:rsidRDefault="00DE3DE6">
          <w:pPr>
            <w:pStyle w:val="9F38587DCE4F49368CED0492B4EFD406"/>
          </w:pPr>
          <w:r w:rsidRPr="00C12127">
            <w:rPr>
              <w:rStyle w:val="Textodelmarcadordeposicin"/>
              <w:lang w:bidi="es-ES"/>
            </w:rPr>
            <w:t>Haz clic aquí para escribir texto.</w:t>
          </w:r>
        </w:p>
      </w:docPartBody>
    </w:docPart>
    <w:docPart>
      <w:docPartPr>
        <w:name w:val="07033FA691034FE1ABDD22E05C700155"/>
        <w:category>
          <w:name w:val="General"/>
          <w:gallery w:val="placeholder"/>
        </w:category>
        <w:types>
          <w:type w:val="bbPlcHdr"/>
        </w:types>
        <w:behaviors>
          <w:behavior w:val="content"/>
        </w:behaviors>
        <w:guid w:val="{F298400A-89EE-40FE-B679-DA8D83CEC24A}"/>
      </w:docPartPr>
      <w:docPartBody>
        <w:p w:rsidR="00DE3DE6" w:rsidRDefault="00DE3DE6" w:rsidP="00DE3DE6">
          <w:pPr>
            <w:pStyle w:val="07033FA691034FE1ABDD22E05C700155"/>
          </w:pPr>
          <w:r w:rsidRPr="00C12127">
            <w:rPr>
              <w:rStyle w:val="Textodelmarcadordeposicin"/>
              <w:lang w:bidi="es-ES"/>
            </w:rPr>
            <w:t>Haz clic aquí para escribir texto.</w:t>
          </w:r>
        </w:p>
      </w:docPartBody>
    </w:docPart>
    <w:docPart>
      <w:docPartPr>
        <w:name w:val="97C45FE843A849ABB832C90BA886CB5B"/>
        <w:category>
          <w:name w:val="General"/>
          <w:gallery w:val="placeholder"/>
        </w:category>
        <w:types>
          <w:type w:val="bbPlcHdr"/>
        </w:types>
        <w:behaviors>
          <w:behavior w:val="content"/>
        </w:behaviors>
        <w:guid w:val="{F839F95B-C81B-49D2-AE74-C4434CFFE7C9}"/>
      </w:docPartPr>
      <w:docPartBody>
        <w:p w:rsidR="00BE637A" w:rsidRDefault="00BE637A" w:rsidP="00BE637A">
          <w:pPr>
            <w:pStyle w:val="97C45FE843A849ABB832C90BA886CB5B"/>
          </w:pPr>
          <w:r w:rsidRPr="00C12127">
            <w:rPr>
              <w:rStyle w:val="Textodelmarcadordeposicin"/>
              <w:lang w:bidi="es-ES"/>
            </w:rPr>
            <w:t>Haz clic aquí para escribir texto.</w:t>
          </w:r>
        </w:p>
      </w:docPartBody>
    </w:docPart>
    <w:docPart>
      <w:docPartPr>
        <w:name w:val="A70B1F5659CE4A4ABD65836C7801421C"/>
        <w:category>
          <w:name w:val="General"/>
          <w:gallery w:val="placeholder"/>
        </w:category>
        <w:types>
          <w:type w:val="bbPlcHdr"/>
        </w:types>
        <w:behaviors>
          <w:behavior w:val="content"/>
        </w:behaviors>
        <w:guid w:val="{7564E918-BECE-4B9C-AE9A-5C661BEEB94C}"/>
      </w:docPartPr>
      <w:docPartBody>
        <w:p w:rsidR="00BE637A" w:rsidRDefault="00BE637A" w:rsidP="00BE637A">
          <w:pPr>
            <w:pStyle w:val="A70B1F5659CE4A4ABD65836C7801421C"/>
          </w:pPr>
          <w:r w:rsidRPr="00C12127">
            <w:rPr>
              <w:rStyle w:val="Textodelmarcadordeposicin"/>
              <w:lang w:bidi="es-ES"/>
            </w:rPr>
            <w:t>Haz clic aquí para escribir texto.</w:t>
          </w:r>
        </w:p>
      </w:docPartBody>
    </w:docPart>
    <w:docPart>
      <w:docPartPr>
        <w:name w:val="6B73AFCB7449493DB3239D62924FB7A1"/>
        <w:category>
          <w:name w:val="General"/>
          <w:gallery w:val="placeholder"/>
        </w:category>
        <w:types>
          <w:type w:val="bbPlcHdr"/>
        </w:types>
        <w:behaviors>
          <w:behavior w:val="content"/>
        </w:behaviors>
        <w:guid w:val="{3E7A7A1E-4BA5-4161-BF52-0AE08A40ED65}"/>
      </w:docPartPr>
      <w:docPartBody>
        <w:p w:rsidR="00BE637A" w:rsidRDefault="00BE637A" w:rsidP="00BE637A">
          <w:pPr>
            <w:pStyle w:val="6B73AFCB7449493DB3239D62924FB7A1"/>
          </w:pPr>
          <w:r w:rsidRPr="00C12127">
            <w:rPr>
              <w:rStyle w:val="Textodelmarcadordeposicin"/>
              <w:lang w:bidi="es-ES"/>
            </w:rPr>
            <w:t>Haz clic aquí para escribir texto.</w:t>
          </w:r>
        </w:p>
      </w:docPartBody>
    </w:docPart>
    <w:docPart>
      <w:docPartPr>
        <w:name w:val="57FDF508518C48329C15D8556DCE3F4A"/>
        <w:category>
          <w:name w:val="General"/>
          <w:gallery w:val="placeholder"/>
        </w:category>
        <w:types>
          <w:type w:val="bbPlcHdr"/>
        </w:types>
        <w:behaviors>
          <w:behavior w:val="content"/>
        </w:behaviors>
        <w:guid w:val="{2BCD8B66-6147-4A9C-B25D-2F5EA1201192}"/>
      </w:docPartPr>
      <w:docPartBody>
        <w:p w:rsidR="00CB0A14" w:rsidRDefault="00AD582F" w:rsidP="00AD582F">
          <w:pPr>
            <w:pStyle w:val="57FDF508518C48329C15D8556DCE3F4A"/>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Lucida Grande">
    <w:altName w:val="DokChamp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DE6"/>
    <w:rsid w:val="000027EF"/>
    <w:rsid w:val="00095CFD"/>
    <w:rsid w:val="000C6184"/>
    <w:rsid w:val="000E38F0"/>
    <w:rsid w:val="00133616"/>
    <w:rsid w:val="00147C42"/>
    <w:rsid w:val="00165D6F"/>
    <w:rsid w:val="00203E5F"/>
    <w:rsid w:val="00207675"/>
    <w:rsid w:val="002330AA"/>
    <w:rsid w:val="0030351B"/>
    <w:rsid w:val="003F5F53"/>
    <w:rsid w:val="0042512D"/>
    <w:rsid w:val="0042630D"/>
    <w:rsid w:val="004902F0"/>
    <w:rsid w:val="004B123D"/>
    <w:rsid w:val="005F4F48"/>
    <w:rsid w:val="00643183"/>
    <w:rsid w:val="00670140"/>
    <w:rsid w:val="00697E1C"/>
    <w:rsid w:val="0070637D"/>
    <w:rsid w:val="0073450D"/>
    <w:rsid w:val="00850D8A"/>
    <w:rsid w:val="0089672B"/>
    <w:rsid w:val="008B5E19"/>
    <w:rsid w:val="00943DAD"/>
    <w:rsid w:val="009B1B71"/>
    <w:rsid w:val="00A00FC6"/>
    <w:rsid w:val="00A425D8"/>
    <w:rsid w:val="00AB2C96"/>
    <w:rsid w:val="00AB70D8"/>
    <w:rsid w:val="00AC4747"/>
    <w:rsid w:val="00AD582F"/>
    <w:rsid w:val="00AD58C4"/>
    <w:rsid w:val="00B52414"/>
    <w:rsid w:val="00BA6DB2"/>
    <w:rsid w:val="00BA6F92"/>
    <w:rsid w:val="00BE637A"/>
    <w:rsid w:val="00C15BC8"/>
    <w:rsid w:val="00C443FA"/>
    <w:rsid w:val="00C51044"/>
    <w:rsid w:val="00C74A9F"/>
    <w:rsid w:val="00CB0A14"/>
    <w:rsid w:val="00D956B2"/>
    <w:rsid w:val="00DA0FA7"/>
    <w:rsid w:val="00DD1F35"/>
    <w:rsid w:val="00DE3DE6"/>
    <w:rsid w:val="00F76556"/>
    <w:rsid w:val="00FD328B"/>
    <w:rsid w:val="00FD6E8E"/>
    <w:rsid w:val="00FE43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D582F"/>
    <w:rPr>
      <w:color w:val="808080"/>
    </w:rPr>
  </w:style>
  <w:style w:type="paragraph" w:customStyle="1" w:styleId="9F38587DCE4F49368CED0492B4EFD406">
    <w:name w:val="9F38587DCE4F49368CED0492B4EFD406"/>
  </w:style>
  <w:style w:type="paragraph" w:customStyle="1" w:styleId="07033FA691034FE1ABDD22E05C700155">
    <w:name w:val="07033FA691034FE1ABDD22E05C700155"/>
    <w:rsid w:val="00DE3DE6"/>
  </w:style>
  <w:style w:type="paragraph" w:customStyle="1" w:styleId="A5B01BBEE4A34996B87F194928DD9EE0">
    <w:name w:val="A5B01BBEE4A34996B87F194928DD9EE0"/>
    <w:rsid w:val="00DE3DE6"/>
  </w:style>
  <w:style w:type="paragraph" w:customStyle="1" w:styleId="4041ECFB4E934057B7EF021C0F3E2D14">
    <w:name w:val="4041ECFB4E934057B7EF021C0F3E2D14"/>
    <w:rsid w:val="00DE3DE6"/>
  </w:style>
  <w:style w:type="paragraph" w:customStyle="1" w:styleId="FD98A9A16E1C4E1DA3A066E830405301">
    <w:name w:val="FD98A9A16E1C4E1DA3A066E830405301"/>
    <w:rsid w:val="00DE3DE6"/>
  </w:style>
  <w:style w:type="paragraph" w:customStyle="1" w:styleId="97C45FE843A849ABB832C90BA886CB5B">
    <w:name w:val="97C45FE843A849ABB832C90BA886CB5B"/>
    <w:rsid w:val="00BE637A"/>
  </w:style>
  <w:style w:type="paragraph" w:customStyle="1" w:styleId="A70B1F5659CE4A4ABD65836C7801421C">
    <w:name w:val="A70B1F5659CE4A4ABD65836C7801421C"/>
    <w:rsid w:val="00BE637A"/>
  </w:style>
  <w:style w:type="paragraph" w:customStyle="1" w:styleId="6B73AFCB7449493DB3239D62924FB7A1">
    <w:name w:val="6B73AFCB7449493DB3239D62924FB7A1"/>
    <w:rsid w:val="00BE637A"/>
  </w:style>
  <w:style w:type="paragraph" w:customStyle="1" w:styleId="3C8ED0B64FCC454DAF3D6E4AAAE30FBB">
    <w:name w:val="3C8ED0B64FCC454DAF3D6E4AAAE30FBB"/>
    <w:rsid w:val="00AD582F"/>
  </w:style>
  <w:style w:type="paragraph" w:customStyle="1" w:styleId="57FDF508518C48329C15D8556DCE3F4A">
    <w:name w:val="57FDF508518C48329C15D8556DCE3F4A"/>
    <w:rsid w:val="00AD582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D582F"/>
    <w:rPr>
      <w:color w:val="808080"/>
    </w:rPr>
  </w:style>
  <w:style w:type="paragraph" w:customStyle="1" w:styleId="9F38587DCE4F49368CED0492B4EFD406">
    <w:name w:val="9F38587DCE4F49368CED0492B4EFD406"/>
  </w:style>
  <w:style w:type="paragraph" w:customStyle="1" w:styleId="07033FA691034FE1ABDD22E05C700155">
    <w:name w:val="07033FA691034FE1ABDD22E05C700155"/>
    <w:rsid w:val="00DE3DE6"/>
  </w:style>
  <w:style w:type="paragraph" w:customStyle="1" w:styleId="A5B01BBEE4A34996B87F194928DD9EE0">
    <w:name w:val="A5B01BBEE4A34996B87F194928DD9EE0"/>
    <w:rsid w:val="00DE3DE6"/>
  </w:style>
  <w:style w:type="paragraph" w:customStyle="1" w:styleId="4041ECFB4E934057B7EF021C0F3E2D14">
    <w:name w:val="4041ECFB4E934057B7EF021C0F3E2D14"/>
    <w:rsid w:val="00DE3DE6"/>
  </w:style>
  <w:style w:type="paragraph" w:customStyle="1" w:styleId="FD98A9A16E1C4E1DA3A066E830405301">
    <w:name w:val="FD98A9A16E1C4E1DA3A066E830405301"/>
    <w:rsid w:val="00DE3DE6"/>
  </w:style>
  <w:style w:type="paragraph" w:customStyle="1" w:styleId="97C45FE843A849ABB832C90BA886CB5B">
    <w:name w:val="97C45FE843A849ABB832C90BA886CB5B"/>
    <w:rsid w:val="00BE637A"/>
  </w:style>
  <w:style w:type="paragraph" w:customStyle="1" w:styleId="A70B1F5659CE4A4ABD65836C7801421C">
    <w:name w:val="A70B1F5659CE4A4ABD65836C7801421C"/>
    <w:rsid w:val="00BE637A"/>
  </w:style>
  <w:style w:type="paragraph" w:customStyle="1" w:styleId="6B73AFCB7449493DB3239D62924FB7A1">
    <w:name w:val="6B73AFCB7449493DB3239D62924FB7A1"/>
    <w:rsid w:val="00BE637A"/>
  </w:style>
  <w:style w:type="paragraph" w:customStyle="1" w:styleId="3C8ED0B64FCC454DAF3D6E4AAAE30FBB">
    <w:name w:val="3C8ED0B64FCC454DAF3D6E4AAAE30FBB"/>
    <w:rsid w:val="00AD582F"/>
  </w:style>
  <w:style w:type="paragraph" w:customStyle="1" w:styleId="57FDF508518C48329C15D8556DCE3F4A">
    <w:name w:val="57FDF508518C48329C15D8556DCE3F4A"/>
    <w:rsid w:val="00AD58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3.xml><?xml version="1.0" encoding="utf-8"?>
<ds:datastoreItem xmlns:ds="http://schemas.openxmlformats.org/officeDocument/2006/customXml" ds:itemID="{14B96250-407E-40A4-BA71-9F03B03EA85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873beb7-5857-4685-be1f-d57550cc96cc"/>
    <ds:schemaRef ds:uri="http://www.w3.org/XML/1998/namespace"/>
    <ds:schemaRef ds:uri="http://purl.org/dc/dcmitype/"/>
  </ds:schemaRefs>
</ds:datastoreItem>
</file>

<file path=customXml/itemProps4.xml><?xml version="1.0" encoding="utf-8"?>
<ds:datastoreItem xmlns:ds="http://schemas.openxmlformats.org/officeDocument/2006/customXml" ds:itemID="{5C4F81ED-936F-46E0-B3CA-FF30089FC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Boletn_semanal.dotx</Template>
  <TotalTime>596</TotalTime>
  <Pages>13</Pages>
  <Words>4353</Words>
  <Characters>23946</Characters>
  <Application>Microsoft Office Word</Application>
  <DocSecurity>0</DocSecurity>
  <Lines>199</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Newsletter</vt:lpstr>
    </vt:vector>
  </TitlesOfParts>
  <Company>SGAD</Company>
  <LinksUpToDate>false</LinksUpToDate>
  <CharactersWithSpaces>28243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anam.ruiz</dc:creator>
  <cp:lastModifiedBy>yolanda.diez</cp:lastModifiedBy>
  <cp:revision>38</cp:revision>
  <cp:lastPrinted>2020-03-18T09:03:00Z</cp:lastPrinted>
  <dcterms:created xsi:type="dcterms:W3CDTF">2020-05-12T07:12:00Z</dcterms:created>
  <dcterms:modified xsi:type="dcterms:W3CDTF">2020-07-07T09:16:00Z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