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 w:rsidP="0006466B">
      <w:pPr>
        <w:pStyle w:val="Fechadelboletn"/>
      </w:pPr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229480" wp14:editId="54A7B124">
                <wp:simplePos x="0" y="0"/>
                <wp:positionH relativeFrom="column">
                  <wp:posOffset>628650</wp:posOffset>
                </wp:positionH>
                <wp:positionV relativeFrom="paragraph">
                  <wp:posOffset>-756285</wp:posOffset>
                </wp:positionV>
                <wp:extent cx="6057900" cy="2324100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B62B8D" w:rsidRPr="00006957" w:rsidRDefault="00B62B8D" w:rsidP="00E76FB0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DF25D7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por parte del </w:t>
                                </w:r>
                                <w:r w:rsidRPr="008870B2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Consejo General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de Agentes de Aduanas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49.5pt;margin-top:-59.55pt;width:477pt;height:18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B62B8D" w:rsidRPr="00006957" w:rsidRDefault="00B62B8D" w:rsidP="00E76FB0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DF25D7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por parte del </w:t>
                          </w:r>
                          <w:r w:rsidRPr="008870B2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Consejo General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de Agentes de Aduanas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438639" wp14:editId="798111DE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2B8D" w:rsidRDefault="00B62B8D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5984F04" wp14:editId="6F1C399F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left:0;text-align:left;margin-left:-14.2pt;margin-top:-9.2pt;width:630pt;height:236.0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:rsidR="00B62B8D" w:rsidRDefault="00B62B8D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5984F04" wp14:editId="6F1C399F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 w:rsidP="00101002">
      <w:pPr>
        <w:spacing w:before="120" w:after="120" w:line="312" w:lineRule="auto"/>
      </w:pPr>
    </w:p>
    <w:p w:rsidR="0082470D" w:rsidRPr="00B1184C" w:rsidRDefault="0082470D" w:rsidP="00101002">
      <w:pPr>
        <w:spacing w:before="120" w:after="120" w:line="312" w:lineRule="auto"/>
      </w:pPr>
    </w:p>
    <w:p w:rsidR="0082470D" w:rsidRPr="00B1184C" w:rsidRDefault="0082470D" w:rsidP="00101002">
      <w:pPr>
        <w:spacing w:before="120" w:after="120" w:line="312" w:lineRule="auto"/>
        <w:rPr>
          <w:rFonts w:ascii="Arial" w:hAnsi="Arial"/>
          <w:b/>
          <w:sz w:val="36"/>
        </w:rPr>
      </w:pPr>
    </w:p>
    <w:p w:rsidR="0082470D" w:rsidRPr="00B1184C" w:rsidRDefault="0082470D" w:rsidP="00101002">
      <w:pPr>
        <w:spacing w:before="120" w:after="120" w:line="312" w:lineRule="auto"/>
        <w:rPr>
          <w:rFonts w:ascii="Arial" w:hAnsi="Arial"/>
          <w:b/>
          <w:sz w:val="36"/>
        </w:rPr>
      </w:pPr>
    </w:p>
    <w:p w:rsidR="0082470D" w:rsidRPr="007778CC" w:rsidRDefault="00751FAA" w:rsidP="00101002">
      <w:pPr>
        <w:spacing w:before="120" w:after="120" w:line="312" w:lineRule="auto"/>
        <w:rPr>
          <w:rFonts w:ascii="Arial" w:hAnsi="Arial"/>
          <w:b/>
          <w:sz w:val="24"/>
        </w:rPr>
      </w:pPr>
      <w:r w:rsidRPr="007778CC">
        <w:rPr>
          <w:noProof/>
          <w:sz w:val="16"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BA978F" wp14:editId="1B54FDED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78054D" id="Rectángulo 7" o:spid="_x0000_s1026" style="position:absolute;margin-left:-14.25pt;margin-top:207.75pt;width:630pt;height:19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15DBD" w:rsidRDefault="00415DBD" w:rsidP="00101002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7778CC"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15DBD" w:rsidRDefault="00415DBD" w:rsidP="00101002">
      <w:pPr>
        <w:pStyle w:val="Ttulo2"/>
        <w:spacing w:before="120" w:after="120" w:line="312" w:lineRule="auto"/>
        <w:rPr>
          <w:lang w:bidi="es-ES"/>
        </w:rPr>
      </w:pPr>
      <w:r>
        <w:rPr>
          <w:lang w:bidi="es-ES"/>
        </w:rPr>
        <w:lastRenderedPageBreak/>
        <w:t>Marco de la evaluación.</w:t>
      </w:r>
    </w:p>
    <w:p w:rsidR="00415DBD" w:rsidRDefault="00415DBD" w:rsidP="00101002">
      <w:pPr>
        <w:spacing w:before="120" w:after="120" w:line="312" w:lineRule="auto"/>
        <w:ind w:right="-2"/>
        <w:jc w:val="both"/>
        <w:rPr>
          <w:rFonts w:cs="Arial"/>
          <w:szCs w:val="22"/>
        </w:rPr>
      </w:pPr>
    </w:p>
    <w:p w:rsidR="003A7A35" w:rsidRPr="0057273E" w:rsidRDefault="003A7A35" w:rsidP="00101002">
      <w:pPr>
        <w:spacing w:before="120" w:after="120" w:line="312" w:lineRule="auto"/>
        <w:ind w:right="-2"/>
        <w:jc w:val="both"/>
        <w:rPr>
          <w:rFonts w:cs="Arial"/>
          <w:color w:val="000000" w:themeColor="text1"/>
          <w:szCs w:val="22"/>
        </w:rPr>
      </w:pPr>
      <w:r w:rsidRPr="000533C4">
        <w:rPr>
          <w:rFonts w:cs="Arial"/>
          <w:szCs w:val="22"/>
        </w:rPr>
        <w:t xml:space="preserve">La </w:t>
      </w:r>
      <w:r w:rsidRPr="000533C4">
        <w:rPr>
          <w:rFonts w:cs="Arial"/>
          <w:color w:val="000000"/>
          <w:szCs w:val="22"/>
        </w:rPr>
        <w:t xml:space="preserve">Ley 19/2013, de 9 de diciembre, de transparencia, acceso a la información pública y buen gobierno (LTAIBG), en sus </w:t>
      </w:r>
      <w:r>
        <w:rPr>
          <w:rFonts w:cs="Arial"/>
          <w:color w:val="000000"/>
          <w:szCs w:val="22"/>
        </w:rPr>
        <w:t xml:space="preserve">artículos </w:t>
      </w:r>
      <w:r w:rsidRPr="000533C4">
        <w:rPr>
          <w:rFonts w:cs="Arial"/>
          <w:szCs w:val="22"/>
        </w:rPr>
        <w:t>2 y 3</w:t>
      </w:r>
      <w:r>
        <w:rPr>
          <w:rFonts w:cs="Arial"/>
          <w:szCs w:val="22"/>
        </w:rPr>
        <w:t xml:space="preserve">, </w:t>
      </w:r>
      <w:r>
        <w:rPr>
          <w:rFonts w:cs="Arial"/>
        </w:rPr>
        <w:t>delimita su ámbito subjetivo de aplicación</w:t>
      </w:r>
      <w:r w:rsidRPr="000533C4">
        <w:rPr>
          <w:rFonts w:cs="Arial"/>
          <w:szCs w:val="22"/>
        </w:rPr>
        <w:t xml:space="preserve">. Es en </w:t>
      </w:r>
      <w:r>
        <w:rPr>
          <w:rFonts w:cs="Arial"/>
          <w:szCs w:val="22"/>
        </w:rPr>
        <w:t>el</w:t>
      </w:r>
      <w:r w:rsidRPr="000533C4">
        <w:rPr>
          <w:rFonts w:cs="Arial"/>
          <w:szCs w:val="22"/>
        </w:rPr>
        <w:t xml:space="preserve"> precepto </w:t>
      </w:r>
      <w:r>
        <w:rPr>
          <w:rFonts w:cs="Arial"/>
          <w:szCs w:val="22"/>
        </w:rPr>
        <w:t xml:space="preserve">2, </w:t>
      </w:r>
      <w:r w:rsidRPr="000533C4">
        <w:rPr>
          <w:rFonts w:cs="Arial"/>
          <w:szCs w:val="22"/>
        </w:rPr>
        <w:t xml:space="preserve">en su letra </w:t>
      </w:r>
      <w:r>
        <w:rPr>
          <w:rFonts w:cs="Arial"/>
          <w:szCs w:val="22"/>
        </w:rPr>
        <w:t>e</w:t>
      </w:r>
      <w:r w:rsidRPr="000533C4">
        <w:rPr>
          <w:rFonts w:cs="Arial"/>
          <w:szCs w:val="22"/>
        </w:rPr>
        <w:t>)</w:t>
      </w:r>
      <w:r>
        <w:rPr>
          <w:rFonts w:cs="Arial"/>
          <w:szCs w:val="22"/>
        </w:rPr>
        <w:t>, donde ex</w:t>
      </w:r>
      <w:r w:rsidRPr="000533C4">
        <w:rPr>
          <w:rFonts w:cs="Arial"/>
          <w:szCs w:val="22"/>
        </w:rPr>
        <w:t xml:space="preserve">presamente sujeta a la aplicación de las disposiciones de su capítulo II, relativas </w:t>
      </w:r>
      <w:r w:rsidRPr="0057273E">
        <w:rPr>
          <w:rFonts w:cs="Arial"/>
          <w:color w:val="000000" w:themeColor="text1"/>
          <w:szCs w:val="22"/>
        </w:rPr>
        <w:t xml:space="preserve">a la publicidad activa, a las </w:t>
      </w:r>
      <w:r w:rsidRPr="0057273E">
        <w:rPr>
          <w:rFonts w:cs="Arial"/>
          <w:b/>
          <w:bCs/>
          <w:color w:val="000000" w:themeColor="text1"/>
          <w:szCs w:val="22"/>
        </w:rPr>
        <w:t>corporaciones de Derecho Público, en lo relativo a sus actividades sujetas a Derecho Administrativo.</w:t>
      </w:r>
    </w:p>
    <w:p w:rsidR="000A2F8A" w:rsidRDefault="000A2F8A" w:rsidP="000A2F8A">
      <w:pPr>
        <w:spacing w:before="120" w:after="120" w:line="312" w:lineRule="auto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Estas corporaciones están obligadas en relación con lo dispuesto en el Capítulo II del Título I de la Ley, es decir, las obligaciones de publicidad activa recogidas en sus artículos 6, 6 bis y 8, aunque no en su totalidad. Teniendo en cuenta lo indicado en la guía elaborada conjuntamente entre el Consejo de Transparencia y Buen Gobierno (CTBG) y Unión Profesional (UP), las corporaciones de derecho público, como mínimo, se encuentran obligadas a publicar la siguiente información:</w:t>
      </w:r>
    </w:p>
    <w:p w:rsidR="000A2F8A" w:rsidRDefault="000A2F8A" w:rsidP="000A2F8A">
      <w:pPr>
        <w:pStyle w:val="Prrafodelista"/>
        <w:numPr>
          <w:ilvl w:val="0"/>
          <w:numId w:val="20"/>
        </w:numPr>
        <w:spacing w:before="120" w:after="120" w:line="312" w:lineRule="auto"/>
        <w:ind w:left="0" w:firstLine="0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En cuanto a lo establecido en los artículos 6 y 6 bis, estas entidades vienen obligadas a publicar la siguiente </w:t>
      </w:r>
      <w:r>
        <w:rPr>
          <w:rFonts w:cs="Arial"/>
          <w:b/>
          <w:bCs/>
          <w:color w:val="000000" w:themeColor="text1"/>
          <w:szCs w:val="22"/>
        </w:rPr>
        <w:t xml:space="preserve">información </w:t>
      </w:r>
      <w:r>
        <w:rPr>
          <w:rFonts w:cs="Arial"/>
          <w:b/>
          <w:bCs/>
          <w:color w:val="000000" w:themeColor="text1"/>
          <w:szCs w:val="22"/>
        </w:rPr>
        <w:lastRenderedPageBreak/>
        <w:t>institucional y organizativa</w:t>
      </w:r>
      <w:r>
        <w:rPr>
          <w:rFonts w:cs="Arial"/>
          <w:bCs/>
          <w:color w:val="000000" w:themeColor="text1"/>
          <w:szCs w:val="22"/>
        </w:rPr>
        <w:t xml:space="preserve"> (con exclusión de la información relativa a planificación):</w:t>
      </w:r>
    </w:p>
    <w:p w:rsidR="007778CC" w:rsidRDefault="000A2F8A" w:rsidP="000A2F8A">
      <w:pPr>
        <w:pStyle w:val="Prrafodelista"/>
        <w:numPr>
          <w:ilvl w:val="0"/>
          <w:numId w:val="21"/>
        </w:numPr>
        <w:spacing w:before="120" w:after="120" w:line="312" w:lineRule="auto"/>
        <w:jc w:val="both"/>
        <w:rPr>
          <w:rFonts w:cs="Arial"/>
          <w:bCs/>
          <w:color w:val="000000" w:themeColor="text1"/>
          <w:szCs w:val="22"/>
        </w:rPr>
      </w:pPr>
      <w:r w:rsidRPr="007778CC">
        <w:rPr>
          <w:rFonts w:cs="Arial"/>
          <w:bCs/>
          <w:color w:val="000000" w:themeColor="text1"/>
          <w:szCs w:val="22"/>
        </w:rPr>
        <w:t>Funciones que desarrollan</w:t>
      </w:r>
      <w:bookmarkStart w:id="0" w:name="_Hlk35948872"/>
    </w:p>
    <w:p w:rsidR="000A2F8A" w:rsidRPr="007778CC" w:rsidRDefault="000A2F8A" w:rsidP="000A2F8A">
      <w:pPr>
        <w:pStyle w:val="Prrafodelista"/>
        <w:numPr>
          <w:ilvl w:val="0"/>
          <w:numId w:val="21"/>
        </w:numPr>
        <w:spacing w:before="120" w:after="120" w:line="312" w:lineRule="auto"/>
        <w:jc w:val="both"/>
        <w:rPr>
          <w:rFonts w:cs="Arial"/>
          <w:bCs/>
          <w:color w:val="000000" w:themeColor="text1"/>
          <w:szCs w:val="22"/>
        </w:rPr>
      </w:pPr>
      <w:r w:rsidRPr="007778CC">
        <w:rPr>
          <w:rFonts w:cs="Arial"/>
          <w:bCs/>
          <w:color w:val="000000" w:themeColor="text1"/>
          <w:szCs w:val="22"/>
        </w:rPr>
        <w:t xml:space="preserve">Normativa que les sea de aplicación (que en este caso incluye, al menos, </w:t>
      </w:r>
      <w:r w:rsidRPr="007778CC">
        <w:rPr>
          <w:rFonts w:cs="Arial"/>
          <w:color w:val="000000" w:themeColor="text1"/>
          <w:szCs w:val="22"/>
        </w:rPr>
        <w:t>la Ley 2/1974, de 13 de febrero, sobre Colegios Profesionales, a</w:t>
      </w:r>
      <w:r w:rsidRPr="007778CC">
        <w:rPr>
          <w:rFonts w:cs="Arial"/>
          <w:bCs/>
          <w:color w:val="000000" w:themeColor="text1"/>
          <w:szCs w:val="22"/>
        </w:rPr>
        <w:t xml:space="preserve">sí como sus estatutos). </w:t>
      </w:r>
    </w:p>
    <w:bookmarkEnd w:id="0"/>
    <w:p w:rsidR="000A2F8A" w:rsidRDefault="000A2F8A" w:rsidP="000A2F8A">
      <w:pPr>
        <w:pStyle w:val="Prrafodelista"/>
        <w:numPr>
          <w:ilvl w:val="0"/>
          <w:numId w:val="21"/>
        </w:numPr>
        <w:spacing w:before="120" w:after="120" w:line="312" w:lineRule="auto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Estructura organizativa. En relación con la anterior obligación, se debe incluir un organigrama actualizado que identifique a los responsables de los diferentes órganos y su perfil y trayectoria profesional. </w:t>
      </w:r>
    </w:p>
    <w:p w:rsidR="000A2F8A" w:rsidRDefault="000A2F8A" w:rsidP="000A2F8A">
      <w:pPr>
        <w:pStyle w:val="Prrafodelista"/>
        <w:numPr>
          <w:ilvl w:val="0"/>
          <w:numId w:val="21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El “registro de actividades de Tratamiento” exigido por la Ley Orgánica 3/2018 sobre la Protección de Datos Personales y Garantía de Derechos Digitales</w:t>
      </w:r>
      <w:r>
        <w:rPr>
          <w:rFonts w:cs="Arial"/>
          <w:color w:val="000000"/>
          <w:szCs w:val="22"/>
        </w:rPr>
        <w:t xml:space="preserve">. </w:t>
      </w:r>
    </w:p>
    <w:p w:rsidR="000A2F8A" w:rsidRDefault="000A2F8A" w:rsidP="000A2F8A">
      <w:pPr>
        <w:spacing w:before="120" w:after="120" w:line="312" w:lineRule="auto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2. Por lo que respecta al artículo 8, están obligadas a publicar la siguiente </w:t>
      </w:r>
      <w:r>
        <w:rPr>
          <w:rFonts w:cs="Arial"/>
          <w:b/>
          <w:bCs/>
          <w:color w:val="000000" w:themeColor="text1"/>
          <w:szCs w:val="22"/>
        </w:rPr>
        <w:t xml:space="preserve">información económica </w:t>
      </w:r>
      <w:r>
        <w:rPr>
          <w:rFonts w:cs="Arial"/>
          <w:bCs/>
          <w:color w:val="000000" w:themeColor="text1"/>
          <w:szCs w:val="22"/>
        </w:rPr>
        <w:t xml:space="preserve">(con exclusión de la información presupuestaria y estadística): </w:t>
      </w:r>
    </w:p>
    <w:p w:rsidR="007778CC" w:rsidRDefault="000A2F8A" w:rsidP="007778CC">
      <w:pPr>
        <w:pStyle w:val="Prrafodelista"/>
        <w:numPr>
          <w:ilvl w:val="0"/>
          <w:numId w:val="21"/>
        </w:numPr>
        <w:spacing w:before="120" w:after="120" w:line="312" w:lineRule="auto"/>
        <w:jc w:val="both"/>
        <w:rPr>
          <w:rFonts w:cs="Arial"/>
          <w:bCs/>
          <w:color w:val="000000" w:themeColor="text1"/>
          <w:szCs w:val="22"/>
        </w:rPr>
      </w:pPr>
      <w:r w:rsidRPr="007778CC">
        <w:rPr>
          <w:rFonts w:cs="Arial"/>
          <w:bCs/>
          <w:color w:val="000000" w:themeColor="text1"/>
          <w:szCs w:val="22"/>
        </w:rPr>
        <w:t xml:space="preserve">Todos los contratos sujetos a derecho administrativo, incluidos los contratos menores, con indicación del objeto, duración, importe de licitación y de adjudicación. </w:t>
      </w:r>
    </w:p>
    <w:p w:rsidR="007778CC" w:rsidRPr="007778CC" w:rsidRDefault="000A2F8A" w:rsidP="007778CC">
      <w:pPr>
        <w:pStyle w:val="Prrafodelista"/>
        <w:numPr>
          <w:ilvl w:val="0"/>
          <w:numId w:val="21"/>
        </w:numPr>
        <w:spacing w:before="120" w:after="120" w:line="312" w:lineRule="auto"/>
        <w:jc w:val="both"/>
        <w:rPr>
          <w:rFonts w:cs="Arial"/>
          <w:bCs/>
          <w:color w:val="000000" w:themeColor="text1"/>
          <w:szCs w:val="22"/>
        </w:rPr>
      </w:pPr>
      <w:r w:rsidRPr="007778CC">
        <w:rPr>
          <w:rFonts w:cs="Arial"/>
          <w:bCs/>
          <w:color w:val="000000" w:themeColor="text1"/>
          <w:szCs w:val="22"/>
        </w:rPr>
        <w:t xml:space="preserve">La relación de convenios suscritos en el ejercicio de las funciones públicas que le </w:t>
      </w:r>
      <w:r w:rsidRPr="007778CC">
        <w:rPr>
          <w:rFonts w:cs="Arial"/>
          <w:bCs/>
          <w:color w:val="000000" w:themeColor="text1"/>
          <w:szCs w:val="22"/>
        </w:rPr>
        <w:lastRenderedPageBreak/>
        <w:t>han sido conferidas, con mención de las partes firmantes, su objeto, plazo de duración y en su caso, las obligaciones económicas convenidas.</w:t>
      </w:r>
    </w:p>
    <w:p w:rsidR="003A7A35" w:rsidRPr="007778CC" w:rsidRDefault="003A7A35" w:rsidP="007778CC">
      <w:pPr>
        <w:pStyle w:val="Prrafodelista"/>
        <w:numPr>
          <w:ilvl w:val="0"/>
          <w:numId w:val="21"/>
        </w:numPr>
        <w:spacing w:before="120" w:after="120" w:line="312" w:lineRule="auto"/>
        <w:jc w:val="both"/>
        <w:rPr>
          <w:rFonts w:cs="Arial"/>
          <w:bCs/>
          <w:color w:val="000000" w:themeColor="text1"/>
          <w:szCs w:val="22"/>
        </w:rPr>
      </w:pPr>
      <w:r w:rsidRPr="007778CC">
        <w:rPr>
          <w:rFonts w:cs="Arial"/>
          <w:bCs/>
          <w:color w:val="000000" w:themeColor="text1"/>
          <w:szCs w:val="22"/>
        </w:rPr>
        <w:t>Las subvenciones y ayudas públicas recibidas con indicación de su importe, objetivo o finalidad y Administración Pública concedente.</w:t>
      </w:r>
    </w:p>
    <w:p w:rsidR="00790CFE" w:rsidRDefault="003A7A35" w:rsidP="00101002">
      <w:pPr>
        <w:spacing w:before="120" w:after="120" w:line="312" w:lineRule="auto"/>
        <w:jc w:val="both"/>
        <w:rPr>
          <w:rFonts w:cs="Arial"/>
          <w:color w:val="000000" w:themeColor="text1"/>
          <w:szCs w:val="22"/>
        </w:rPr>
      </w:pPr>
      <w:r w:rsidRPr="0057273E">
        <w:rPr>
          <w:rFonts w:cs="Arial"/>
          <w:color w:val="000000" w:themeColor="text1"/>
          <w:szCs w:val="22"/>
        </w:rPr>
        <w:lastRenderedPageBreak/>
        <w:t xml:space="preserve">El artículo 38.1 de la referida </w:t>
      </w:r>
      <w:r w:rsidRPr="0057273E">
        <w:rPr>
          <w:rFonts w:cs="Arial"/>
          <w:bCs/>
          <w:color w:val="000000" w:themeColor="text1"/>
          <w:szCs w:val="22"/>
        </w:rPr>
        <w:t xml:space="preserve">Ley 19/2013, de 9 de diciembre, en su letra d), </w:t>
      </w:r>
      <w:r w:rsidRPr="0057273E">
        <w:rPr>
          <w:rFonts w:cs="Arial"/>
          <w:color w:val="000000" w:themeColor="text1"/>
          <w:szCs w:val="22"/>
        </w:rPr>
        <w:t xml:space="preserve">atribuye al Consejo de Transparencia y Buen Gobierno, entre otras funciones, la de </w:t>
      </w:r>
      <w:r w:rsidRPr="0057273E">
        <w:rPr>
          <w:rFonts w:cs="Arial"/>
          <w:i/>
          <w:color w:val="000000" w:themeColor="text1"/>
          <w:szCs w:val="22"/>
        </w:rPr>
        <w:t>“Evaluar el grado de aplicación de esta Ley”.</w:t>
      </w:r>
      <w:r w:rsidRPr="0057273E">
        <w:rPr>
          <w:rFonts w:cs="Arial"/>
          <w:color w:val="000000" w:themeColor="text1"/>
          <w:szCs w:val="22"/>
        </w:rPr>
        <w:t xml:space="preserve"> </w:t>
      </w:r>
    </w:p>
    <w:p w:rsidR="003A7A35" w:rsidRPr="0057273E" w:rsidRDefault="003A7A35" w:rsidP="00101002">
      <w:pPr>
        <w:spacing w:before="120" w:after="120" w:line="312" w:lineRule="auto"/>
        <w:jc w:val="both"/>
        <w:rPr>
          <w:rFonts w:cs="Arial"/>
          <w:color w:val="000000" w:themeColor="text1"/>
          <w:szCs w:val="22"/>
        </w:rPr>
      </w:pPr>
      <w:r w:rsidRPr="0057273E">
        <w:rPr>
          <w:rFonts w:cs="Arial"/>
          <w:color w:val="000000" w:themeColor="text1"/>
          <w:szCs w:val="22"/>
        </w:rPr>
        <w:t>En base a dicho mandato, el Consejo, en colaboración con la Fundación Hay Derecho, ha procedido a evaluar</w:t>
      </w:r>
      <w:r w:rsidR="0045790B" w:rsidRPr="0045790B">
        <w:t xml:space="preserve"> </w:t>
      </w:r>
      <w:r w:rsidR="0045790B">
        <w:t>los Consejos Generales de los Colegios estatales</w:t>
      </w:r>
      <w:r w:rsidRPr="0057273E">
        <w:rPr>
          <w:rFonts w:cs="Arial"/>
          <w:color w:val="000000" w:themeColor="text1"/>
          <w:szCs w:val="22"/>
        </w:rPr>
        <w:t xml:space="preserve">. </w:t>
      </w:r>
    </w:p>
    <w:p w:rsidR="00415DBD" w:rsidRDefault="00415DBD" w:rsidP="00101002">
      <w:pPr>
        <w:spacing w:before="120" w:after="120" w:line="312" w:lineRule="auto"/>
        <w:sectPr w:rsidR="00415DBD" w:rsidSect="007778CC">
          <w:type w:val="continuous"/>
          <w:pgSz w:w="11906" w:h="16838" w:code="9"/>
          <w:pgMar w:top="1701" w:right="630" w:bottom="1134" w:left="720" w:header="720" w:footer="720" w:gutter="0"/>
          <w:cols w:num="2" w:space="720"/>
          <w:docGrid w:linePitch="326"/>
        </w:sectPr>
      </w:pPr>
    </w:p>
    <w:p w:rsidR="009536D4" w:rsidRDefault="009536D4" w:rsidP="00101002">
      <w:pPr>
        <w:spacing w:before="120" w:after="120" w:line="312" w:lineRule="auto"/>
      </w:pPr>
    </w:p>
    <w:p w:rsidR="0082470D" w:rsidRPr="004720A5" w:rsidRDefault="00DC0396" w:rsidP="00101002">
      <w:pPr>
        <w:pStyle w:val="Titulardelboletn"/>
        <w:numPr>
          <w:ilvl w:val="0"/>
          <w:numId w:val="2"/>
        </w:numPr>
        <w:spacing w:before="120" w:after="120" w:line="312" w:lineRule="auto"/>
        <w:ind w:left="0" w:firstLine="0"/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4720A5">
            <w:rPr>
              <w:rFonts w:ascii="Century Gothic" w:hAnsi="Century Gothic"/>
              <w:color w:val="50866C"/>
              <w:lang w:bidi="es-ES"/>
            </w:rPr>
            <w:t>Localización y Estructuración de la Información de Transparencia</w:t>
          </w:r>
        </w:sdtContent>
      </w:sdt>
    </w:p>
    <w:p w:rsidR="0082470D" w:rsidRPr="00B1184C" w:rsidRDefault="0082470D" w:rsidP="00101002">
      <w:pPr>
        <w:spacing w:before="120" w:after="120" w:line="312" w:lineRule="auto"/>
        <w:rPr>
          <w:rFonts w:ascii="Arial" w:hAnsi="Arial"/>
        </w:rPr>
      </w:pPr>
    </w:p>
    <w:p w:rsidR="00760E4B" w:rsidRPr="00B1184C" w:rsidRDefault="00760E4B" w:rsidP="00101002">
      <w:pPr>
        <w:pStyle w:val="Cuerpodelboletn"/>
        <w:spacing w:before="120" w:after="120" w:line="312" w:lineRule="auto"/>
        <w:sectPr w:rsidR="00760E4B" w:rsidRPr="00B1184C" w:rsidSect="007778CC">
          <w:type w:val="continuous"/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720A5" w:rsidRDefault="004720A5" w:rsidP="00101002">
      <w:pPr>
        <w:pStyle w:val="Ttulo2"/>
        <w:numPr>
          <w:ilvl w:val="1"/>
          <w:numId w:val="2"/>
        </w:numPr>
        <w:spacing w:before="120" w:after="120" w:line="312" w:lineRule="auto"/>
        <w:ind w:left="0" w:firstLine="0"/>
        <w:rPr>
          <w:lang w:bidi="es-ES"/>
        </w:rPr>
      </w:pPr>
      <w:r>
        <w:rPr>
          <w:lang w:bidi="es-ES"/>
        </w:rPr>
        <w:lastRenderedPageBreak/>
        <w:t>Localización</w:t>
      </w:r>
    </w:p>
    <w:p w:rsidR="00174201" w:rsidRDefault="004C15D5" w:rsidP="00101002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La web del </w:t>
      </w:r>
      <w:r w:rsidRPr="00E30FFA">
        <w:rPr>
          <w:lang w:bidi="es-ES"/>
        </w:rPr>
        <w:t xml:space="preserve">Consejo General de </w:t>
      </w:r>
      <w:r>
        <w:rPr>
          <w:lang w:bidi="es-ES"/>
        </w:rPr>
        <w:t xml:space="preserve">Agentes de Aduanas </w:t>
      </w:r>
      <w:hyperlink r:id="rId14" w:history="1">
        <w:r>
          <w:rPr>
            <w:rStyle w:val="Hipervnculo"/>
          </w:rPr>
          <w:t>http://www.representantesaduaneros.com/DisplayDocument.aspx</w:t>
        </w:r>
      </w:hyperlink>
      <w:r>
        <w:t xml:space="preserve"> </w:t>
      </w:r>
      <w:r w:rsidR="00433F42">
        <w:t xml:space="preserve">(en adelante CGAA) </w:t>
      </w:r>
      <w:r w:rsidR="006B7E45">
        <w:t xml:space="preserve">contiene </w:t>
      </w:r>
      <w:r w:rsidR="00BA09D5">
        <w:t>un apartado</w:t>
      </w:r>
      <w:r w:rsidR="00E12FA6">
        <w:t xml:space="preserve"> Transparencia ubicado en el menú principal de su web institucional,</w:t>
      </w:r>
      <w:r w:rsidR="00BA09D5">
        <w:t xml:space="preserve"> mediante </w:t>
      </w:r>
      <w:r w:rsidR="00E12FA6">
        <w:rPr>
          <w:lang w:bidi="es-ES"/>
        </w:rPr>
        <w:t>el cual se accede</w:t>
      </w:r>
      <w:r w:rsidR="00BA09D5">
        <w:rPr>
          <w:lang w:bidi="es-ES"/>
        </w:rPr>
        <w:t xml:space="preserve"> a las informaciones de la </w:t>
      </w:r>
      <w:r w:rsidR="004E1357">
        <w:rPr>
          <w:lang w:bidi="es-ES"/>
        </w:rPr>
        <w:t>c</w:t>
      </w:r>
      <w:r w:rsidR="00BA09D5">
        <w:rPr>
          <w:lang w:bidi="es-ES"/>
        </w:rPr>
        <w:t>orporación sujetas a obligaciones de publicidad activa establecidas por la LTAIBG.</w:t>
      </w:r>
    </w:p>
    <w:p w:rsidR="00174201" w:rsidRDefault="00174201" w:rsidP="00101002">
      <w:pPr>
        <w:pStyle w:val="Cuerpodelboletn"/>
        <w:spacing w:before="120" w:after="120" w:line="312" w:lineRule="auto"/>
        <w:rPr>
          <w:lang w:bidi="es-ES"/>
        </w:rPr>
      </w:pPr>
      <w:r w:rsidRPr="00E12FA6">
        <w:rPr>
          <w:noProof/>
          <w:lang w:eastAsia="es-ES"/>
        </w:rPr>
        <w:lastRenderedPageBreak/>
        <w:drawing>
          <wp:inline distT="0" distB="0" distL="0" distR="0" wp14:anchorId="0EC5B673" wp14:editId="51F51040">
            <wp:extent cx="3095625" cy="2809877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05754" cy="281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FA6" w:rsidRDefault="00E12FA6" w:rsidP="00101002">
      <w:pPr>
        <w:pStyle w:val="Cuerpodelboletn"/>
        <w:spacing w:before="120" w:after="120" w:line="312" w:lineRule="auto"/>
        <w:rPr>
          <w:lang w:bidi="es-ES"/>
        </w:rPr>
      </w:pPr>
    </w:p>
    <w:p w:rsidR="00E12FA6" w:rsidRDefault="00E12FA6" w:rsidP="00E12FA6">
      <w:pPr>
        <w:pStyle w:val="Ttulo2"/>
        <w:numPr>
          <w:ilvl w:val="1"/>
          <w:numId w:val="2"/>
        </w:numPr>
        <w:spacing w:before="120" w:after="120" w:line="312" w:lineRule="auto"/>
        <w:ind w:left="0" w:firstLine="0"/>
        <w:rPr>
          <w:lang w:bidi="es-ES"/>
        </w:rPr>
      </w:pPr>
      <w:r>
        <w:rPr>
          <w:lang w:bidi="es-ES"/>
        </w:rPr>
        <w:t>Estructuración.</w:t>
      </w:r>
    </w:p>
    <w:p w:rsidR="00E12FA6" w:rsidRDefault="00E12FA6" w:rsidP="00E12FA6">
      <w:pPr>
        <w:spacing w:line="276" w:lineRule="auto"/>
        <w:jc w:val="both"/>
        <w:rPr>
          <w:lang w:bidi="es-ES"/>
        </w:rPr>
      </w:pPr>
      <w:r>
        <w:rPr>
          <w:lang w:bidi="es-ES"/>
        </w:rPr>
        <w:t>La información contenida en el Portal de Transparencia del CGAA, se estructura de manera similar a la establecida por la LTAIBG. La información está bien organizada y es de fácil localización y acceso.</w:t>
      </w:r>
    </w:p>
    <w:p w:rsidR="00174201" w:rsidRDefault="00174201">
      <w:pPr>
        <w:rPr>
          <w:lang w:bidi="es-ES"/>
        </w:rPr>
      </w:pPr>
      <w:r>
        <w:rPr>
          <w:lang w:bidi="es-ES"/>
        </w:rPr>
        <w:br w:type="page"/>
      </w:r>
    </w:p>
    <w:p w:rsidR="00E12FA6" w:rsidRPr="00E12FA6" w:rsidRDefault="00E12FA6" w:rsidP="00E12FA6">
      <w:pPr>
        <w:spacing w:line="276" w:lineRule="auto"/>
        <w:jc w:val="both"/>
        <w:rPr>
          <w:lang w:bidi="es-ES"/>
        </w:rPr>
        <w:sectPr w:rsidR="00E12FA6" w:rsidRPr="00E12FA6" w:rsidSect="007778CC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75334" w:rsidRDefault="00A75334" w:rsidP="00101002">
      <w:pPr>
        <w:pStyle w:val="Cuerpodelboletn"/>
        <w:spacing w:before="120" w:after="120" w:line="312" w:lineRule="auto"/>
        <w:rPr>
          <w:lang w:bidi="es-ES"/>
        </w:rPr>
      </w:pPr>
    </w:p>
    <w:p w:rsidR="003F6EDC" w:rsidRPr="004720A5" w:rsidRDefault="00DC0396" w:rsidP="00101002">
      <w:pPr>
        <w:pStyle w:val="Cuerpodelboletn"/>
        <w:numPr>
          <w:ilvl w:val="0"/>
          <w:numId w:val="2"/>
        </w:numPr>
        <w:spacing w:before="120" w:after="120" w:line="312" w:lineRule="auto"/>
        <w:ind w:left="0" w:firstLine="0"/>
        <w:rPr>
          <w:b/>
          <w:color w:val="50866C"/>
          <w:sz w:val="32"/>
        </w:rPr>
      </w:pPr>
      <w:sdt>
        <w:sdtPr>
          <w:rPr>
            <w:b/>
            <w:color w:val="50866C"/>
            <w:sz w:val="32"/>
          </w:rPr>
          <w:id w:val="37865676"/>
          <w:placeholder>
            <w:docPart w:val="07033FA691034FE1ABDD22E05C700155"/>
          </w:placeholder>
        </w:sdtPr>
        <w:sdtEndPr/>
        <w:sdtContent>
          <w:r w:rsidR="003F6EDC" w:rsidRPr="004720A5">
            <w:rPr>
              <w:b/>
              <w:color w:val="50866C"/>
              <w:sz w:val="32"/>
            </w:rPr>
            <w:t xml:space="preserve">Cumplimiento de las obligaciones de </w:t>
          </w:r>
          <w:r w:rsidR="004720A5" w:rsidRPr="004720A5">
            <w:rPr>
              <w:b/>
              <w:color w:val="50866C"/>
              <w:sz w:val="32"/>
            </w:rPr>
            <w:t>Publicidad Activa</w:t>
          </w:r>
        </w:sdtContent>
      </w:sdt>
    </w:p>
    <w:p w:rsidR="00041B0F" w:rsidRDefault="00041B0F" w:rsidP="00101002">
      <w:pPr>
        <w:pStyle w:val="Cuerpodelboletn"/>
        <w:spacing w:before="120" w:after="120" w:line="312" w:lineRule="auto"/>
        <w:sectPr w:rsidR="00041B0F" w:rsidSect="007778CC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3E5D2F" w:rsidRPr="003E5D2F" w:rsidRDefault="003E5D2F" w:rsidP="00174201">
      <w:pPr>
        <w:pStyle w:val="Cuerpodelboletn"/>
        <w:numPr>
          <w:ilvl w:val="1"/>
          <w:numId w:val="2"/>
        </w:numPr>
        <w:spacing w:before="120" w:after="120" w:line="312" w:lineRule="auto"/>
        <w:ind w:left="0" w:firstLine="0"/>
        <w:jc w:val="left"/>
        <w:rPr>
          <w:rFonts w:asciiTheme="majorHAnsi" w:eastAsiaTheme="majorEastAsia" w:hAnsiTheme="majorHAnsi" w:cstheme="majorBidi"/>
          <w:b/>
          <w:bCs/>
          <w:color w:val="50866C"/>
          <w:sz w:val="26"/>
          <w:szCs w:val="26"/>
        </w:rPr>
      </w:pPr>
      <w:r>
        <w:rPr>
          <w:rStyle w:val="Ttulo2Car"/>
          <w:lang w:bidi="es-ES"/>
        </w:rPr>
        <w:lastRenderedPageBreak/>
        <w:t>Información Institucional</w:t>
      </w:r>
      <w:r w:rsidR="0070102C">
        <w:rPr>
          <w:rStyle w:val="Ttulo2Car"/>
          <w:lang w:bidi="es-ES"/>
        </w:rPr>
        <w:t xml:space="preserve"> y Organizativa.</w:t>
      </w:r>
      <w:r w:rsidR="0070102C" w:rsidRPr="0070102C">
        <w:rPr>
          <w:lang w:bidi="es-ES"/>
        </w:rPr>
        <w:t xml:space="preserve"> </w:t>
      </w:r>
      <w:r w:rsidR="0070102C">
        <w:rPr>
          <w:rStyle w:val="Ttulo2Car"/>
          <w:lang w:bidi="es-ES"/>
        </w:rPr>
        <w:t xml:space="preserve">Registro de </w:t>
      </w:r>
      <w:r w:rsidR="00AA447D">
        <w:rPr>
          <w:rStyle w:val="Ttulo2Car"/>
          <w:lang w:bidi="es-ES"/>
        </w:rPr>
        <w:t>a</w:t>
      </w:r>
      <w:r w:rsidR="0070102C">
        <w:rPr>
          <w:rStyle w:val="Ttulo2Car"/>
          <w:lang w:bidi="es-ES"/>
        </w:rPr>
        <w:t>ctividades de tratamiento</w:t>
      </w:r>
      <w:r w:rsidR="00041B0F">
        <w:rPr>
          <w:rStyle w:val="Ttulo2Car"/>
          <w:lang w:bidi="es-ES"/>
        </w:rPr>
        <w:t>.</w:t>
      </w:r>
    </w:p>
    <w:p w:rsidR="00B269C1" w:rsidRDefault="00B269C1" w:rsidP="00101002">
      <w:pPr>
        <w:pStyle w:val="Ttulo3"/>
        <w:spacing w:before="120" w:after="120" w:line="312" w:lineRule="auto"/>
        <w:rPr>
          <w:lang w:bidi="es-ES"/>
        </w:rPr>
      </w:pPr>
    </w:p>
    <w:p w:rsidR="00104E94" w:rsidRDefault="00104E94" w:rsidP="00101002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t>Contenidos</w:t>
      </w:r>
    </w:p>
    <w:p w:rsidR="00DB439D" w:rsidRDefault="00E12FA6" w:rsidP="00E12FA6">
      <w:pPr>
        <w:pStyle w:val="Cuerpodelboletn"/>
        <w:numPr>
          <w:ilvl w:val="0"/>
          <w:numId w:val="5"/>
        </w:numPr>
        <w:spacing w:before="120" w:after="120" w:line="312" w:lineRule="auto"/>
        <w:ind w:left="426"/>
        <w:rPr>
          <w:lang w:bidi="es-ES"/>
        </w:rPr>
      </w:pPr>
      <w:r>
        <w:rPr>
          <w:lang w:bidi="es-ES"/>
        </w:rPr>
        <w:t>El enlace</w:t>
      </w:r>
      <w:r w:rsidR="00E6307D">
        <w:rPr>
          <w:lang w:bidi="es-ES"/>
        </w:rPr>
        <w:t xml:space="preserve"> “</w:t>
      </w:r>
      <w:r>
        <w:rPr>
          <w:lang w:bidi="es-ES"/>
        </w:rPr>
        <w:t>Normativa de aplicación</w:t>
      </w:r>
      <w:r w:rsidR="00E6307D">
        <w:rPr>
          <w:lang w:bidi="es-ES"/>
        </w:rPr>
        <w:t xml:space="preserve">” </w:t>
      </w:r>
      <w:r>
        <w:rPr>
          <w:lang w:bidi="es-ES"/>
        </w:rPr>
        <w:t>abre una página en la que se publican</w:t>
      </w:r>
      <w:r w:rsidR="00E6307D">
        <w:rPr>
          <w:lang w:bidi="es-ES"/>
        </w:rPr>
        <w:t xml:space="preserve"> </w:t>
      </w:r>
      <w:r w:rsidR="00357389">
        <w:rPr>
          <w:lang w:bidi="es-ES"/>
        </w:rPr>
        <w:t xml:space="preserve">los </w:t>
      </w:r>
      <w:r w:rsidR="00357389" w:rsidRPr="0097072E">
        <w:rPr>
          <w:lang w:bidi="es-ES"/>
        </w:rPr>
        <w:t xml:space="preserve">Estatutos Generales </w:t>
      </w:r>
      <w:r w:rsidR="00101002">
        <w:rPr>
          <w:lang w:bidi="es-ES"/>
        </w:rPr>
        <w:t xml:space="preserve">del </w:t>
      </w:r>
      <w:r w:rsidR="00357389">
        <w:rPr>
          <w:lang w:bidi="es-ES"/>
        </w:rPr>
        <w:t>Consejo General de Agentes de Aduanas</w:t>
      </w:r>
      <w:r>
        <w:rPr>
          <w:lang w:bidi="es-ES"/>
        </w:rPr>
        <w:t xml:space="preserve">  así como la Ley de Colegios Profesionales y el </w:t>
      </w:r>
      <w:r w:rsidRPr="00E12FA6">
        <w:rPr>
          <w:lang w:bidi="es-ES"/>
        </w:rPr>
        <w:t>Real Decreto 335/2010, de 19 de marzo, por el que se regula el derecho a efectuar declaraciones en aduana y la figura del representante aduanero (texto consolidado)</w:t>
      </w:r>
      <w:r>
        <w:rPr>
          <w:lang w:bidi="es-ES"/>
        </w:rPr>
        <w:t xml:space="preserve">. Toda la normativa se publica en formato pdf. </w:t>
      </w:r>
    </w:p>
    <w:p w:rsidR="00E12FA6" w:rsidRDefault="00E12FA6" w:rsidP="00E12FA6">
      <w:pPr>
        <w:pStyle w:val="Cuerpodelboletn"/>
        <w:numPr>
          <w:ilvl w:val="0"/>
          <w:numId w:val="5"/>
        </w:numPr>
        <w:spacing w:before="120" w:after="120" w:line="312" w:lineRule="auto"/>
        <w:ind w:left="426"/>
        <w:rPr>
          <w:lang w:bidi="es-ES"/>
        </w:rPr>
      </w:pPr>
      <w:r>
        <w:rPr>
          <w:lang w:bidi="es-ES"/>
        </w:rPr>
        <w:t xml:space="preserve">El enlace “Funciones” da paso a una página sobre la que se publican las funciones asignadas al Consejo General. </w:t>
      </w:r>
    </w:p>
    <w:p w:rsidR="00A744B2" w:rsidRDefault="00E12FA6" w:rsidP="00101002">
      <w:pPr>
        <w:pStyle w:val="Cuerpodelboletn"/>
        <w:numPr>
          <w:ilvl w:val="0"/>
          <w:numId w:val="5"/>
        </w:numPr>
        <w:spacing w:before="120" w:after="120" w:line="312" w:lineRule="auto"/>
        <w:ind w:left="426"/>
        <w:rPr>
          <w:lang w:bidi="es-ES"/>
        </w:rPr>
      </w:pPr>
      <w:r>
        <w:rPr>
          <w:lang w:bidi="es-ES"/>
        </w:rPr>
        <w:t>El enlace “Órganos de Gobierno” abre una página en la que se describe la estructura organizativa del Consejo y</w:t>
      </w:r>
      <w:r w:rsidR="00DB439D">
        <w:rPr>
          <w:lang w:bidi="es-ES"/>
        </w:rPr>
        <w:t xml:space="preserve"> </w:t>
      </w:r>
      <w:r w:rsidR="00E6307D">
        <w:rPr>
          <w:lang w:bidi="es-ES"/>
        </w:rPr>
        <w:t>se</w:t>
      </w:r>
      <w:r w:rsidR="00DB439D">
        <w:rPr>
          <w:lang w:bidi="es-ES"/>
        </w:rPr>
        <w:t xml:space="preserve"> informa sobre el Pleno, la Junta Directiva y las Comisiones de trabajo. </w:t>
      </w:r>
      <w:r>
        <w:rPr>
          <w:lang w:bidi="es-ES"/>
        </w:rPr>
        <w:t xml:space="preserve">También se identifica a todas las personas que forman parte de los órganos de gobierno y se da acceso al perfil y trayectoria profesional. </w:t>
      </w:r>
      <w:r w:rsidR="00E6307D">
        <w:rPr>
          <w:lang w:bidi="es-ES"/>
        </w:rPr>
        <w:t xml:space="preserve"> </w:t>
      </w:r>
    </w:p>
    <w:p w:rsidR="00E12FA6" w:rsidRDefault="00E12FA6" w:rsidP="00101002">
      <w:pPr>
        <w:pStyle w:val="Cuerpodelboletn"/>
        <w:numPr>
          <w:ilvl w:val="0"/>
          <w:numId w:val="5"/>
        </w:numPr>
        <w:spacing w:before="120" w:after="120" w:line="312" w:lineRule="auto"/>
        <w:ind w:left="426"/>
        <w:rPr>
          <w:lang w:bidi="es-ES"/>
        </w:rPr>
      </w:pPr>
      <w:r>
        <w:rPr>
          <w:lang w:bidi="es-ES"/>
        </w:rPr>
        <w:t>El enlace “Organigrama” da acceso al organigrama del Consejo General.</w:t>
      </w:r>
    </w:p>
    <w:p w:rsidR="00E12FA6" w:rsidRDefault="0059780A" w:rsidP="00101002">
      <w:pPr>
        <w:pStyle w:val="Cuerpodelboletn"/>
        <w:numPr>
          <w:ilvl w:val="0"/>
          <w:numId w:val="5"/>
        </w:numPr>
        <w:spacing w:before="120" w:after="120" w:line="312" w:lineRule="auto"/>
        <w:ind w:left="426"/>
        <w:rPr>
          <w:lang w:bidi="es-ES"/>
        </w:rPr>
      </w:pPr>
      <w:r>
        <w:rPr>
          <w:lang w:bidi="es-ES"/>
        </w:rPr>
        <w:t xml:space="preserve">Finalmente el enlace “Registro de Actividades de Tratamiento” abre un </w:t>
      </w:r>
      <w:r>
        <w:rPr>
          <w:lang w:bidi="es-ES"/>
        </w:rPr>
        <w:lastRenderedPageBreak/>
        <w:t>fichero pdf con esta información con todos los contenidos que establece el Reglamento Europeo de Protección de Datos.</w:t>
      </w:r>
    </w:p>
    <w:p w:rsidR="00174201" w:rsidRDefault="00174201" w:rsidP="00174201">
      <w:pPr>
        <w:pStyle w:val="Cuerpodelboletn"/>
        <w:spacing w:before="120" w:after="120" w:line="312" w:lineRule="auto"/>
        <w:ind w:left="66"/>
        <w:rPr>
          <w:lang w:bidi="es-ES"/>
        </w:rPr>
      </w:pPr>
    </w:p>
    <w:p w:rsidR="00894358" w:rsidRDefault="00C4050E" w:rsidP="00101002">
      <w:pPr>
        <w:pStyle w:val="Ttulo3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B9594E" wp14:editId="22A3D01E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4E98AB" id="Rectángulo 19" o:spid="_x0000_s1026" style="position:absolute;margin-left:-1.25pt;margin-top:76.25pt;width:630pt;height:13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73CD05" wp14:editId="528CDC2F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2B8D" w:rsidRPr="00F31BC3" w:rsidRDefault="00B62B8D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0EE12B0" wp14:editId="084FB000">
                                  <wp:extent cx="1148080" cy="648335"/>
                                  <wp:effectExtent l="0" t="0" r="0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1.25pt;margin-top:-1.5pt;width:630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" fillcolor="#50866c" stroked="f">
                <v:textbox inset=",7.2pt,,7.2pt">
                  <w:txbxContent>
                    <w:p w:rsidR="00B62B8D" w:rsidRPr="00F31BC3" w:rsidRDefault="00B62B8D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0EE12B0" wp14:editId="084FB000">
                            <wp:extent cx="1148080" cy="648335"/>
                            <wp:effectExtent l="0" t="0" r="0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894358" w:rsidRPr="00894358">
        <w:rPr>
          <w:rFonts w:ascii="Century Gothic" w:hAnsi="Century Gothic"/>
          <w:lang w:bidi="es-ES"/>
        </w:rPr>
        <w:t>Análisis de la información</w:t>
      </w:r>
    </w:p>
    <w:p w:rsidR="00E6307D" w:rsidRDefault="00FF6A9E" w:rsidP="00B269C1">
      <w:pPr>
        <w:pStyle w:val="Prrafodelista"/>
        <w:numPr>
          <w:ilvl w:val="0"/>
          <w:numId w:val="24"/>
        </w:numPr>
        <w:spacing w:before="120" w:after="120" w:line="312" w:lineRule="auto"/>
        <w:ind w:left="426"/>
        <w:contextualSpacing w:val="0"/>
        <w:jc w:val="both"/>
        <w:rPr>
          <w:lang w:bidi="es-ES"/>
        </w:rPr>
      </w:pPr>
      <w:r w:rsidRPr="00FD0689">
        <w:rPr>
          <w:lang w:bidi="es-ES"/>
        </w:rPr>
        <w:t xml:space="preserve">Los </w:t>
      </w:r>
      <w:r w:rsidRPr="00FF6A9E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 w:rsidRPr="00FD0689">
        <w:rPr>
          <w:lang w:bidi="es-ES"/>
        </w:rPr>
        <w:t xml:space="preserve"> incorporados correspondientes a este grupo de obligaciones, </w:t>
      </w:r>
      <w:r w:rsidRPr="00FF6A9E">
        <w:rPr>
          <w:b/>
          <w:u w:val="single"/>
          <w:lang w:bidi="es-ES"/>
        </w:rPr>
        <w:t xml:space="preserve">recogen </w:t>
      </w:r>
      <w:r w:rsidRPr="00FD0689">
        <w:rPr>
          <w:lang w:bidi="es-ES"/>
        </w:rPr>
        <w:t>la totalidad de las informaciones contempladas en los artículos 6 y 6 bis de la LTAIBG aplicable</w:t>
      </w:r>
      <w:r>
        <w:rPr>
          <w:lang w:bidi="es-ES"/>
        </w:rPr>
        <w:t xml:space="preserve">s </w:t>
      </w:r>
      <w:r w:rsidR="00AD0A93" w:rsidRPr="00732961">
        <w:rPr>
          <w:lang w:bidi="es-ES"/>
        </w:rPr>
        <w:t xml:space="preserve">al </w:t>
      </w:r>
      <w:r w:rsidR="00433F42">
        <w:t>CGAA</w:t>
      </w:r>
      <w:r w:rsidR="00AD0A93" w:rsidRPr="00732961">
        <w:rPr>
          <w:lang w:bidi="es-ES"/>
        </w:rPr>
        <w:t xml:space="preserve">. </w:t>
      </w:r>
    </w:p>
    <w:p w:rsidR="00101002" w:rsidRDefault="00C87177" w:rsidP="00B269C1">
      <w:pPr>
        <w:pStyle w:val="Prrafodelista"/>
        <w:numPr>
          <w:ilvl w:val="0"/>
          <w:numId w:val="24"/>
        </w:numPr>
        <w:spacing w:before="120" w:after="120" w:line="312" w:lineRule="auto"/>
        <w:ind w:left="426"/>
        <w:contextualSpacing w:val="0"/>
        <w:jc w:val="both"/>
        <w:rPr>
          <w:lang w:bidi="es-ES"/>
        </w:rPr>
      </w:pPr>
      <w:r>
        <w:rPr>
          <w:lang w:bidi="es-ES"/>
        </w:rPr>
        <w:t xml:space="preserve">Por lo que respecta a la </w:t>
      </w:r>
      <w:r w:rsidRPr="00BE22E6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BE22E6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lang w:bidi="es-ES"/>
        </w:rPr>
        <w:t>de la información</w:t>
      </w:r>
      <w:r w:rsidR="00101002">
        <w:rPr>
          <w:lang w:bidi="es-ES"/>
        </w:rPr>
        <w:t xml:space="preserve">, </w:t>
      </w:r>
      <w:r w:rsidR="0059780A">
        <w:rPr>
          <w:lang w:bidi="es-ES"/>
        </w:rPr>
        <w:t xml:space="preserve">salvo la normativa </w:t>
      </w:r>
      <w:r w:rsidR="00B269C1">
        <w:rPr>
          <w:lang w:bidi="es-ES"/>
        </w:rPr>
        <w:t xml:space="preserve">y el Registro de Actividades de Tratamiento, se publica sobre la propia web por lo que no puede afirmarse que cumpla el requisito de reutilización. </w:t>
      </w:r>
      <w:r w:rsidR="00101002">
        <w:rPr>
          <w:lang w:bidi="es-ES"/>
        </w:rPr>
        <w:t xml:space="preserve"> </w:t>
      </w:r>
      <w:r w:rsidR="00B269C1">
        <w:rPr>
          <w:lang w:bidi="es-ES"/>
        </w:rPr>
        <w:t>Toda la información está actualizada y existen referencias a la fecha en que se realizó la última actualización de la información</w:t>
      </w:r>
      <w:r w:rsidR="00101002" w:rsidRPr="007363B0">
        <w:rPr>
          <w:lang w:bidi="es-ES"/>
        </w:rPr>
        <w:t>.</w:t>
      </w:r>
    </w:p>
    <w:p w:rsidR="00101002" w:rsidRDefault="00101002" w:rsidP="00101002">
      <w:pPr>
        <w:spacing w:before="120" w:after="120" w:line="312" w:lineRule="auto"/>
        <w:jc w:val="both"/>
        <w:rPr>
          <w:lang w:bidi="es-ES"/>
        </w:rPr>
      </w:pPr>
    </w:p>
    <w:p w:rsidR="003E5D2F" w:rsidRDefault="003E5D2F" w:rsidP="00101002">
      <w:pPr>
        <w:pStyle w:val="Ttulo2"/>
        <w:numPr>
          <w:ilvl w:val="1"/>
          <w:numId w:val="2"/>
        </w:numPr>
        <w:spacing w:before="120" w:after="120" w:line="312" w:lineRule="auto"/>
        <w:ind w:left="0" w:firstLine="0"/>
        <w:jc w:val="both"/>
        <w:rPr>
          <w:lang w:bidi="es-ES"/>
        </w:rPr>
      </w:pPr>
      <w:r>
        <w:rPr>
          <w:lang w:bidi="es-ES"/>
        </w:rPr>
        <w:t>Información Económica</w:t>
      </w:r>
      <w:r w:rsidR="0045790B">
        <w:rPr>
          <w:lang w:bidi="es-ES"/>
        </w:rPr>
        <w:t>.</w:t>
      </w:r>
    </w:p>
    <w:p w:rsidR="00B269C1" w:rsidRDefault="00B269C1" w:rsidP="00B269C1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t>Contenidos</w:t>
      </w:r>
    </w:p>
    <w:p w:rsidR="00B269C1" w:rsidRDefault="00B269C1" w:rsidP="00B269C1">
      <w:pPr>
        <w:pStyle w:val="Prrafodelista"/>
        <w:numPr>
          <w:ilvl w:val="0"/>
          <w:numId w:val="25"/>
        </w:numPr>
        <w:spacing w:line="276" w:lineRule="auto"/>
        <w:ind w:left="426"/>
        <w:jc w:val="both"/>
        <w:rPr>
          <w:lang w:bidi="es-ES"/>
        </w:rPr>
      </w:pPr>
      <w:r>
        <w:rPr>
          <w:lang w:bidi="es-ES"/>
        </w:rPr>
        <w:t>El enlace “Contratación” abre una página en la que se informa que el CGAA no ha adjudicado contratos sujetos a derecho administrativo.</w:t>
      </w:r>
    </w:p>
    <w:p w:rsidR="00B269C1" w:rsidRDefault="00B269C1" w:rsidP="00B269C1">
      <w:pPr>
        <w:pStyle w:val="Prrafodelista"/>
        <w:spacing w:line="276" w:lineRule="auto"/>
        <w:ind w:left="426"/>
        <w:jc w:val="both"/>
        <w:rPr>
          <w:lang w:bidi="es-ES"/>
        </w:rPr>
      </w:pPr>
    </w:p>
    <w:p w:rsidR="00B269C1" w:rsidRPr="00B269C1" w:rsidRDefault="00B269C1" w:rsidP="00B269C1">
      <w:pPr>
        <w:pStyle w:val="Prrafodelista"/>
        <w:numPr>
          <w:ilvl w:val="0"/>
          <w:numId w:val="25"/>
        </w:numPr>
        <w:spacing w:line="276" w:lineRule="auto"/>
        <w:ind w:left="426"/>
        <w:jc w:val="both"/>
        <w:rPr>
          <w:lang w:bidi="es-ES"/>
        </w:rPr>
      </w:pPr>
      <w:r>
        <w:rPr>
          <w:lang w:bidi="es-ES"/>
        </w:rPr>
        <w:t xml:space="preserve">Por su parte a través de los enlaces “Convenios” e “Ingresos Públicos” informan de esta misma circunstancia respecto de los convenios suscritos con </w:t>
      </w:r>
      <w:r>
        <w:rPr>
          <w:lang w:bidi="es-ES"/>
        </w:rPr>
        <w:lastRenderedPageBreak/>
        <w:t>administraciones públicas y de las subvenciones concedidas por administraciones públicas.</w:t>
      </w:r>
    </w:p>
    <w:p w:rsidR="00067989" w:rsidRDefault="00067989" w:rsidP="00101002">
      <w:pPr>
        <w:pStyle w:val="Cuerpodelboletn"/>
        <w:spacing w:before="120" w:after="120" w:line="312" w:lineRule="auto"/>
        <w:rPr>
          <w:lang w:bidi="es-ES"/>
        </w:rPr>
      </w:pPr>
    </w:p>
    <w:p w:rsidR="00B269C1" w:rsidRDefault="00B269C1" w:rsidP="00B269C1">
      <w:pPr>
        <w:pStyle w:val="Ttulo3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6B4000" wp14:editId="38830682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25pt;margin-top:76.25pt;width:630pt;height:13.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9D8025" wp14:editId="5649D9E4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2B8D" w:rsidRPr="00F31BC3" w:rsidRDefault="00B62B8D" w:rsidP="00B269C1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308DB07" wp14:editId="25C75730">
                                  <wp:extent cx="1148080" cy="648335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.25pt;margin-top:-1.5pt;width:630pt;height:78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i0CQIAAP4DAAAOAAAAZHJzL2Uyb0RvYy54bWysU1GO0zAQ/UfiDpb/aZLVUt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" fillcolor="#50866c" stroked="f">
                <v:textbox inset=",7.2pt,,7.2pt">
                  <w:txbxContent>
                    <w:p w:rsidR="00B62B8D" w:rsidRPr="00F31BC3" w:rsidRDefault="00B62B8D" w:rsidP="00B269C1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308DB07" wp14:editId="25C75730">
                            <wp:extent cx="1148080" cy="648335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894358">
        <w:rPr>
          <w:rFonts w:ascii="Century Gothic" w:hAnsi="Century Gothic"/>
          <w:lang w:bidi="es-ES"/>
        </w:rPr>
        <w:t>Análisis de la información</w:t>
      </w:r>
    </w:p>
    <w:p w:rsidR="00B269C1" w:rsidRDefault="00B269C1" w:rsidP="00B269C1">
      <w:pPr>
        <w:pStyle w:val="Prrafodelista"/>
        <w:numPr>
          <w:ilvl w:val="0"/>
          <w:numId w:val="24"/>
        </w:numPr>
        <w:spacing w:before="120" w:after="120" w:line="312" w:lineRule="auto"/>
        <w:ind w:left="426"/>
        <w:contextualSpacing w:val="0"/>
        <w:jc w:val="both"/>
        <w:rPr>
          <w:lang w:bidi="es-ES"/>
        </w:rPr>
      </w:pPr>
      <w:r w:rsidRPr="00FD0689">
        <w:rPr>
          <w:lang w:bidi="es-ES"/>
        </w:rPr>
        <w:t xml:space="preserve">Los </w:t>
      </w:r>
      <w:r w:rsidRPr="00FF6A9E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 w:rsidRPr="00FD0689">
        <w:rPr>
          <w:lang w:bidi="es-ES"/>
        </w:rPr>
        <w:t xml:space="preserve"> incorporados correspondientes a este grupo de obligaciones, </w:t>
      </w:r>
      <w:r w:rsidRPr="00FF6A9E">
        <w:rPr>
          <w:b/>
          <w:u w:val="single"/>
          <w:lang w:bidi="es-ES"/>
        </w:rPr>
        <w:t xml:space="preserve">recogen </w:t>
      </w:r>
      <w:r w:rsidRPr="00FD0689">
        <w:rPr>
          <w:lang w:bidi="es-ES"/>
        </w:rPr>
        <w:t xml:space="preserve">la totalidad de las informaciones contempladas en </w:t>
      </w:r>
      <w:r>
        <w:rPr>
          <w:lang w:bidi="es-ES"/>
        </w:rPr>
        <w:t>el  artículo</w:t>
      </w:r>
      <w:r w:rsidRPr="00FD0689">
        <w:rPr>
          <w:lang w:bidi="es-ES"/>
        </w:rPr>
        <w:t xml:space="preserve"> </w:t>
      </w:r>
      <w:r>
        <w:rPr>
          <w:lang w:bidi="es-ES"/>
        </w:rPr>
        <w:t>8</w:t>
      </w:r>
      <w:r w:rsidRPr="00FD0689">
        <w:rPr>
          <w:lang w:bidi="es-ES"/>
        </w:rPr>
        <w:t xml:space="preserve"> de la LTAIBG aplicable</w:t>
      </w:r>
      <w:r>
        <w:rPr>
          <w:lang w:bidi="es-ES"/>
        </w:rPr>
        <w:t xml:space="preserve">s </w:t>
      </w:r>
      <w:r w:rsidRPr="00732961">
        <w:rPr>
          <w:lang w:bidi="es-ES"/>
        </w:rPr>
        <w:t xml:space="preserve">al </w:t>
      </w:r>
      <w:r>
        <w:t>CGAA</w:t>
      </w:r>
      <w:r w:rsidRPr="00732961">
        <w:rPr>
          <w:lang w:bidi="es-ES"/>
        </w:rPr>
        <w:t xml:space="preserve">. </w:t>
      </w:r>
    </w:p>
    <w:p w:rsidR="00BA7853" w:rsidRDefault="00B269C1" w:rsidP="00B269C1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Por lo que respecta a la </w:t>
      </w:r>
      <w:r w:rsidRPr="00BE22E6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BE22E6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lang w:bidi="es-ES"/>
        </w:rPr>
        <w:t>de la información, toda la información está actualizada y existen referencias a la fecha en que se realizó la última actualización de la información</w:t>
      </w:r>
      <w:r w:rsidRPr="007363B0">
        <w:rPr>
          <w:lang w:bidi="es-ES"/>
        </w:rPr>
        <w:t>.</w:t>
      </w:r>
    </w:p>
    <w:p w:rsidR="00B269C1" w:rsidRDefault="00B269C1" w:rsidP="00B269C1">
      <w:pPr>
        <w:pStyle w:val="Cuerpodelboletn"/>
        <w:spacing w:before="120" w:after="120" w:line="312" w:lineRule="auto"/>
        <w:rPr>
          <w:lang w:bidi="es-ES"/>
        </w:rPr>
        <w:sectPr w:rsidR="00B269C1" w:rsidSect="007778CC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Default="00AC4A6F" w:rsidP="00101002">
      <w:pPr>
        <w:pStyle w:val="Cuerpodelboletn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E7C6BA" wp14:editId="56BF8FBB">
                <wp:simplePos x="0" y="0"/>
                <wp:positionH relativeFrom="page">
                  <wp:posOffset>-3810</wp:posOffset>
                </wp:positionH>
                <wp:positionV relativeFrom="page">
                  <wp:posOffset>986790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AA4C04" id="Rectángulo 19" o:spid="_x0000_s1026" style="position:absolute;margin-left:-.3pt;margin-top:77.7pt;width:630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F9E1B0" wp14:editId="4653D954">
                <wp:simplePos x="0" y="0"/>
                <wp:positionH relativeFrom="page">
                  <wp:posOffset>-3175</wp:posOffset>
                </wp:positionH>
                <wp:positionV relativeFrom="page">
                  <wp:posOffset>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2B8D" w:rsidRPr="00F31BC3" w:rsidRDefault="00B62B8D" w:rsidP="00AC4A6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B01D109" wp14:editId="2FBCFBB2">
                                  <wp:extent cx="1148080" cy="648335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-.25pt;margin-top:.25pt;width:630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tj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" fillcolor="#50866c" stroked="f">
                <v:textbox inset=",7.2pt,,7.2pt">
                  <w:txbxContent>
                    <w:p w:rsidR="00B62B8D" w:rsidRPr="00F31BC3" w:rsidRDefault="00B62B8D" w:rsidP="00AC4A6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B01D109" wp14:editId="2FBCFBB2">
                            <wp:extent cx="1148080" cy="648335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dt>
      <w:sdtPr>
        <w:rPr>
          <w:b/>
          <w:color w:val="auto"/>
          <w:sz w:val="32"/>
        </w:rPr>
        <w:id w:val="1661657451"/>
        <w:placeholder>
          <w:docPart w:val="54471377433449B7837FA85B37FF717D"/>
        </w:placeholder>
      </w:sdtPr>
      <w:sdtEndPr/>
      <w:sdtContent>
        <w:p w:rsidR="001763F8" w:rsidRPr="00965C69" w:rsidRDefault="001763F8" w:rsidP="00101002">
          <w:pPr>
            <w:pStyle w:val="Cuerpodelboletn"/>
            <w:numPr>
              <w:ilvl w:val="0"/>
              <w:numId w:val="2"/>
            </w:numPr>
            <w:spacing w:before="120" w:after="120" w:line="312" w:lineRule="auto"/>
            <w:ind w:left="0" w:firstLine="0"/>
          </w:pPr>
          <w:r>
            <w:rPr>
              <w:b/>
              <w:color w:val="50866C"/>
              <w:sz w:val="32"/>
            </w:rPr>
            <w:t xml:space="preserve">Índice de Cumplimiento de la Información Obligatoria (ICIO) </w:t>
          </w:r>
        </w:p>
      </w:sdtContent>
    </w:sdt>
    <w:p w:rsidR="001763F8" w:rsidRDefault="001763F8" w:rsidP="00101002">
      <w:pPr>
        <w:pStyle w:val="Cuerpodelboletn"/>
        <w:spacing w:before="120" w:after="120" w:line="312" w:lineRule="auto"/>
        <w:sectPr w:rsidR="001763F8" w:rsidSect="007778CC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AC4A6F" w:rsidRDefault="00AC4A6F" w:rsidP="00101002">
      <w:pPr>
        <w:pStyle w:val="Cuerpodelboletn"/>
        <w:spacing w:before="120" w:after="120" w:line="312" w:lineRule="auto"/>
        <w:rPr>
          <w:lang w:bidi="es-ES"/>
        </w:rPr>
      </w:pPr>
    </w:p>
    <w:p w:rsidR="001763F8" w:rsidRDefault="001763F8" w:rsidP="00101002">
      <w:pPr>
        <w:pStyle w:val="Cuerpodelboletn"/>
        <w:spacing w:before="120" w:after="120" w:line="312" w:lineRule="auto"/>
        <w:rPr>
          <w:lang w:bidi="es-ES"/>
        </w:rPr>
        <w:sectPr w:rsidR="001763F8" w:rsidSect="007778CC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1763F8" w:rsidRPr="0045790B" w:rsidRDefault="00C1290B" w:rsidP="00101002">
      <w:pPr>
        <w:pStyle w:val="Cuerpodelboletn"/>
        <w:spacing w:before="120" w:after="120" w:line="312" w:lineRule="auto"/>
        <w:rPr>
          <w:lang w:bidi="es-ES"/>
        </w:rPr>
      </w:pPr>
      <w:r w:rsidRPr="00433F42">
        <w:rPr>
          <w:lang w:bidi="es-ES"/>
        </w:rPr>
        <w:lastRenderedPageBreak/>
        <w:t>El índice de cumplimiento de la información obligatoria por p</w:t>
      </w:r>
      <w:r w:rsidRPr="0045790B">
        <w:rPr>
          <w:lang w:bidi="es-ES"/>
        </w:rPr>
        <w:t>arte de</w:t>
      </w:r>
      <w:r w:rsidR="0082148D" w:rsidRPr="0045790B">
        <w:rPr>
          <w:lang w:bidi="es-ES"/>
        </w:rPr>
        <w:t>l C</w:t>
      </w:r>
      <w:r w:rsidR="00433F42">
        <w:rPr>
          <w:lang w:bidi="es-ES"/>
        </w:rPr>
        <w:t>GAA</w:t>
      </w:r>
      <w:r w:rsidR="00F554C1">
        <w:rPr>
          <w:lang w:bidi="es-ES"/>
        </w:rPr>
        <w:t xml:space="preserve"> </w:t>
      </w:r>
      <w:r w:rsidRPr="0045790B">
        <w:rPr>
          <w:lang w:bidi="es-ES"/>
        </w:rPr>
        <w:t>puede considerarse</w:t>
      </w:r>
      <w:r w:rsidR="001B56AC" w:rsidRPr="0045790B">
        <w:rPr>
          <w:lang w:bidi="es-ES"/>
        </w:rPr>
        <w:t xml:space="preserve"> </w:t>
      </w:r>
      <w:r w:rsidR="002E7939">
        <w:rPr>
          <w:lang w:bidi="es-ES"/>
        </w:rPr>
        <w:t xml:space="preserve">muy </w:t>
      </w:r>
      <w:r w:rsidR="00B62B8D">
        <w:rPr>
          <w:lang w:bidi="es-ES"/>
        </w:rPr>
        <w:t>elevado</w:t>
      </w:r>
      <w:r w:rsidRPr="0045790B">
        <w:rPr>
          <w:lang w:bidi="es-ES"/>
        </w:rPr>
        <w:t xml:space="preserve">, </w:t>
      </w:r>
      <w:r w:rsidR="00B62B8D">
        <w:rPr>
          <w:lang w:bidi="es-ES"/>
        </w:rPr>
        <w:t>prácticamente el 90%</w:t>
      </w:r>
      <w:r w:rsidRPr="0045790B">
        <w:rPr>
          <w:lang w:bidi="es-ES"/>
        </w:rPr>
        <w:t>.</w:t>
      </w:r>
    </w:p>
    <w:p w:rsidR="0082148D" w:rsidRPr="00831FB8" w:rsidRDefault="00B62B8D" w:rsidP="00101002">
      <w:pPr>
        <w:spacing w:before="120" w:after="120" w:line="312" w:lineRule="auto"/>
        <w:jc w:val="both"/>
        <w:rPr>
          <w:color w:val="000000"/>
          <w:lang w:bidi="es-ES"/>
        </w:rPr>
      </w:pPr>
      <w:r>
        <w:rPr>
          <w:color w:val="000000"/>
          <w:lang w:bidi="es-ES"/>
        </w:rPr>
        <w:t xml:space="preserve">La publicación de parte de los contenidos del bloque Información Institucional, </w:t>
      </w:r>
      <w:r>
        <w:rPr>
          <w:color w:val="000000"/>
          <w:lang w:bidi="es-ES"/>
        </w:rPr>
        <w:lastRenderedPageBreak/>
        <w:t>Organizativa y Registro de actividades de Tratamiento, sobre la propia web es el factor que explica el nivel de cumplimiento alcanzado</w:t>
      </w:r>
      <w:r w:rsidR="002E7939">
        <w:rPr>
          <w:color w:val="000000"/>
          <w:lang w:bidi="es-ES"/>
        </w:rPr>
        <w:t>.</w:t>
      </w:r>
      <w:r w:rsidR="0082148D" w:rsidRPr="00831FB8">
        <w:rPr>
          <w:color w:val="000000"/>
          <w:lang w:bidi="es-ES"/>
        </w:rPr>
        <w:t xml:space="preserve"> </w:t>
      </w:r>
    </w:p>
    <w:p w:rsidR="0082148D" w:rsidRDefault="0082148D" w:rsidP="00101002">
      <w:pPr>
        <w:pStyle w:val="Cuerpodelboletn"/>
        <w:spacing w:before="120" w:after="120" w:line="312" w:lineRule="auto"/>
        <w:rPr>
          <w:lang w:bidi="es-ES"/>
        </w:rPr>
        <w:sectPr w:rsidR="0082148D" w:rsidSect="007778CC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Default="00C259F4" w:rsidP="00101002">
      <w:pPr>
        <w:pStyle w:val="Cuerpodelboletn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C554CB" wp14:editId="4252AB17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C8AC39" id="Rectángulo 19" o:spid="_x0000_s1026" style="position:absolute;margin-left:.25pt;margin-top:78.5pt;width:630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7A65CC" wp14:editId="0AA03827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2B8D" w:rsidRPr="00F31BC3" w:rsidRDefault="00B62B8D" w:rsidP="00C259F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28799C" wp14:editId="4DCDF9E1">
                                  <wp:extent cx="1148080" cy="648335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25pt;margin-top:.75pt;width:630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" fillcolor="#50866c" stroked="f">
                <v:textbox inset=",7.2pt,,7.2pt">
                  <w:txbxContent>
                    <w:p w:rsidR="00B62B8D" w:rsidRPr="00F31BC3" w:rsidRDefault="00B62B8D" w:rsidP="00C259F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28799C" wp14:editId="4DCDF9E1">
                            <wp:extent cx="1148080" cy="648335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Style w:val="Sombreadomedio2-nfasis3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1276"/>
        <w:gridCol w:w="1275"/>
        <w:gridCol w:w="851"/>
        <w:gridCol w:w="1134"/>
        <w:gridCol w:w="1116"/>
        <w:gridCol w:w="868"/>
      </w:tblGrid>
      <w:tr w:rsidR="00C1290B" w:rsidRPr="00C1290B" w:rsidTr="00077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C1290B" w:rsidRPr="00C1290B" w:rsidRDefault="00C1290B" w:rsidP="00101002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007434"/>
            <w:noWrap/>
            <w:hideMark/>
          </w:tcPr>
          <w:p w:rsidR="00C1290B" w:rsidRPr="00C1290B" w:rsidRDefault="00C1290B" w:rsidP="0010100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C1290B" w:rsidRDefault="00C1290B" w:rsidP="0010100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76" w:type="dxa"/>
            <w:shd w:val="clear" w:color="auto" w:fill="007434"/>
            <w:noWrap/>
            <w:hideMark/>
          </w:tcPr>
          <w:p w:rsidR="00C1290B" w:rsidRPr="00C1290B" w:rsidRDefault="00C1290B" w:rsidP="0010100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75" w:type="dxa"/>
            <w:shd w:val="clear" w:color="auto" w:fill="007434"/>
            <w:noWrap/>
            <w:hideMark/>
          </w:tcPr>
          <w:p w:rsidR="00C1290B" w:rsidRPr="00C1290B" w:rsidRDefault="00C1290B" w:rsidP="0010100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C1290B" w:rsidRDefault="00C1290B" w:rsidP="0010100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134" w:type="dxa"/>
            <w:shd w:val="clear" w:color="auto" w:fill="007434"/>
            <w:noWrap/>
            <w:hideMark/>
          </w:tcPr>
          <w:p w:rsidR="00C1290B" w:rsidRPr="00C1290B" w:rsidRDefault="00C1290B" w:rsidP="0010100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116" w:type="dxa"/>
            <w:shd w:val="clear" w:color="auto" w:fill="007434"/>
            <w:noWrap/>
            <w:hideMark/>
          </w:tcPr>
          <w:p w:rsidR="00C1290B" w:rsidRPr="00C1290B" w:rsidRDefault="00C1290B" w:rsidP="0010100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868" w:type="dxa"/>
            <w:shd w:val="clear" w:color="auto" w:fill="007434"/>
            <w:noWrap/>
            <w:hideMark/>
          </w:tcPr>
          <w:p w:rsidR="00C1290B" w:rsidRPr="00C1290B" w:rsidRDefault="00C1290B" w:rsidP="0010100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Total</w:t>
            </w:r>
          </w:p>
        </w:tc>
      </w:tr>
      <w:tr w:rsidR="00B62B8D" w:rsidRPr="00C1290B" w:rsidTr="00B62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8" w:space="0" w:color="auto"/>
            </w:tcBorders>
            <w:shd w:val="clear" w:color="auto" w:fill="007434"/>
            <w:noWrap/>
            <w:hideMark/>
          </w:tcPr>
          <w:p w:rsidR="00B62B8D" w:rsidRPr="00C1290B" w:rsidRDefault="00B62B8D" w:rsidP="00101002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Institucional y Organizativa</w:t>
            </w:r>
          </w:p>
        </w:tc>
        <w:tc>
          <w:tcPr>
            <w:tcW w:w="992" w:type="dxa"/>
            <w:noWrap/>
            <w:vAlign w:val="center"/>
          </w:tcPr>
          <w:p w:rsidR="00B62B8D" w:rsidRPr="00B62B8D" w:rsidRDefault="00B62B8D" w:rsidP="00B62B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2B8D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noWrap/>
            <w:vAlign w:val="center"/>
          </w:tcPr>
          <w:p w:rsidR="00B62B8D" w:rsidRPr="00B62B8D" w:rsidRDefault="00B62B8D" w:rsidP="00B62B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2B8D">
              <w:rPr>
                <w:sz w:val="16"/>
                <w:szCs w:val="16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B62B8D" w:rsidRPr="00B62B8D" w:rsidRDefault="00B62B8D" w:rsidP="00B62B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2B8D">
              <w:rPr>
                <w:sz w:val="16"/>
                <w:szCs w:val="16"/>
              </w:rPr>
              <w:t>100,0</w:t>
            </w:r>
          </w:p>
        </w:tc>
        <w:tc>
          <w:tcPr>
            <w:tcW w:w="1275" w:type="dxa"/>
            <w:noWrap/>
            <w:vAlign w:val="center"/>
          </w:tcPr>
          <w:p w:rsidR="00B62B8D" w:rsidRPr="00B62B8D" w:rsidRDefault="00B62B8D" w:rsidP="00B62B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2B8D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noWrap/>
            <w:vAlign w:val="center"/>
          </w:tcPr>
          <w:p w:rsidR="00B62B8D" w:rsidRPr="00B62B8D" w:rsidRDefault="00B62B8D" w:rsidP="00B62B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2B8D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noWrap/>
            <w:vAlign w:val="center"/>
          </w:tcPr>
          <w:p w:rsidR="00B62B8D" w:rsidRPr="00B62B8D" w:rsidRDefault="00B62B8D" w:rsidP="00B62B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2B8D">
              <w:rPr>
                <w:sz w:val="16"/>
                <w:szCs w:val="16"/>
              </w:rPr>
              <w:t>28,6</w:t>
            </w:r>
          </w:p>
        </w:tc>
        <w:tc>
          <w:tcPr>
            <w:tcW w:w="1116" w:type="dxa"/>
            <w:noWrap/>
            <w:vAlign w:val="center"/>
          </w:tcPr>
          <w:p w:rsidR="00B62B8D" w:rsidRPr="00B62B8D" w:rsidRDefault="00B62B8D" w:rsidP="00B62B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2B8D">
              <w:rPr>
                <w:sz w:val="16"/>
                <w:szCs w:val="16"/>
              </w:rPr>
              <w:t>100,0</w:t>
            </w:r>
          </w:p>
        </w:tc>
        <w:tc>
          <w:tcPr>
            <w:tcW w:w="868" w:type="dxa"/>
            <w:noWrap/>
            <w:vAlign w:val="center"/>
          </w:tcPr>
          <w:p w:rsidR="00B62B8D" w:rsidRPr="00B62B8D" w:rsidRDefault="00B62B8D" w:rsidP="00B62B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2B8D">
              <w:rPr>
                <w:sz w:val="16"/>
                <w:szCs w:val="16"/>
              </w:rPr>
              <w:t>89,8</w:t>
            </w:r>
          </w:p>
        </w:tc>
      </w:tr>
      <w:tr w:rsidR="00B62B8D" w:rsidRPr="00C1290B" w:rsidTr="00B62B8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B62B8D" w:rsidRPr="00C1290B" w:rsidRDefault="00B62B8D" w:rsidP="00101002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Económica </w:t>
            </w:r>
          </w:p>
        </w:tc>
        <w:tc>
          <w:tcPr>
            <w:tcW w:w="8363" w:type="dxa"/>
            <w:gridSpan w:val="8"/>
            <w:noWrap/>
            <w:vAlign w:val="center"/>
          </w:tcPr>
          <w:p w:rsidR="00B62B8D" w:rsidRPr="00B62B8D" w:rsidRDefault="00B62B8D" w:rsidP="00B62B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2B8D">
              <w:rPr>
                <w:sz w:val="16"/>
                <w:szCs w:val="16"/>
              </w:rPr>
              <w:t>SIN ACTIVIDAD</w:t>
            </w:r>
          </w:p>
        </w:tc>
      </w:tr>
      <w:tr w:rsidR="00B62B8D" w:rsidRPr="00C1290B" w:rsidTr="00B62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B62B8D" w:rsidRPr="00C1290B" w:rsidRDefault="00B62B8D" w:rsidP="00101002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992" w:type="dxa"/>
            <w:noWrap/>
            <w:vAlign w:val="center"/>
          </w:tcPr>
          <w:p w:rsidR="00B62B8D" w:rsidRPr="00B62B8D" w:rsidRDefault="00B62B8D" w:rsidP="00B62B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62B8D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851" w:type="dxa"/>
            <w:noWrap/>
            <w:vAlign w:val="center"/>
          </w:tcPr>
          <w:p w:rsidR="00B62B8D" w:rsidRPr="00B62B8D" w:rsidRDefault="00B62B8D" w:rsidP="00B62B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62B8D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B62B8D" w:rsidRPr="00B62B8D" w:rsidRDefault="00B62B8D" w:rsidP="00B62B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62B8D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1275" w:type="dxa"/>
            <w:noWrap/>
            <w:vAlign w:val="center"/>
          </w:tcPr>
          <w:p w:rsidR="00B62B8D" w:rsidRPr="00B62B8D" w:rsidRDefault="00B62B8D" w:rsidP="00B62B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62B8D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851" w:type="dxa"/>
            <w:noWrap/>
            <w:vAlign w:val="center"/>
          </w:tcPr>
          <w:p w:rsidR="00B62B8D" w:rsidRPr="00B62B8D" w:rsidRDefault="00B62B8D" w:rsidP="00B62B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62B8D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1134" w:type="dxa"/>
            <w:noWrap/>
            <w:vAlign w:val="center"/>
          </w:tcPr>
          <w:p w:rsidR="00B62B8D" w:rsidRPr="00B62B8D" w:rsidRDefault="00B62B8D" w:rsidP="00B62B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62B8D">
              <w:rPr>
                <w:b/>
                <w:i/>
                <w:sz w:val="16"/>
                <w:szCs w:val="16"/>
              </w:rPr>
              <w:t>28,6</w:t>
            </w:r>
          </w:p>
        </w:tc>
        <w:tc>
          <w:tcPr>
            <w:tcW w:w="1116" w:type="dxa"/>
            <w:noWrap/>
            <w:vAlign w:val="center"/>
          </w:tcPr>
          <w:p w:rsidR="00B62B8D" w:rsidRPr="00B62B8D" w:rsidRDefault="00B62B8D" w:rsidP="00B62B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62B8D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868" w:type="dxa"/>
            <w:noWrap/>
            <w:vAlign w:val="center"/>
          </w:tcPr>
          <w:p w:rsidR="00B62B8D" w:rsidRPr="00B62B8D" w:rsidRDefault="00B62B8D" w:rsidP="00B62B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62B8D">
              <w:rPr>
                <w:b/>
                <w:i/>
                <w:sz w:val="16"/>
                <w:szCs w:val="16"/>
              </w:rPr>
              <w:t>89,8</w:t>
            </w:r>
          </w:p>
        </w:tc>
      </w:tr>
    </w:tbl>
    <w:p w:rsidR="003E5D2F" w:rsidRDefault="003E5D2F" w:rsidP="00101002">
      <w:pPr>
        <w:pStyle w:val="Cuerpodelboletn"/>
        <w:spacing w:before="120" w:after="120" w:line="312" w:lineRule="auto"/>
        <w:rPr>
          <w:lang w:bidi="es-ES"/>
        </w:rPr>
      </w:pPr>
    </w:p>
    <w:sdt>
      <w:sdtPr>
        <w:rPr>
          <w:b/>
          <w:color w:val="auto"/>
          <w:sz w:val="32"/>
        </w:rPr>
        <w:id w:val="1307893759"/>
        <w:placeholder>
          <w:docPart w:val="4041ECFB4E934057B7EF021C0F3E2D14"/>
        </w:placeholder>
      </w:sdtPr>
      <w:sdtEndPr/>
      <w:sdtContent>
        <w:p w:rsidR="004720A5" w:rsidRPr="00965C69" w:rsidRDefault="00C259F4" w:rsidP="00101002">
          <w:pPr>
            <w:pStyle w:val="Cuerpodelboletn"/>
            <w:numPr>
              <w:ilvl w:val="0"/>
              <w:numId w:val="2"/>
            </w:numPr>
            <w:spacing w:before="120" w:after="120" w:line="312" w:lineRule="auto"/>
            <w:ind w:left="0" w:firstLine="0"/>
          </w:pPr>
          <w:r>
            <w:rPr>
              <w:b/>
              <w:color w:val="50866C"/>
              <w:sz w:val="32"/>
            </w:rPr>
            <w:t>Transparencia Complementaria</w:t>
          </w:r>
          <w:r w:rsidR="009D4047">
            <w:rPr>
              <w:b/>
              <w:color w:val="50866C"/>
              <w:sz w:val="32"/>
            </w:rPr>
            <w:t xml:space="preserve"> y Buenas Prácticas</w:t>
          </w:r>
        </w:p>
      </w:sdtContent>
    </w:sdt>
    <w:p w:rsidR="009E7254" w:rsidRDefault="009E7254" w:rsidP="00101002">
      <w:pPr>
        <w:pStyle w:val="Cuerpodelboletn"/>
        <w:spacing w:before="120" w:after="120" w:line="312" w:lineRule="auto"/>
        <w:sectPr w:rsidR="009E7254" w:rsidSect="007778CC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B62B8D" w:rsidRDefault="00633EAA" w:rsidP="00174201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lastRenderedPageBreak/>
        <w:t>Contenidos</w:t>
      </w:r>
    </w:p>
    <w:p w:rsidR="00B62B8D" w:rsidRDefault="00B62B8D" w:rsidP="00B62B8D">
      <w:pPr>
        <w:pStyle w:val="Cuerpodelboletn"/>
        <w:spacing w:before="120" w:after="120" w:line="312" w:lineRule="auto"/>
      </w:pPr>
      <w:r>
        <w:t>El CGAA publica en el Portal de Transparencia información adicional no obligatoria pero si relevante desde el punto de vista de la Transparencia de la Institución.</w:t>
      </w:r>
    </w:p>
    <w:p w:rsidR="00B62B8D" w:rsidRDefault="00B62B8D" w:rsidP="00B62B8D">
      <w:pPr>
        <w:pStyle w:val="Cuerpodelboletn"/>
        <w:spacing w:before="120" w:after="120" w:line="312" w:lineRule="auto"/>
      </w:pPr>
      <w:r>
        <w:t xml:space="preserve">Así, el Consejo publica su Memoria Anual. Por otra parte, a través del enlace </w:t>
      </w:r>
      <w:r>
        <w:lastRenderedPageBreak/>
        <w:t xml:space="preserve">“Retribuciones de Órganos Directivos” se informa que los cargos del Consejo no son retribuidos. </w:t>
      </w:r>
    </w:p>
    <w:p w:rsidR="00B62B8D" w:rsidRDefault="00B62B8D" w:rsidP="00F7338C">
      <w:pPr>
        <w:pStyle w:val="Cuerpodelboletn"/>
        <w:spacing w:before="120" w:after="120" w:line="312" w:lineRule="auto"/>
      </w:pPr>
      <w:r>
        <w:t>También se publican los Presupuesto</w:t>
      </w:r>
      <w:r w:rsidR="00DC0396">
        <w:t>s</w:t>
      </w:r>
      <w:r>
        <w:t xml:space="preserve"> para el año 2020, las Cuentas Anuales y los Informes de Auditoría, los gastos de personal del Consejo, los ingresos totales por cuotas, y </w:t>
      </w:r>
      <w:r>
        <w:lastRenderedPageBreak/>
        <w:t xml:space="preserve">finalmente se informa de la preparación de un Código Deontológico.  </w:t>
      </w:r>
    </w:p>
    <w:p w:rsidR="00DC0396" w:rsidRDefault="00B62B8D" w:rsidP="00B62B8D">
      <w:pPr>
        <w:pStyle w:val="Cuerpodelboletn"/>
        <w:spacing w:before="120" w:after="120" w:line="312" w:lineRule="auto"/>
      </w:pPr>
      <w:r>
        <w:t>Como</w:t>
      </w:r>
      <w:r w:rsidRPr="00DC0396">
        <w:rPr>
          <w:b/>
        </w:rPr>
        <w:t xml:space="preserve"> </w:t>
      </w:r>
      <w:r w:rsidRPr="00DC0396">
        <w:rPr>
          <w:b/>
          <w:u w:val="single"/>
        </w:rPr>
        <w:t>buenas prácticas</w:t>
      </w:r>
      <w:r>
        <w:t xml:space="preserve">, cabe reseñar </w:t>
      </w:r>
      <w:r w:rsidR="00DC0396">
        <w:t>las siguientes:</w:t>
      </w:r>
    </w:p>
    <w:p w:rsidR="00DC0396" w:rsidRDefault="00DC0396" w:rsidP="00B62B8D">
      <w:pPr>
        <w:pStyle w:val="Cuerpodelboletn"/>
        <w:spacing w:before="120" w:after="120" w:line="312" w:lineRule="auto"/>
      </w:pPr>
      <w:r>
        <w:t>La creación de  un acceso específico de “Transparencia”.</w:t>
      </w:r>
    </w:p>
    <w:p w:rsidR="00DC0396" w:rsidRDefault="00DC0396" w:rsidP="00B62B8D">
      <w:pPr>
        <w:pStyle w:val="Cuerpodelboletn"/>
        <w:spacing w:before="120" w:after="120" w:line="312" w:lineRule="auto"/>
      </w:pPr>
      <w:r>
        <w:t>La</w:t>
      </w:r>
      <w:r w:rsidR="00B62B8D">
        <w:t xml:space="preserve"> inclusión de descripciones de los contenidos de los distintos apartados del Portal de Transparencia</w:t>
      </w:r>
      <w:r>
        <w:t>.</w:t>
      </w:r>
    </w:p>
    <w:p w:rsidR="00DC0396" w:rsidRDefault="00DC0396" w:rsidP="00B62B8D">
      <w:pPr>
        <w:pStyle w:val="Cuerpodelboletn"/>
        <w:spacing w:before="120" w:after="120" w:line="312" w:lineRule="auto"/>
      </w:pPr>
      <w:r>
        <w:t>La</w:t>
      </w:r>
      <w:r w:rsidR="00B62B8D">
        <w:t xml:space="preserve"> inclusión de la fecha en que se actualizó la información del Portal de Transparencia</w:t>
      </w:r>
    </w:p>
    <w:p w:rsidR="00E413FA" w:rsidRDefault="00DC0396" w:rsidP="00B62B8D">
      <w:pPr>
        <w:pStyle w:val="Cuerpodelboletn"/>
        <w:spacing w:before="120" w:after="120" w:line="312" w:lineRule="auto"/>
      </w:pPr>
      <w:r>
        <w:t>La inclusión de</w:t>
      </w:r>
      <w:r w:rsidR="00B62B8D">
        <w:t xml:space="preserve"> textos informativos para aquellas informaciones obligatorias en las que no ha habido actividad.  </w:t>
      </w:r>
    </w:p>
    <w:p w:rsidR="00C259F4" w:rsidRDefault="00C259F4" w:rsidP="00101002">
      <w:pPr>
        <w:pStyle w:val="Cuerpodelboletn"/>
        <w:spacing w:before="120" w:after="120" w:line="312" w:lineRule="auto"/>
        <w:sectPr w:rsidR="00C259F4" w:rsidSect="007778CC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965C69" w:rsidRDefault="00965C69" w:rsidP="00101002">
      <w:pPr>
        <w:pStyle w:val="Cuerpodelboletn"/>
        <w:spacing w:before="120" w:after="120" w:line="312" w:lineRule="auto"/>
      </w:pPr>
    </w:p>
    <w:sdt>
      <w:sdtPr>
        <w:rPr>
          <w:b/>
          <w:color w:val="auto"/>
          <w:sz w:val="32"/>
        </w:rPr>
        <w:id w:val="-409474120"/>
        <w:placeholder>
          <w:docPart w:val="FD98A9A16E1C4E1DA3A066E830405301"/>
        </w:placeholder>
      </w:sdtPr>
      <w:sdtEndPr/>
      <w:sdtContent>
        <w:p w:rsidR="00C259F4" w:rsidRPr="00965C69" w:rsidRDefault="00C259F4" w:rsidP="00101002">
          <w:pPr>
            <w:pStyle w:val="Cuerpodelboletn"/>
            <w:numPr>
              <w:ilvl w:val="0"/>
              <w:numId w:val="2"/>
            </w:numPr>
            <w:spacing w:before="120" w:after="120" w:line="312" w:lineRule="auto"/>
            <w:ind w:left="0" w:firstLine="0"/>
          </w:pPr>
          <w:r>
            <w:rPr>
              <w:b/>
              <w:color w:val="50866C"/>
              <w:sz w:val="32"/>
            </w:rPr>
            <w:t>Conclusiones y Recomendaciones</w:t>
          </w:r>
        </w:p>
      </w:sdtContent>
    </w:sdt>
    <w:p w:rsidR="00965C69" w:rsidRDefault="00965C69" w:rsidP="00101002">
      <w:pPr>
        <w:pStyle w:val="Cuerpodelboletn"/>
        <w:spacing w:before="120" w:after="120" w:line="312" w:lineRule="auto"/>
      </w:pPr>
    </w:p>
    <w:p w:rsidR="00C259F4" w:rsidRDefault="00C259F4" w:rsidP="00101002">
      <w:pPr>
        <w:pStyle w:val="Cuerpodelboletn"/>
        <w:spacing w:before="120" w:after="120" w:line="312" w:lineRule="auto"/>
        <w:sectPr w:rsidR="00C259F4" w:rsidSect="007778CC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223C48" w:rsidRPr="002E7939" w:rsidRDefault="00223C48" w:rsidP="00101002">
      <w:pPr>
        <w:spacing w:before="120" w:after="120" w:line="312" w:lineRule="auto"/>
        <w:jc w:val="both"/>
      </w:pPr>
      <w:r w:rsidRPr="00254F41">
        <w:lastRenderedPageBreak/>
        <w:t>Como se ha indicado el cumplimiento de las obligaciones de transparencia por parte de</w:t>
      </w:r>
      <w:r>
        <w:t>l C</w:t>
      </w:r>
      <w:r w:rsidR="00BC2EF1">
        <w:t>onsejo General de Agentes de Aduanas</w:t>
      </w:r>
      <w:r w:rsidRPr="00254F41">
        <w:t xml:space="preserve">, en función de la información disponible en la web de la </w:t>
      </w:r>
      <w:r>
        <w:t>Co</w:t>
      </w:r>
      <w:r w:rsidR="00FC34F1">
        <w:t>r</w:t>
      </w:r>
      <w:r>
        <w:t xml:space="preserve">poración </w:t>
      </w:r>
      <w:r w:rsidRPr="00254F41">
        <w:t xml:space="preserve">relacionada con estas obligaciones, puede </w:t>
      </w:r>
      <w:r w:rsidRPr="002E7939">
        <w:t xml:space="preserve">considerarse </w:t>
      </w:r>
      <w:r w:rsidR="002E7939" w:rsidRPr="002E7939">
        <w:t xml:space="preserve">muy </w:t>
      </w:r>
      <w:r w:rsidR="00F7338C">
        <w:t>elevado</w:t>
      </w:r>
      <w:r w:rsidRPr="002E7939">
        <w:t>.</w:t>
      </w:r>
    </w:p>
    <w:p w:rsidR="00C61E7F" w:rsidRDefault="00C61E7F" w:rsidP="00101002">
      <w:pPr>
        <w:spacing w:before="120" w:after="120" w:line="312" w:lineRule="auto"/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  <w:r>
        <w:t>Para procurar avances en el grado de cumplimiento de la LTAIBG</w:t>
      </w:r>
      <w:r w:rsidR="00BA09D5">
        <w:t xml:space="preserve"> por parte del </w:t>
      </w:r>
      <w:r w:rsidR="00BA09D5" w:rsidRPr="00E30FFA">
        <w:rPr>
          <w:lang w:bidi="es-ES"/>
        </w:rPr>
        <w:t xml:space="preserve">Consejo </w:t>
      </w:r>
      <w:r w:rsidR="008E4F34">
        <w:rPr>
          <w:lang w:bidi="es-ES"/>
        </w:rPr>
        <w:t>General de Agentes de Aduanas</w:t>
      </w:r>
      <w:r>
        <w:t xml:space="preserve">, este CTBG </w:t>
      </w:r>
      <w:r w:rsidRPr="0019448F">
        <w:rPr>
          <w:rFonts w:asciiTheme="majorHAnsi" w:eastAsiaTheme="majorEastAsia" w:hAnsiTheme="majorHAnsi" w:cstheme="majorBidi"/>
          <w:b/>
          <w:bCs/>
          <w:color w:val="50866C"/>
        </w:rPr>
        <w:t>recomienda:</w:t>
      </w:r>
    </w:p>
    <w:p w:rsidR="0019448F" w:rsidRPr="004534A1" w:rsidRDefault="0019448F" w:rsidP="00101002">
      <w:pPr>
        <w:spacing w:before="120" w:after="120" w:line="312" w:lineRule="auto"/>
        <w:jc w:val="both"/>
      </w:pPr>
    </w:p>
    <w:p w:rsidR="00C61E7F" w:rsidRDefault="0019448F" w:rsidP="00101002">
      <w:pPr>
        <w:pStyle w:val="Ttulo2"/>
        <w:spacing w:before="120" w:after="120" w:line="312" w:lineRule="auto"/>
        <w:rPr>
          <w:rStyle w:val="Ttulo3Car"/>
          <w:rFonts w:ascii="Century Gothic" w:hAnsi="Century Gothic"/>
          <w:b/>
        </w:rPr>
      </w:pPr>
      <w:r w:rsidRPr="00D01CA1">
        <w:rPr>
          <w:rStyle w:val="Ttulo3Car"/>
          <w:rFonts w:ascii="Century Gothic" w:hAnsi="Century Gothic"/>
          <w:b/>
        </w:rPr>
        <w:lastRenderedPageBreak/>
        <w:t>Calidad de la Información</w:t>
      </w:r>
      <w:r w:rsidR="00C61E7F" w:rsidRPr="00D01CA1">
        <w:rPr>
          <w:rStyle w:val="Ttulo3Car"/>
          <w:rFonts w:ascii="Century Gothic" w:hAnsi="Century Gothic"/>
          <w:b/>
        </w:rPr>
        <w:t>.</w:t>
      </w:r>
    </w:p>
    <w:p w:rsidR="00545EB3" w:rsidRPr="007778CC" w:rsidRDefault="00F7338C" w:rsidP="00F7338C">
      <w:pPr>
        <w:spacing w:before="120" w:after="120" w:line="312" w:lineRule="auto"/>
        <w:jc w:val="both"/>
      </w:pPr>
      <w:bookmarkStart w:id="1" w:name="_GoBack"/>
      <w:r>
        <w:rPr>
          <w:szCs w:val="22"/>
        </w:rPr>
        <w:t xml:space="preserve">En la medida de lo posible debería incrementarse la publicación de información en formatos reutilizables </w:t>
      </w:r>
      <w:bookmarkEnd w:id="1"/>
      <w:r>
        <w:rPr>
          <w:szCs w:val="22"/>
        </w:rPr>
        <w:t>en el bloque de información Institucional y organizativa.</w:t>
      </w:r>
    </w:p>
    <w:p w:rsidR="007778CC" w:rsidRDefault="007778CC" w:rsidP="007778CC">
      <w:pPr>
        <w:spacing w:before="120" w:after="120" w:line="312" w:lineRule="auto"/>
        <w:jc w:val="both"/>
      </w:pPr>
    </w:p>
    <w:p w:rsidR="00965C69" w:rsidRDefault="00545EB3" w:rsidP="007778CC">
      <w:pPr>
        <w:pStyle w:val="Sinespaciado"/>
        <w:spacing w:before="120" w:after="120" w:line="312" w:lineRule="auto"/>
        <w:jc w:val="right"/>
      </w:pPr>
      <w:r w:rsidRPr="00545EB3">
        <w:rPr>
          <w:rFonts w:ascii="Century Gothic" w:hAnsi="Century Gothic"/>
        </w:rPr>
        <w:t xml:space="preserve">Madrid, </w:t>
      </w:r>
      <w:r w:rsidR="00F7338C">
        <w:rPr>
          <w:rFonts w:ascii="Century Gothic" w:hAnsi="Century Gothic"/>
        </w:rPr>
        <w:t>julio</w:t>
      </w:r>
      <w:r w:rsidRPr="00545EB3">
        <w:rPr>
          <w:rFonts w:ascii="Century Gothic" w:hAnsi="Century Gothic"/>
        </w:rPr>
        <w:t xml:space="preserve"> de 2020</w:t>
      </w:r>
    </w:p>
    <w:p w:rsidR="00FA484A" w:rsidRDefault="00011946" w:rsidP="00101002">
      <w:pPr>
        <w:pStyle w:val="Cuerpodelboletn"/>
        <w:spacing w:before="120" w:after="120" w:line="312" w:lineRule="auto"/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45C3BE" wp14:editId="127349DC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8F38C8" id="Rectángulo 19" o:spid="_x0000_s1026" style="position:absolute;margin-left:0;margin-top:78.95pt;width:630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vbBQIAAO0DAAAOAAAAZHJzL2Uyb0RvYy54bWysU1GO0zAQ/UfiDpb/aZLuAt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BoZ72wUCAADt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E53DBC" wp14:editId="547E33B5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2B8D" w:rsidRPr="00F31BC3" w:rsidRDefault="00B62B8D" w:rsidP="0001194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0770D15" wp14:editId="023DC2E3">
                                  <wp:extent cx="1148080" cy="648335"/>
                                  <wp:effectExtent l="0" t="0" r="0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0;margin-top:.5pt;width:630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bumzeQoCAAD/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:rsidR="00B62B8D" w:rsidRPr="00F31BC3" w:rsidRDefault="00B62B8D" w:rsidP="0001194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0770D15" wp14:editId="023DC2E3">
                            <wp:extent cx="1148080" cy="648335"/>
                            <wp:effectExtent l="0" t="0" r="0" b="0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7778CC" w:rsidRDefault="007778CC">
      <w:pPr>
        <w:rPr>
          <w:color w:val="000000"/>
        </w:rPr>
      </w:pPr>
      <w:r>
        <w:br w:type="page"/>
      </w:r>
    </w:p>
    <w:p w:rsidR="00FA484A" w:rsidRDefault="00FA484A" w:rsidP="00101002">
      <w:pPr>
        <w:pStyle w:val="Cuerpodelboletn"/>
        <w:spacing w:before="120" w:after="120" w:line="312" w:lineRule="auto"/>
        <w:sectPr w:rsidR="00FA484A" w:rsidSect="007778CC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FA484A" w:rsidRPr="00FA484A" w:rsidRDefault="00DC0396" w:rsidP="007778CC">
      <w:pPr>
        <w:spacing w:after="200"/>
        <w:jc w:val="center"/>
        <w:rPr>
          <w:rFonts w:eastAsia="Calibri" w:cs="Times New Roman"/>
          <w:b/>
          <w:color w:val="000000"/>
          <w:sz w:val="30"/>
          <w:szCs w:val="30"/>
        </w:rPr>
      </w:pPr>
      <w:sdt>
        <w:sdtPr>
          <w:rPr>
            <w:rFonts w:eastAsia="Calibri" w:cs="Times New Roman"/>
            <w:b/>
            <w:sz w:val="30"/>
            <w:szCs w:val="30"/>
          </w:rPr>
          <w:id w:val="1557966967"/>
          <w:placeholder>
            <w:docPart w:val="2C69A16DC33B406CAD230FE3A12A6500"/>
          </w:placeholder>
        </w:sdtPr>
        <w:sdtEndPr/>
        <w:sdtContent>
          <w:r w:rsidR="00FA484A" w:rsidRPr="00FA484A">
            <w:rPr>
              <w:rFonts w:ascii="Arial" w:eastAsia="Arial" w:hAnsi="Arial" w:cs="Arial"/>
              <w:noProof/>
              <w:color w:val="00000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3296" behindDoc="0" locked="0" layoutInCell="1" allowOverlap="1" wp14:anchorId="08927B80" wp14:editId="7698A1AF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FA484A" w:rsidRPr="00FA484A">
            <w:rPr>
              <w:rFonts w:ascii="Arial" w:eastAsia="Arial" w:hAnsi="Arial" w:cs="Arial"/>
              <w:noProof/>
              <w:color w:val="00000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2272" behindDoc="0" locked="0" layoutInCell="1" allowOverlap="1" wp14:anchorId="587F9BA7" wp14:editId="328330DB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B62B8D" w:rsidRPr="00F31BC3" w:rsidRDefault="00B62B8D" w:rsidP="00FA484A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76EC8266" wp14:editId="6A538846">
                                      <wp:extent cx="1148080" cy="648335"/>
                                      <wp:effectExtent l="0" t="0" r="0" b="0"/>
                                      <wp:docPr id="4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3" style="position:absolute;left:0;text-align:left;margin-left:-.75pt;margin-top:-.25pt;width:630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jrFLY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B62B8D" w:rsidRPr="00F31BC3" w:rsidRDefault="00B62B8D" w:rsidP="00FA484A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6EC8266" wp14:editId="6A538846">
                                <wp:extent cx="1148080" cy="648335"/>
                                <wp:effectExtent l="0" t="0" r="0" b="0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FA484A" w:rsidRPr="00FA484A">
            <w:rPr>
              <w:rFonts w:eastAsia="Calibri" w:cs="Times New Roman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557"/>
        <w:gridCol w:w="2145"/>
        <w:gridCol w:w="685"/>
        <w:gridCol w:w="4251"/>
      </w:tblGrid>
      <w:tr w:rsidR="00FA484A" w:rsidRPr="00FA484A" w:rsidTr="00FA484A">
        <w:trPr>
          <w:trHeight w:val="3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SIGNIFICADO</w:t>
            </w:r>
          </w:p>
        </w:tc>
      </w:tr>
      <w:tr w:rsidR="00FA484A" w:rsidRPr="00FA484A" w:rsidTr="00FA484A">
        <w:trPr>
          <w:trHeight w:val="51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FA484A" w:rsidRPr="00FA484A" w:rsidTr="00FA484A">
        <w:trPr>
          <w:trHeight w:val="3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FA484A" w:rsidRPr="00FA484A" w:rsidTr="00FA484A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FA484A" w:rsidRPr="00FA484A" w:rsidTr="00FA484A">
        <w:trPr>
          <w:trHeight w:val="419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FA484A" w:rsidRPr="00FA484A" w:rsidTr="00FA484A">
        <w:trPr>
          <w:trHeight w:val="41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FA484A" w:rsidRPr="00FA484A" w:rsidTr="00FA484A">
        <w:trPr>
          <w:trHeight w:val="416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FA484A" w:rsidRPr="00FA484A" w:rsidTr="00FA484A">
        <w:trPr>
          <w:trHeight w:val="42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FA484A" w:rsidRPr="00FA484A" w:rsidTr="00FA484A">
        <w:trPr>
          <w:trHeight w:val="300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FA484A" w:rsidRPr="00FA484A" w:rsidTr="00FA484A">
        <w:trPr>
          <w:trHeight w:val="1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FA484A" w:rsidRPr="00FA484A" w:rsidTr="00FA484A">
        <w:trPr>
          <w:trHeight w:val="24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FA484A" w:rsidRPr="00FA484A" w:rsidTr="00FA484A">
        <w:trPr>
          <w:trHeight w:val="26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FA484A" w:rsidRPr="00FA484A" w:rsidTr="00FA484A">
        <w:trPr>
          <w:trHeight w:val="28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FA484A" w:rsidRPr="00FA484A" w:rsidTr="00FA484A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FA484A" w:rsidRPr="00FA484A" w:rsidTr="00FA484A">
        <w:trPr>
          <w:trHeight w:val="13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FA484A" w:rsidRPr="00FA484A" w:rsidTr="00FA484A">
        <w:trPr>
          <w:trHeight w:val="20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FA484A" w:rsidRPr="00FA484A" w:rsidTr="00FA484A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FA484A" w:rsidRPr="00FA484A" w:rsidTr="00FA484A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FA484A" w:rsidRPr="00FA484A" w:rsidTr="00FA484A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FA484A" w:rsidRPr="00FA484A" w:rsidTr="00FA484A">
        <w:trPr>
          <w:trHeight w:val="26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FA484A" w:rsidRPr="00FA484A" w:rsidTr="00FA484A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A484A" w:rsidRPr="00FA484A" w:rsidTr="00FA484A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FA484A" w:rsidRPr="00FA484A" w:rsidTr="00FA484A">
        <w:trPr>
          <w:trHeight w:val="25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A484A" w:rsidRPr="00FA484A" w:rsidTr="00FA484A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FA484A" w:rsidRPr="00FA484A" w:rsidTr="00FA484A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A484A" w:rsidRPr="00FA484A" w:rsidTr="00FA484A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FA484A" w:rsidRPr="00FA484A" w:rsidTr="00FA484A">
        <w:trPr>
          <w:trHeight w:val="18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A484A" w:rsidRPr="00FA484A" w:rsidTr="00FA484A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FA484A" w:rsidRPr="00FA484A" w:rsidTr="00FA484A">
        <w:trPr>
          <w:trHeight w:val="24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A484A" w:rsidRPr="00FA484A" w:rsidTr="00FA484A">
        <w:trPr>
          <w:trHeight w:val="1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FA484A" w:rsidRPr="00FA484A" w:rsidTr="00FA484A">
        <w:trPr>
          <w:trHeight w:val="57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FA484A" w:rsidRPr="00FA484A" w:rsidTr="00FA484A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FA484A" w:rsidRPr="00FA484A" w:rsidTr="00FA484A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FA484A" w:rsidRPr="00FA484A" w:rsidTr="00FA484A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FA484A" w:rsidRPr="00FA484A" w:rsidTr="00FA484A">
        <w:trPr>
          <w:trHeight w:val="343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FA484A" w:rsidRPr="00FA484A" w:rsidTr="00FA484A">
        <w:trPr>
          <w:trHeight w:val="36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FA484A" w:rsidRPr="00FA484A" w:rsidTr="00FA484A">
        <w:trPr>
          <w:trHeight w:val="6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4A" w:rsidRPr="00FA484A" w:rsidRDefault="00FA484A" w:rsidP="00FA484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A4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FA484A" w:rsidRPr="00965C69" w:rsidRDefault="00FA484A" w:rsidP="007778CC">
      <w:pPr>
        <w:pStyle w:val="Cuerpodelboletn"/>
        <w:spacing w:before="120" w:after="120" w:line="312" w:lineRule="auto"/>
      </w:pPr>
    </w:p>
    <w:sectPr w:rsidR="00FA484A" w:rsidRPr="00965C69" w:rsidSect="007778CC">
      <w:type w:val="continuous"/>
      <w:pgSz w:w="11906" w:h="16838" w:code="9"/>
      <w:pgMar w:top="1701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B8D" w:rsidRDefault="00B62B8D" w:rsidP="00F31BC3">
      <w:r>
        <w:separator/>
      </w:r>
    </w:p>
  </w:endnote>
  <w:endnote w:type="continuationSeparator" w:id="0">
    <w:p w:rsidR="00B62B8D" w:rsidRDefault="00B62B8D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B8D" w:rsidRDefault="00B62B8D" w:rsidP="00F31BC3">
      <w:r>
        <w:separator/>
      </w:r>
    </w:p>
  </w:footnote>
  <w:footnote w:type="continuationSeparator" w:id="0">
    <w:p w:rsidR="00B62B8D" w:rsidRDefault="00B62B8D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BFF49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E87279"/>
    <w:multiLevelType w:val="hybridMultilevel"/>
    <w:tmpl w:val="B960177E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746359"/>
    <w:multiLevelType w:val="hybridMultilevel"/>
    <w:tmpl w:val="5150ECEC"/>
    <w:lvl w:ilvl="0" w:tplc="B7C2270E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26F76"/>
    <w:multiLevelType w:val="hybridMultilevel"/>
    <w:tmpl w:val="449ECEE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8C617F"/>
    <w:multiLevelType w:val="hybridMultilevel"/>
    <w:tmpl w:val="207EECCE"/>
    <w:lvl w:ilvl="0" w:tplc="B7C227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4CE42C1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8E5708"/>
    <w:multiLevelType w:val="hybridMultilevel"/>
    <w:tmpl w:val="0B30A9A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B0E7B"/>
    <w:multiLevelType w:val="hybridMultilevel"/>
    <w:tmpl w:val="74A41C1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B610F0F"/>
    <w:multiLevelType w:val="hybridMultilevel"/>
    <w:tmpl w:val="165E823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5"/>
  </w:num>
  <w:num w:numId="10">
    <w:abstractNumId w:val="2"/>
  </w:num>
  <w:num w:numId="11">
    <w:abstractNumId w:val="18"/>
  </w:num>
  <w:num w:numId="12">
    <w:abstractNumId w:val="11"/>
  </w:num>
  <w:num w:numId="13">
    <w:abstractNumId w:val="7"/>
  </w:num>
  <w:num w:numId="14">
    <w:abstractNumId w:val="19"/>
  </w:num>
  <w:num w:numId="15">
    <w:abstractNumId w:val="4"/>
  </w:num>
  <w:num w:numId="16">
    <w:abstractNumId w:val="14"/>
  </w:num>
  <w:num w:numId="17">
    <w:abstractNumId w:val="6"/>
  </w:num>
  <w:num w:numId="18">
    <w:abstractNumId w:val="8"/>
  </w:num>
  <w:num w:numId="19">
    <w:abstractNumId w:val="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"/>
  </w:num>
  <w:num w:numId="23">
    <w:abstractNumId w:val="19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01C4"/>
    <w:rsid w:val="0000112E"/>
    <w:rsid w:val="00002712"/>
    <w:rsid w:val="00006957"/>
    <w:rsid w:val="00011946"/>
    <w:rsid w:val="00041B0F"/>
    <w:rsid w:val="000461E3"/>
    <w:rsid w:val="00053902"/>
    <w:rsid w:val="0005642F"/>
    <w:rsid w:val="0006466B"/>
    <w:rsid w:val="00067989"/>
    <w:rsid w:val="0007256A"/>
    <w:rsid w:val="00073AE5"/>
    <w:rsid w:val="000775A5"/>
    <w:rsid w:val="00091B16"/>
    <w:rsid w:val="000A26F0"/>
    <w:rsid w:val="000A2F8A"/>
    <w:rsid w:val="000A5FA2"/>
    <w:rsid w:val="000B737F"/>
    <w:rsid w:val="000C2A7C"/>
    <w:rsid w:val="000C47A4"/>
    <w:rsid w:val="000D3907"/>
    <w:rsid w:val="000D43CD"/>
    <w:rsid w:val="000D4AAE"/>
    <w:rsid w:val="000D5417"/>
    <w:rsid w:val="000D645D"/>
    <w:rsid w:val="000D78C3"/>
    <w:rsid w:val="000F094F"/>
    <w:rsid w:val="00101002"/>
    <w:rsid w:val="00104E94"/>
    <w:rsid w:val="00107A5B"/>
    <w:rsid w:val="001149B1"/>
    <w:rsid w:val="00131D3B"/>
    <w:rsid w:val="00136005"/>
    <w:rsid w:val="00143D79"/>
    <w:rsid w:val="00146C3C"/>
    <w:rsid w:val="001577B4"/>
    <w:rsid w:val="0016210B"/>
    <w:rsid w:val="00164876"/>
    <w:rsid w:val="0017001C"/>
    <w:rsid w:val="00174201"/>
    <w:rsid w:val="001763F8"/>
    <w:rsid w:val="001817F1"/>
    <w:rsid w:val="00187CDD"/>
    <w:rsid w:val="0019448F"/>
    <w:rsid w:val="00195362"/>
    <w:rsid w:val="00197B72"/>
    <w:rsid w:val="001A2887"/>
    <w:rsid w:val="001A5305"/>
    <w:rsid w:val="001A6E63"/>
    <w:rsid w:val="001B14D9"/>
    <w:rsid w:val="001B16C6"/>
    <w:rsid w:val="001B2718"/>
    <w:rsid w:val="001B56AC"/>
    <w:rsid w:val="001B7B53"/>
    <w:rsid w:val="001C27F8"/>
    <w:rsid w:val="001C4509"/>
    <w:rsid w:val="001C78FE"/>
    <w:rsid w:val="001C7C78"/>
    <w:rsid w:val="001D59CD"/>
    <w:rsid w:val="001D6B8D"/>
    <w:rsid w:val="001E23F5"/>
    <w:rsid w:val="001E52AC"/>
    <w:rsid w:val="001E5E92"/>
    <w:rsid w:val="001F07BE"/>
    <w:rsid w:val="001F529A"/>
    <w:rsid w:val="00205B7C"/>
    <w:rsid w:val="00211D2B"/>
    <w:rsid w:val="0021682B"/>
    <w:rsid w:val="00222DC4"/>
    <w:rsid w:val="00223C48"/>
    <w:rsid w:val="00231D61"/>
    <w:rsid w:val="00232FEC"/>
    <w:rsid w:val="002433C5"/>
    <w:rsid w:val="0024523A"/>
    <w:rsid w:val="002467FA"/>
    <w:rsid w:val="0026324A"/>
    <w:rsid w:val="002672F0"/>
    <w:rsid w:val="00292832"/>
    <w:rsid w:val="002B440A"/>
    <w:rsid w:val="002B4987"/>
    <w:rsid w:val="002C4754"/>
    <w:rsid w:val="002C581E"/>
    <w:rsid w:val="002C73B5"/>
    <w:rsid w:val="002D0702"/>
    <w:rsid w:val="002E4A1E"/>
    <w:rsid w:val="002E58C1"/>
    <w:rsid w:val="002E7939"/>
    <w:rsid w:val="002F197A"/>
    <w:rsid w:val="002F5579"/>
    <w:rsid w:val="0030026D"/>
    <w:rsid w:val="00314CBB"/>
    <w:rsid w:val="00316F76"/>
    <w:rsid w:val="0031769F"/>
    <w:rsid w:val="00324A3E"/>
    <w:rsid w:val="00326567"/>
    <w:rsid w:val="00340D63"/>
    <w:rsid w:val="0034172E"/>
    <w:rsid w:val="003428A6"/>
    <w:rsid w:val="00347877"/>
    <w:rsid w:val="00355DC0"/>
    <w:rsid w:val="00357389"/>
    <w:rsid w:val="00387A78"/>
    <w:rsid w:val="0039426D"/>
    <w:rsid w:val="003947F7"/>
    <w:rsid w:val="003A390C"/>
    <w:rsid w:val="003A7A35"/>
    <w:rsid w:val="003B3A2E"/>
    <w:rsid w:val="003B57E6"/>
    <w:rsid w:val="003B6B96"/>
    <w:rsid w:val="003C07B5"/>
    <w:rsid w:val="003D2C4A"/>
    <w:rsid w:val="003E564B"/>
    <w:rsid w:val="003E5D2F"/>
    <w:rsid w:val="003F6EDC"/>
    <w:rsid w:val="00405998"/>
    <w:rsid w:val="00415DBD"/>
    <w:rsid w:val="00422B18"/>
    <w:rsid w:val="00427B0E"/>
    <w:rsid w:val="00427EF3"/>
    <w:rsid w:val="00433F42"/>
    <w:rsid w:val="00435DD4"/>
    <w:rsid w:val="0045592B"/>
    <w:rsid w:val="0045737F"/>
    <w:rsid w:val="0045790B"/>
    <w:rsid w:val="00470E1E"/>
    <w:rsid w:val="004720A5"/>
    <w:rsid w:val="0047735C"/>
    <w:rsid w:val="00481043"/>
    <w:rsid w:val="00482F50"/>
    <w:rsid w:val="004859CC"/>
    <w:rsid w:val="004A1663"/>
    <w:rsid w:val="004A5DD5"/>
    <w:rsid w:val="004B5AF4"/>
    <w:rsid w:val="004B6952"/>
    <w:rsid w:val="004C15D5"/>
    <w:rsid w:val="004C3F9D"/>
    <w:rsid w:val="004C6440"/>
    <w:rsid w:val="004D00A9"/>
    <w:rsid w:val="004D7037"/>
    <w:rsid w:val="004E1357"/>
    <w:rsid w:val="004E43EC"/>
    <w:rsid w:val="004F0031"/>
    <w:rsid w:val="004F5CB4"/>
    <w:rsid w:val="00520309"/>
    <w:rsid w:val="005227BD"/>
    <w:rsid w:val="005301DF"/>
    <w:rsid w:val="00530E53"/>
    <w:rsid w:val="00535BC8"/>
    <w:rsid w:val="00536832"/>
    <w:rsid w:val="00545EB3"/>
    <w:rsid w:val="00555CC4"/>
    <w:rsid w:val="00563295"/>
    <w:rsid w:val="0057273E"/>
    <w:rsid w:val="00576DCC"/>
    <w:rsid w:val="0057700E"/>
    <w:rsid w:val="00580B9B"/>
    <w:rsid w:val="00594C51"/>
    <w:rsid w:val="0059780A"/>
    <w:rsid w:val="005A0E27"/>
    <w:rsid w:val="005A1231"/>
    <w:rsid w:val="005D318E"/>
    <w:rsid w:val="005D5562"/>
    <w:rsid w:val="005D683B"/>
    <w:rsid w:val="005D6E15"/>
    <w:rsid w:val="005E02F5"/>
    <w:rsid w:val="005E2505"/>
    <w:rsid w:val="005E3300"/>
    <w:rsid w:val="005E4C3A"/>
    <w:rsid w:val="005E6704"/>
    <w:rsid w:val="005E769C"/>
    <w:rsid w:val="00601BF4"/>
    <w:rsid w:val="00601FF9"/>
    <w:rsid w:val="00603DFC"/>
    <w:rsid w:val="00620788"/>
    <w:rsid w:val="00633EAA"/>
    <w:rsid w:val="00636E40"/>
    <w:rsid w:val="00642978"/>
    <w:rsid w:val="00662C71"/>
    <w:rsid w:val="0067615C"/>
    <w:rsid w:val="00677BD2"/>
    <w:rsid w:val="006853DA"/>
    <w:rsid w:val="0069048A"/>
    <w:rsid w:val="00694A7E"/>
    <w:rsid w:val="0069673B"/>
    <w:rsid w:val="006B0CFB"/>
    <w:rsid w:val="006B6EFD"/>
    <w:rsid w:val="006B75D8"/>
    <w:rsid w:val="006B7E45"/>
    <w:rsid w:val="006C7628"/>
    <w:rsid w:val="006D0BCF"/>
    <w:rsid w:val="006D239E"/>
    <w:rsid w:val="006D49E7"/>
    <w:rsid w:val="006E75DE"/>
    <w:rsid w:val="006F17E7"/>
    <w:rsid w:val="0070102C"/>
    <w:rsid w:val="007071A8"/>
    <w:rsid w:val="00707C14"/>
    <w:rsid w:val="00717272"/>
    <w:rsid w:val="007260AF"/>
    <w:rsid w:val="00732961"/>
    <w:rsid w:val="007363B0"/>
    <w:rsid w:val="0074057D"/>
    <w:rsid w:val="00750154"/>
    <w:rsid w:val="00751664"/>
    <w:rsid w:val="00751FAA"/>
    <w:rsid w:val="00760E4B"/>
    <w:rsid w:val="0076640C"/>
    <w:rsid w:val="00767C60"/>
    <w:rsid w:val="00770C08"/>
    <w:rsid w:val="007778CC"/>
    <w:rsid w:val="00777FB3"/>
    <w:rsid w:val="00790143"/>
    <w:rsid w:val="00790CFE"/>
    <w:rsid w:val="007A3E9F"/>
    <w:rsid w:val="007A59B6"/>
    <w:rsid w:val="007B7E06"/>
    <w:rsid w:val="007D1701"/>
    <w:rsid w:val="007D2D88"/>
    <w:rsid w:val="007D434C"/>
    <w:rsid w:val="007D5CBF"/>
    <w:rsid w:val="007E5B1B"/>
    <w:rsid w:val="007F5F9D"/>
    <w:rsid w:val="00803C82"/>
    <w:rsid w:val="00803D20"/>
    <w:rsid w:val="0080642B"/>
    <w:rsid w:val="00816E25"/>
    <w:rsid w:val="00816EAB"/>
    <w:rsid w:val="0082148D"/>
    <w:rsid w:val="00821526"/>
    <w:rsid w:val="0082470D"/>
    <w:rsid w:val="00830D52"/>
    <w:rsid w:val="00831412"/>
    <w:rsid w:val="00882A5B"/>
    <w:rsid w:val="008870B2"/>
    <w:rsid w:val="00894358"/>
    <w:rsid w:val="0089455A"/>
    <w:rsid w:val="008B6E6F"/>
    <w:rsid w:val="008D2D59"/>
    <w:rsid w:val="008D3E88"/>
    <w:rsid w:val="008E201E"/>
    <w:rsid w:val="008E4F34"/>
    <w:rsid w:val="008F0D7E"/>
    <w:rsid w:val="008F3B5A"/>
    <w:rsid w:val="00901DB4"/>
    <w:rsid w:val="00902A71"/>
    <w:rsid w:val="009039FD"/>
    <w:rsid w:val="00903FB8"/>
    <w:rsid w:val="00906C06"/>
    <w:rsid w:val="00907FB5"/>
    <w:rsid w:val="00912DB4"/>
    <w:rsid w:val="0092040F"/>
    <w:rsid w:val="00921399"/>
    <w:rsid w:val="00926D35"/>
    <w:rsid w:val="00927170"/>
    <w:rsid w:val="00937770"/>
    <w:rsid w:val="009536D4"/>
    <w:rsid w:val="0096127E"/>
    <w:rsid w:val="00965C69"/>
    <w:rsid w:val="00967937"/>
    <w:rsid w:val="0097072E"/>
    <w:rsid w:val="00972287"/>
    <w:rsid w:val="00977017"/>
    <w:rsid w:val="00982299"/>
    <w:rsid w:val="0099437E"/>
    <w:rsid w:val="009978A0"/>
    <w:rsid w:val="009A00CA"/>
    <w:rsid w:val="009B2DF5"/>
    <w:rsid w:val="009B63C2"/>
    <w:rsid w:val="009B75CD"/>
    <w:rsid w:val="009C4FC7"/>
    <w:rsid w:val="009D35A4"/>
    <w:rsid w:val="009D3CC3"/>
    <w:rsid w:val="009D4047"/>
    <w:rsid w:val="009D465A"/>
    <w:rsid w:val="009D78D2"/>
    <w:rsid w:val="009E049D"/>
    <w:rsid w:val="009E2E6F"/>
    <w:rsid w:val="009E366A"/>
    <w:rsid w:val="009E7254"/>
    <w:rsid w:val="00A048D6"/>
    <w:rsid w:val="00A11768"/>
    <w:rsid w:val="00A17CAC"/>
    <w:rsid w:val="00A245E6"/>
    <w:rsid w:val="00A44B03"/>
    <w:rsid w:val="00A450D9"/>
    <w:rsid w:val="00A4578C"/>
    <w:rsid w:val="00A51AAD"/>
    <w:rsid w:val="00A57C12"/>
    <w:rsid w:val="00A70070"/>
    <w:rsid w:val="00A73522"/>
    <w:rsid w:val="00A744B2"/>
    <w:rsid w:val="00A75334"/>
    <w:rsid w:val="00A82709"/>
    <w:rsid w:val="00A93C33"/>
    <w:rsid w:val="00AA235F"/>
    <w:rsid w:val="00AA312E"/>
    <w:rsid w:val="00AA447D"/>
    <w:rsid w:val="00AA7A8F"/>
    <w:rsid w:val="00AB2632"/>
    <w:rsid w:val="00AB71E9"/>
    <w:rsid w:val="00AC2723"/>
    <w:rsid w:val="00AC4A6F"/>
    <w:rsid w:val="00AD0A93"/>
    <w:rsid w:val="00AD6065"/>
    <w:rsid w:val="00AE75C0"/>
    <w:rsid w:val="00AF226D"/>
    <w:rsid w:val="00AF4203"/>
    <w:rsid w:val="00AF5151"/>
    <w:rsid w:val="00B01B8E"/>
    <w:rsid w:val="00B048D0"/>
    <w:rsid w:val="00B06E2F"/>
    <w:rsid w:val="00B1119A"/>
    <w:rsid w:val="00B1184C"/>
    <w:rsid w:val="00B220EC"/>
    <w:rsid w:val="00B2249C"/>
    <w:rsid w:val="00B269C1"/>
    <w:rsid w:val="00B27173"/>
    <w:rsid w:val="00B27681"/>
    <w:rsid w:val="00B27972"/>
    <w:rsid w:val="00B330B8"/>
    <w:rsid w:val="00B33F47"/>
    <w:rsid w:val="00B346EE"/>
    <w:rsid w:val="00B36FA5"/>
    <w:rsid w:val="00B4615F"/>
    <w:rsid w:val="00B46A16"/>
    <w:rsid w:val="00B5314A"/>
    <w:rsid w:val="00B55290"/>
    <w:rsid w:val="00B56A3A"/>
    <w:rsid w:val="00B62B8D"/>
    <w:rsid w:val="00B65370"/>
    <w:rsid w:val="00B7182D"/>
    <w:rsid w:val="00B77C12"/>
    <w:rsid w:val="00B81C5B"/>
    <w:rsid w:val="00B85EA1"/>
    <w:rsid w:val="00B87ADF"/>
    <w:rsid w:val="00B9140E"/>
    <w:rsid w:val="00B966AB"/>
    <w:rsid w:val="00BA03C4"/>
    <w:rsid w:val="00BA09D5"/>
    <w:rsid w:val="00BA1BAB"/>
    <w:rsid w:val="00BA506A"/>
    <w:rsid w:val="00BA7853"/>
    <w:rsid w:val="00BC04D3"/>
    <w:rsid w:val="00BC0ADF"/>
    <w:rsid w:val="00BC2EF1"/>
    <w:rsid w:val="00BD1E44"/>
    <w:rsid w:val="00BD2172"/>
    <w:rsid w:val="00BD4524"/>
    <w:rsid w:val="00BD671B"/>
    <w:rsid w:val="00BD6892"/>
    <w:rsid w:val="00BD6FC6"/>
    <w:rsid w:val="00BD7114"/>
    <w:rsid w:val="00BD7C3E"/>
    <w:rsid w:val="00BE22E6"/>
    <w:rsid w:val="00BE5FBA"/>
    <w:rsid w:val="00BE626E"/>
    <w:rsid w:val="00BF0F23"/>
    <w:rsid w:val="00C00FBC"/>
    <w:rsid w:val="00C1290B"/>
    <w:rsid w:val="00C213EC"/>
    <w:rsid w:val="00C259F4"/>
    <w:rsid w:val="00C27705"/>
    <w:rsid w:val="00C3065F"/>
    <w:rsid w:val="00C3346D"/>
    <w:rsid w:val="00C4050E"/>
    <w:rsid w:val="00C41448"/>
    <w:rsid w:val="00C41A3D"/>
    <w:rsid w:val="00C4430D"/>
    <w:rsid w:val="00C451D3"/>
    <w:rsid w:val="00C50ABF"/>
    <w:rsid w:val="00C54D21"/>
    <w:rsid w:val="00C560E3"/>
    <w:rsid w:val="00C61C61"/>
    <w:rsid w:val="00C61E7F"/>
    <w:rsid w:val="00C66E73"/>
    <w:rsid w:val="00C87177"/>
    <w:rsid w:val="00C911AE"/>
    <w:rsid w:val="00C9131D"/>
    <w:rsid w:val="00C9667E"/>
    <w:rsid w:val="00CA15C9"/>
    <w:rsid w:val="00CA7012"/>
    <w:rsid w:val="00CB2D1E"/>
    <w:rsid w:val="00CD1487"/>
    <w:rsid w:val="00CD3CFB"/>
    <w:rsid w:val="00CD3DE8"/>
    <w:rsid w:val="00CD6F8F"/>
    <w:rsid w:val="00CF14DC"/>
    <w:rsid w:val="00CF24C4"/>
    <w:rsid w:val="00CF480E"/>
    <w:rsid w:val="00D014E1"/>
    <w:rsid w:val="00D01CA1"/>
    <w:rsid w:val="00D13476"/>
    <w:rsid w:val="00D1453D"/>
    <w:rsid w:val="00D214CF"/>
    <w:rsid w:val="00D258C0"/>
    <w:rsid w:val="00D30C8B"/>
    <w:rsid w:val="00D33ABF"/>
    <w:rsid w:val="00D34915"/>
    <w:rsid w:val="00D46FB3"/>
    <w:rsid w:val="00D508EB"/>
    <w:rsid w:val="00D520C8"/>
    <w:rsid w:val="00D55260"/>
    <w:rsid w:val="00D56A30"/>
    <w:rsid w:val="00D7033D"/>
    <w:rsid w:val="00D863FD"/>
    <w:rsid w:val="00D94AD3"/>
    <w:rsid w:val="00DA4280"/>
    <w:rsid w:val="00DA6660"/>
    <w:rsid w:val="00DB2DAA"/>
    <w:rsid w:val="00DB439D"/>
    <w:rsid w:val="00DC0396"/>
    <w:rsid w:val="00DC5B52"/>
    <w:rsid w:val="00DD515F"/>
    <w:rsid w:val="00DE2231"/>
    <w:rsid w:val="00DE45CB"/>
    <w:rsid w:val="00DE5708"/>
    <w:rsid w:val="00DE7058"/>
    <w:rsid w:val="00DF25D7"/>
    <w:rsid w:val="00DF4125"/>
    <w:rsid w:val="00E023B5"/>
    <w:rsid w:val="00E027AC"/>
    <w:rsid w:val="00E04DBB"/>
    <w:rsid w:val="00E10B5B"/>
    <w:rsid w:val="00E12909"/>
    <w:rsid w:val="00E12FA6"/>
    <w:rsid w:val="00E1595D"/>
    <w:rsid w:val="00E30FFA"/>
    <w:rsid w:val="00E33169"/>
    <w:rsid w:val="00E413FA"/>
    <w:rsid w:val="00E42ADD"/>
    <w:rsid w:val="00E47570"/>
    <w:rsid w:val="00E60AF9"/>
    <w:rsid w:val="00E6301A"/>
    <w:rsid w:val="00E6307D"/>
    <w:rsid w:val="00E63866"/>
    <w:rsid w:val="00E6528C"/>
    <w:rsid w:val="00E76FB0"/>
    <w:rsid w:val="00E82805"/>
    <w:rsid w:val="00EA5F09"/>
    <w:rsid w:val="00EA679F"/>
    <w:rsid w:val="00EA7B71"/>
    <w:rsid w:val="00EB4884"/>
    <w:rsid w:val="00EB4E0E"/>
    <w:rsid w:val="00EB5412"/>
    <w:rsid w:val="00EC0BDF"/>
    <w:rsid w:val="00EC6A3E"/>
    <w:rsid w:val="00ED214C"/>
    <w:rsid w:val="00ED6579"/>
    <w:rsid w:val="00EE404C"/>
    <w:rsid w:val="00EE611D"/>
    <w:rsid w:val="00EF5B46"/>
    <w:rsid w:val="00EF6910"/>
    <w:rsid w:val="00F04133"/>
    <w:rsid w:val="00F05E2C"/>
    <w:rsid w:val="00F132F9"/>
    <w:rsid w:val="00F1649F"/>
    <w:rsid w:val="00F22160"/>
    <w:rsid w:val="00F24BAF"/>
    <w:rsid w:val="00F31BC3"/>
    <w:rsid w:val="00F321CB"/>
    <w:rsid w:val="00F36022"/>
    <w:rsid w:val="00F4724A"/>
    <w:rsid w:val="00F554C1"/>
    <w:rsid w:val="00F603D8"/>
    <w:rsid w:val="00F60668"/>
    <w:rsid w:val="00F61911"/>
    <w:rsid w:val="00F63786"/>
    <w:rsid w:val="00F7274D"/>
    <w:rsid w:val="00F7338C"/>
    <w:rsid w:val="00F757E6"/>
    <w:rsid w:val="00F81BA8"/>
    <w:rsid w:val="00F8788B"/>
    <w:rsid w:val="00F9200A"/>
    <w:rsid w:val="00F934EA"/>
    <w:rsid w:val="00F95333"/>
    <w:rsid w:val="00FA0C58"/>
    <w:rsid w:val="00FA11BE"/>
    <w:rsid w:val="00FA1911"/>
    <w:rsid w:val="00FA484A"/>
    <w:rsid w:val="00FA5997"/>
    <w:rsid w:val="00FA67A0"/>
    <w:rsid w:val="00FA73D1"/>
    <w:rsid w:val="00FA7465"/>
    <w:rsid w:val="00FB00A0"/>
    <w:rsid w:val="00FB1871"/>
    <w:rsid w:val="00FC2876"/>
    <w:rsid w:val="00FC34F1"/>
    <w:rsid w:val="00FC3670"/>
    <w:rsid w:val="00FC4E74"/>
    <w:rsid w:val="00FD3B11"/>
    <w:rsid w:val="00FD4E10"/>
    <w:rsid w:val="00FE3592"/>
    <w:rsid w:val="00FF4453"/>
    <w:rsid w:val="00FF645A"/>
    <w:rsid w:val="00FF6A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A9E3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7072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94C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4C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4C51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4C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4C51"/>
    <w:rPr>
      <w:rFonts w:ascii="Century Gothic" w:hAnsi="Century Gothic"/>
      <w:b/>
      <w:bCs/>
    </w:rPr>
  </w:style>
  <w:style w:type="character" w:styleId="Textoennegrita">
    <w:name w:val="Strong"/>
    <w:basedOn w:val="Fuentedeprrafopredeter"/>
    <w:uiPriority w:val="22"/>
    <w:qFormat/>
    <w:rsid w:val="001010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7072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94C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4C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4C51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4C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4C51"/>
    <w:rPr>
      <w:rFonts w:ascii="Century Gothic" w:hAnsi="Century Gothic"/>
      <w:b/>
      <w:bCs/>
    </w:rPr>
  </w:style>
  <w:style w:type="character" w:styleId="Textoennegrita">
    <w:name w:val="Strong"/>
    <w:basedOn w:val="Fuentedeprrafopredeter"/>
    <w:uiPriority w:val="22"/>
    <w:qFormat/>
    <w:rsid w:val="00101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image" Target="media/image40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representantesaduaneros.com/DisplayDocument.asp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4471377433449B7837FA85B37FF7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D01B-2975-4D76-8812-049160011ED5}"/>
      </w:docPartPr>
      <w:docPartBody>
        <w:p w:rsidR="00C32372" w:rsidRDefault="00C32372" w:rsidP="00C32372">
          <w:pPr>
            <w:pStyle w:val="54471377433449B7837FA85B37FF717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C69A16DC33B406CAD230FE3A12A6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7BD96-6C37-49DD-8C7B-B9EA9E945FCE}"/>
      </w:docPartPr>
      <w:docPartBody>
        <w:p w:rsidR="009B1E9A" w:rsidRDefault="00410D6F" w:rsidP="00410D6F">
          <w:pPr>
            <w:pStyle w:val="2C69A16DC33B406CAD230FE3A12A6500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A356C"/>
    <w:rsid w:val="00376F9D"/>
    <w:rsid w:val="003A0BD1"/>
    <w:rsid w:val="003E4273"/>
    <w:rsid w:val="00410D6F"/>
    <w:rsid w:val="006063F6"/>
    <w:rsid w:val="00614356"/>
    <w:rsid w:val="006A2FA9"/>
    <w:rsid w:val="006F3677"/>
    <w:rsid w:val="00787EBD"/>
    <w:rsid w:val="007B101C"/>
    <w:rsid w:val="008E118A"/>
    <w:rsid w:val="00980098"/>
    <w:rsid w:val="009B1E9A"/>
    <w:rsid w:val="00A70B56"/>
    <w:rsid w:val="00A9058B"/>
    <w:rsid w:val="00C32372"/>
    <w:rsid w:val="00C47E96"/>
    <w:rsid w:val="00CF763A"/>
    <w:rsid w:val="00D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10D6F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276CA63FA8E946F2ACDC477864355845">
    <w:name w:val="276CA63FA8E946F2ACDC477864355845"/>
    <w:rsid w:val="00CF763A"/>
    <w:pPr>
      <w:spacing w:after="160" w:line="259" w:lineRule="auto"/>
    </w:pPr>
  </w:style>
  <w:style w:type="paragraph" w:customStyle="1" w:styleId="2C69A16DC33B406CAD230FE3A12A6500">
    <w:name w:val="2C69A16DC33B406CAD230FE3A12A6500"/>
    <w:rsid w:val="00410D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10D6F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276CA63FA8E946F2ACDC477864355845">
    <w:name w:val="276CA63FA8E946F2ACDC477864355845"/>
    <w:rsid w:val="00CF763A"/>
    <w:pPr>
      <w:spacing w:after="160" w:line="259" w:lineRule="auto"/>
    </w:pPr>
  </w:style>
  <w:style w:type="paragraph" w:customStyle="1" w:styleId="2C69A16DC33B406CAD230FE3A12A6500">
    <w:name w:val="2C69A16DC33B406CAD230FE3A12A6500"/>
    <w:rsid w:val="00410D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67218C-D4F3-4E01-A2D5-CAB02091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7</TotalTime>
  <Pages>6</Pages>
  <Words>1631</Words>
  <Characters>8975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MERCEDES PAJA FANO</cp:lastModifiedBy>
  <cp:revision>4</cp:revision>
  <cp:lastPrinted>2008-09-26T23:14:00Z</cp:lastPrinted>
  <dcterms:created xsi:type="dcterms:W3CDTF">2020-07-23T13:02:00Z</dcterms:created>
  <dcterms:modified xsi:type="dcterms:W3CDTF">2020-08-12T08:45:00Z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