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492A6F">
      <w:pPr>
        <w:spacing w:before="120" w:after="120" w:line="360"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-563880</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6C7628" w:rsidRPr="00006957" w:rsidRDefault="006C7628"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00AF226D" w:rsidRPr="008870B2">
                                  <w:rPr>
                                    <w:rFonts w:ascii="Century Gothic" w:hAnsi="Century Gothic"/>
                                    <w:sz w:val="50"/>
                                    <w:szCs w:val="50"/>
                                    <w:lang w:bidi="es-ES"/>
                                  </w:rPr>
                                  <w:t xml:space="preserve">Consejo General de los </w:t>
                                </w:r>
                                <w:r w:rsidR="00F04133" w:rsidRPr="00F04133">
                                  <w:rPr>
                                    <w:rFonts w:ascii="Century Gothic" w:hAnsi="Century Gothic"/>
                                    <w:sz w:val="48"/>
                                    <w:szCs w:val="48"/>
                                    <w:lang w:bidi="es-ES"/>
                                  </w:rPr>
                                  <w:t>Consejo Superior de Colegios de Arquitectos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44.4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6C7628" w:rsidRPr="00006957" w:rsidRDefault="006C7628"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00AF226D" w:rsidRPr="008870B2">
                            <w:rPr>
                              <w:rFonts w:ascii="Century Gothic" w:hAnsi="Century Gothic"/>
                              <w:sz w:val="50"/>
                              <w:szCs w:val="50"/>
                              <w:lang w:bidi="es-ES"/>
                            </w:rPr>
                            <w:t xml:space="preserve">Consejo General de los </w:t>
                          </w:r>
                          <w:r w:rsidR="00F04133" w:rsidRPr="00F04133">
                            <w:rPr>
                              <w:rFonts w:ascii="Century Gothic" w:hAnsi="Century Gothic"/>
                              <w:sz w:val="48"/>
                              <w:szCs w:val="48"/>
                              <w:lang w:bidi="es-ES"/>
                            </w:rPr>
                            <w:t>Consejo Superior de Colegios de Arquitectos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C7628" w:rsidRDefault="006C7628"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6C7628" w:rsidRDefault="006C7628"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492A6F">
      <w:pPr>
        <w:spacing w:before="120" w:after="120" w:line="360" w:lineRule="auto"/>
      </w:pPr>
    </w:p>
    <w:p w:rsidR="0082470D" w:rsidRPr="00B1184C" w:rsidRDefault="0082470D" w:rsidP="00492A6F">
      <w:pPr>
        <w:spacing w:before="120" w:after="120" w:line="360" w:lineRule="auto"/>
      </w:pPr>
    </w:p>
    <w:p w:rsidR="0082470D" w:rsidRPr="00B1184C" w:rsidRDefault="0082470D" w:rsidP="00492A6F">
      <w:pPr>
        <w:spacing w:before="120" w:after="120" w:line="360" w:lineRule="auto"/>
        <w:rPr>
          <w:rFonts w:ascii="Arial" w:hAnsi="Arial"/>
          <w:b/>
          <w:sz w:val="36"/>
        </w:rPr>
      </w:pPr>
    </w:p>
    <w:p w:rsidR="0082470D" w:rsidRPr="00FC6C15" w:rsidRDefault="0082470D" w:rsidP="00492A6F">
      <w:pPr>
        <w:spacing w:before="120" w:after="120" w:line="360" w:lineRule="auto"/>
        <w:rPr>
          <w:rFonts w:ascii="Arial" w:hAnsi="Arial"/>
          <w:b/>
          <w:sz w:val="24"/>
        </w:rPr>
      </w:pPr>
    </w:p>
    <w:p w:rsidR="00415DBD" w:rsidRDefault="00751FAA" w:rsidP="00DD1919">
      <w:pPr>
        <w:spacing w:before="120" w:after="120" w:line="360" w:lineRule="auto"/>
        <w:rPr>
          <w:rFonts w:cs="Arial"/>
          <w:szCs w:val="22"/>
        </w:rPr>
        <w:sectPr w:rsidR="00415DBD" w:rsidSect="00FC6C15">
          <w:pgSz w:w="11906" w:h="16838" w:code="9"/>
          <w:pgMar w:top="1701" w:right="630" w:bottom="1134" w:left="720" w:header="720" w:footer="720" w:gutter="0"/>
          <w:cols w:space="720"/>
          <w:docGrid w:linePitch="326"/>
        </w:sectPr>
      </w:pPr>
      <w:r w:rsidRPr="00B1184C">
        <w:rPr>
          <w:noProof/>
          <w:lang w:eastAsia="es-ES"/>
        </w:rPr>
        <mc:AlternateContent>
          <mc:Choice Requires="wps">
            <w:drawing>
              <wp:anchor distT="0" distB="0" distL="114300" distR="114300" simplePos="0" relativeHeight="251655168" behindDoc="0" locked="0" layoutInCell="1" allowOverlap="1" wp14:anchorId="65D0226E" wp14:editId="7CC5BD6F">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28A4D"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492A6F">
      <w:pPr>
        <w:pStyle w:val="Ttulo2"/>
        <w:spacing w:before="120" w:after="120" w:line="360" w:lineRule="auto"/>
        <w:rPr>
          <w:lang w:bidi="es-ES"/>
        </w:rPr>
      </w:pPr>
      <w:r>
        <w:rPr>
          <w:lang w:bidi="es-ES"/>
        </w:rPr>
        <w:lastRenderedPageBreak/>
        <w:t>Marco de la evaluación.</w:t>
      </w:r>
    </w:p>
    <w:p w:rsidR="003A7A35" w:rsidRPr="0057273E" w:rsidRDefault="003A7A35" w:rsidP="00492A6F">
      <w:pPr>
        <w:spacing w:before="120" w:after="120" w:line="360" w:lineRule="auto"/>
        <w:ind w:right="-2"/>
        <w:jc w:val="both"/>
        <w:rPr>
          <w:rFonts w:cs="Arial"/>
          <w:color w:val="000000" w:themeColor="text1"/>
          <w:szCs w:val="22"/>
        </w:rPr>
      </w:pPr>
      <w:bookmarkStart w:id="0" w:name="_GoBack"/>
      <w:bookmarkEnd w:id="0"/>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4553BE" w:rsidRDefault="004553BE" w:rsidP="00492A6F">
      <w:pPr>
        <w:spacing w:before="120" w:after="120" w:line="360"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4553BE" w:rsidRDefault="004553BE" w:rsidP="00492A6F">
      <w:pPr>
        <w:pStyle w:val="Prrafodelista"/>
        <w:numPr>
          <w:ilvl w:val="0"/>
          <w:numId w:val="20"/>
        </w:numPr>
        <w:spacing w:before="120" w:after="120" w:line="360"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w:t>
      </w:r>
      <w:r>
        <w:rPr>
          <w:rFonts w:cs="Arial"/>
          <w:bCs/>
          <w:color w:val="000000" w:themeColor="text1"/>
          <w:szCs w:val="22"/>
        </w:rPr>
        <w:lastRenderedPageBreak/>
        <w:t xml:space="preserve">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4553BE" w:rsidRDefault="004553BE" w:rsidP="00492A6F">
      <w:pPr>
        <w:pStyle w:val="Prrafodelista"/>
        <w:numPr>
          <w:ilvl w:val="0"/>
          <w:numId w:val="21"/>
        </w:numPr>
        <w:spacing w:before="120" w:after="120" w:line="360" w:lineRule="auto"/>
        <w:contextualSpacing w:val="0"/>
        <w:jc w:val="both"/>
        <w:rPr>
          <w:rFonts w:cs="Arial"/>
          <w:bCs/>
          <w:color w:val="000000" w:themeColor="text1"/>
          <w:szCs w:val="22"/>
        </w:rPr>
      </w:pPr>
      <w:r>
        <w:rPr>
          <w:rFonts w:cs="Arial"/>
          <w:bCs/>
          <w:color w:val="000000" w:themeColor="text1"/>
          <w:szCs w:val="22"/>
        </w:rPr>
        <w:t>Funciones que desarrollan</w:t>
      </w:r>
    </w:p>
    <w:p w:rsidR="004553BE" w:rsidRDefault="004553BE" w:rsidP="00492A6F">
      <w:pPr>
        <w:pStyle w:val="Prrafodelista"/>
        <w:numPr>
          <w:ilvl w:val="0"/>
          <w:numId w:val="21"/>
        </w:numPr>
        <w:spacing w:before="120" w:after="120" w:line="360" w:lineRule="auto"/>
        <w:contextualSpacing w:val="0"/>
        <w:jc w:val="both"/>
        <w:rPr>
          <w:rFonts w:cs="Arial"/>
          <w:bCs/>
          <w:color w:val="000000" w:themeColor="text1"/>
          <w:szCs w:val="22"/>
        </w:rPr>
      </w:pPr>
      <w:bookmarkStart w:id="1"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1"/>
    <w:p w:rsidR="004553BE" w:rsidRDefault="004553BE" w:rsidP="00492A6F">
      <w:pPr>
        <w:pStyle w:val="Prrafodelista"/>
        <w:numPr>
          <w:ilvl w:val="0"/>
          <w:numId w:val="21"/>
        </w:numPr>
        <w:spacing w:before="120" w:after="120" w:line="360"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4553BE" w:rsidRDefault="004553BE" w:rsidP="00492A6F">
      <w:pPr>
        <w:pStyle w:val="Prrafodelista"/>
        <w:numPr>
          <w:ilvl w:val="0"/>
          <w:numId w:val="21"/>
        </w:numPr>
        <w:spacing w:before="120" w:after="120" w:line="360"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4553BE" w:rsidRDefault="004553BE" w:rsidP="00492A6F">
      <w:pPr>
        <w:spacing w:before="120" w:after="120" w:line="360"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4553BE" w:rsidRDefault="004553BE" w:rsidP="00492A6F">
      <w:pPr>
        <w:pStyle w:val="Prrafodelista"/>
        <w:numPr>
          <w:ilvl w:val="0"/>
          <w:numId w:val="22"/>
        </w:numPr>
        <w:spacing w:before="120" w:after="120" w:line="360" w:lineRule="auto"/>
        <w:contextualSpacing w:val="0"/>
        <w:jc w:val="both"/>
        <w:rPr>
          <w:rFonts w:cs="Arial"/>
          <w:bCs/>
          <w:color w:val="000000" w:themeColor="text1"/>
          <w:szCs w:val="22"/>
        </w:rPr>
      </w:pPr>
      <w:r>
        <w:rPr>
          <w:rFonts w:cs="Arial"/>
          <w:bCs/>
          <w:color w:val="000000" w:themeColor="text1"/>
          <w:szCs w:val="22"/>
        </w:rPr>
        <w:lastRenderedPageBreak/>
        <w:t xml:space="preserve">Todos los contratos sujetos a derecho administrativo, incluidos los contratos menores, con indicación del objeto, duración, importe de licitación y de adjudicación. </w:t>
      </w:r>
    </w:p>
    <w:p w:rsidR="004553BE" w:rsidRDefault="004553BE" w:rsidP="00492A6F">
      <w:pPr>
        <w:pStyle w:val="Prrafodelista"/>
        <w:numPr>
          <w:ilvl w:val="0"/>
          <w:numId w:val="22"/>
        </w:numPr>
        <w:autoSpaceDE w:val="0"/>
        <w:autoSpaceDN w:val="0"/>
        <w:adjustRightInd w:val="0"/>
        <w:spacing w:before="120" w:after="120" w:line="360" w:lineRule="auto"/>
        <w:contextualSpacing w:val="0"/>
        <w:jc w:val="both"/>
        <w:rPr>
          <w:rFonts w:cs="Arial"/>
          <w:bCs/>
          <w:color w:val="000000" w:themeColor="text1"/>
          <w:szCs w:val="22"/>
        </w:rPr>
      </w:pPr>
      <w:r>
        <w:rPr>
          <w:rFonts w:cs="Arial"/>
          <w:bCs/>
          <w:color w:val="000000" w:themeColor="text1"/>
          <w:szCs w:val="22"/>
        </w:rPr>
        <w:t>La relación de convenios suscritos en el ejercicio de las funciones públicas que le han sido conferidas, con mención de las partes firmantes, su objeto, plazo de duración y en su caso, las obligaciones económicas convenidas.</w:t>
      </w:r>
    </w:p>
    <w:p w:rsidR="004553BE" w:rsidRPr="004553BE" w:rsidRDefault="004553BE" w:rsidP="00492A6F">
      <w:pPr>
        <w:spacing w:before="120" w:after="120" w:line="360" w:lineRule="auto"/>
        <w:ind w:left="420"/>
        <w:jc w:val="both"/>
        <w:rPr>
          <w:rFonts w:cs="Arial"/>
          <w:bCs/>
          <w:color w:val="000000" w:themeColor="text1"/>
          <w:szCs w:val="22"/>
        </w:rPr>
      </w:pPr>
    </w:p>
    <w:p w:rsidR="003A7A35" w:rsidRPr="009F1E89" w:rsidRDefault="003A7A35" w:rsidP="00492A6F">
      <w:pPr>
        <w:pStyle w:val="Prrafodelista"/>
        <w:numPr>
          <w:ilvl w:val="0"/>
          <w:numId w:val="8"/>
        </w:numPr>
        <w:spacing w:before="120" w:after="120" w:line="360" w:lineRule="auto"/>
        <w:contextualSpacing w:val="0"/>
        <w:jc w:val="both"/>
        <w:rPr>
          <w:rFonts w:cs="Arial"/>
          <w:bCs/>
          <w:color w:val="000000" w:themeColor="text1"/>
          <w:szCs w:val="22"/>
        </w:rPr>
      </w:pPr>
      <w:r w:rsidRPr="0057273E">
        <w:rPr>
          <w:rFonts w:cs="Arial"/>
          <w:bCs/>
          <w:color w:val="000000" w:themeColor="text1"/>
          <w:szCs w:val="22"/>
        </w:rPr>
        <w:lastRenderedPageBreak/>
        <w:t>Las subvenciones y ayudas públicas recibidas con indicación de su importe, objetivo o finalidad y Administración Pública concedente.</w:t>
      </w:r>
    </w:p>
    <w:p w:rsidR="00790CFE" w:rsidRDefault="003A7A35" w:rsidP="00492A6F">
      <w:pPr>
        <w:spacing w:before="120" w:after="120" w:line="360" w:lineRule="auto"/>
        <w:jc w:val="both"/>
        <w:rPr>
          <w:rFonts w:cs="Arial"/>
          <w:color w:val="000000" w:themeColor="text1"/>
          <w:szCs w:val="22"/>
        </w:rPr>
      </w:pPr>
      <w:r w:rsidRPr="0057273E">
        <w:rPr>
          <w:rFonts w:cs="Arial"/>
          <w:color w:val="000000" w:themeColor="text1"/>
          <w:szCs w:val="22"/>
        </w:rPr>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492A6F">
      <w:pPr>
        <w:spacing w:before="120" w:after="120" w:line="360"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492A6F">
      <w:pPr>
        <w:spacing w:before="120" w:after="120" w:line="360" w:lineRule="auto"/>
        <w:sectPr w:rsidR="00415DBD" w:rsidSect="00FC6C15">
          <w:type w:val="continuous"/>
          <w:pgSz w:w="11906" w:h="16838" w:code="9"/>
          <w:pgMar w:top="1701" w:right="630" w:bottom="1134" w:left="720" w:header="720" w:footer="720" w:gutter="0"/>
          <w:cols w:num="2" w:space="720"/>
          <w:docGrid w:linePitch="326"/>
        </w:sectPr>
      </w:pPr>
    </w:p>
    <w:p w:rsidR="0082470D" w:rsidRPr="004720A5" w:rsidRDefault="00FC6C15" w:rsidP="00492A6F">
      <w:pPr>
        <w:pStyle w:val="Titulardelboletn"/>
        <w:numPr>
          <w:ilvl w:val="0"/>
          <w:numId w:val="2"/>
        </w:numPr>
        <w:spacing w:before="120" w:after="120" w:line="360"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492A6F">
      <w:pPr>
        <w:spacing w:before="120" w:after="120" w:line="360" w:lineRule="auto"/>
        <w:rPr>
          <w:rFonts w:ascii="Arial" w:hAnsi="Arial"/>
        </w:rPr>
      </w:pPr>
    </w:p>
    <w:p w:rsidR="00760E4B" w:rsidRPr="00B1184C" w:rsidRDefault="00760E4B" w:rsidP="00492A6F">
      <w:pPr>
        <w:pStyle w:val="Cuerpodelboletn"/>
        <w:spacing w:before="120" w:after="120" w:line="360" w:lineRule="auto"/>
        <w:sectPr w:rsidR="00760E4B" w:rsidRPr="00B1184C" w:rsidSect="00FC6C15">
          <w:type w:val="continuous"/>
          <w:pgSz w:w="11906" w:h="16838" w:code="9"/>
          <w:pgMar w:top="1701" w:right="630" w:bottom="1134" w:left="720" w:header="720" w:footer="720" w:gutter="0"/>
          <w:cols w:space="720"/>
          <w:docGrid w:linePitch="326"/>
        </w:sectPr>
      </w:pPr>
    </w:p>
    <w:p w:rsidR="004720A5" w:rsidRDefault="004720A5" w:rsidP="00492A6F">
      <w:pPr>
        <w:pStyle w:val="Ttulo2"/>
        <w:numPr>
          <w:ilvl w:val="1"/>
          <w:numId w:val="2"/>
        </w:numPr>
        <w:spacing w:before="120" w:after="120" w:line="360" w:lineRule="auto"/>
        <w:ind w:left="284" w:hanging="284"/>
        <w:rPr>
          <w:lang w:bidi="es-ES"/>
        </w:rPr>
      </w:pPr>
      <w:r>
        <w:rPr>
          <w:lang w:bidi="es-ES"/>
        </w:rPr>
        <w:lastRenderedPageBreak/>
        <w:t>Localización</w:t>
      </w:r>
    </w:p>
    <w:p w:rsidR="00223C48" w:rsidRDefault="00011946" w:rsidP="00492A6F">
      <w:pPr>
        <w:pStyle w:val="Cuerpodelboletn"/>
        <w:spacing w:before="120" w:after="120" w:line="360" w:lineRule="auto"/>
        <w:rPr>
          <w:lang w:bidi="es-ES"/>
        </w:rPr>
      </w:pPr>
      <w:r>
        <w:rPr>
          <w:lang w:bidi="es-ES"/>
        </w:rPr>
        <w:t>L</w:t>
      </w:r>
      <w:r w:rsidR="00AC4A6F">
        <w:rPr>
          <w:lang w:bidi="es-ES"/>
        </w:rPr>
        <w:t xml:space="preserve">a </w:t>
      </w:r>
      <w:r>
        <w:rPr>
          <w:lang w:bidi="es-ES"/>
        </w:rPr>
        <w:t>web d</w:t>
      </w:r>
      <w:r w:rsidR="00FB00A0">
        <w:rPr>
          <w:lang w:bidi="es-ES"/>
        </w:rPr>
        <w:t xml:space="preserve">el </w:t>
      </w:r>
      <w:r w:rsidR="00E30FFA" w:rsidRPr="00E30FFA">
        <w:rPr>
          <w:lang w:bidi="es-ES"/>
        </w:rPr>
        <w:t xml:space="preserve">Consejo </w:t>
      </w:r>
      <w:r w:rsidR="00D214CF">
        <w:rPr>
          <w:lang w:bidi="es-ES"/>
        </w:rPr>
        <w:t>Superior de Colegios de Arquitectos de</w:t>
      </w:r>
      <w:r w:rsidR="00E30FFA" w:rsidRPr="00E30FFA">
        <w:rPr>
          <w:lang w:bidi="es-ES"/>
        </w:rPr>
        <w:t xml:space="preserve"> España</w:t>
      </w:r>
      <w:r w:rsidR="00E30FFA">
        <w:rPr>
          <w:lang w:bidi="es-ES"/>
        </w:rPr>
        <w:t xml:space="preserve"> </w:t>
      </w:r>
      <w:hyperlink r:id="rId13" w:history="1">
        <w:r w:rsidR="004F5CB4">
          <w:rPr>
            <w:rStyle w:val="Hipervnculo"/>
          </w:rPr>
          <w:t>http://www.cscae.com/</w:t>
        </w:r>
      </w:hyperlink>
      <w:r w:rsidR="00E63866">
        <w:t xml:space="preserve"> </w:t>
      </w:r>
      <w:r w:rsidR="009C605F">
        <w:t xml:space="preserve">(en adelante CSCAE) </w:t>
      </w:r>
      <w:r w:rsidR="00A75334">
        <w:t xml:space="preserve">no </w:t>
      </w:r>
      <w:r w:rsidR="006B7E45">
        <w:t xml:space="preserve">contiene </w:t>
      </w:r>
      <w:r w:rsidR="00BA09D5">
        <w:t xml:space="preserve">un apartado o enlace específico mediante </w:t>
      </w:r>
      <w:r w:rsidR="00BA09D5">
        <w:rPr>
          <w:lang w:bidi="es-ES"/>
        </w:rPr>
        <w:t xml:space="preserve">el cual se acceda a las informaciones de la </w:t>
      </w:r>
      <w:r w:rsidR="004E1357">
        <w:rPr>
          <w:lang w:bidi="es-ES"/>
        </w:rPr>
        <w:t>c</w:t>
      </w:r>
      <w:r w:rsidR="00BA09D5">
        <w:rPr>
          <w:lang w:bidi="es-ES"/>
        </w:rPr>
        <w:t xml:space="preserve">orporación sujetas a obligaciones de publicidad activa establecidas por la LTAIBG. </w:t>
      </w:r>
      <w:r w:rsidR="00223C48">
        <w:t>Es a</w:t>
      </w:r>
      <w:r w:rsidR="00223C48">
        <w:rPr>
          <w:lang w:bidi="es-ES"/>
        </w:rPr>
        <w:t xml:space="preserve"> través del apartado “El Consejo” alojado en la barra superior de la página web como se accede a la información de transparencia de la corporación</w:t>
      </w:r>
      <w:r w:rsidR="004E1357">
        <w:rPr>
          <w:lang w:bidi="es-ES"/>
        </w:rPr>
        <w:t xml:space="preserve">, también cuenta con </w:t>
      </w:r>
      <w:r w:rsidR="004E1357">
        <w:rPr>
          <w:lang w:bidi="es-ES"/>
        </w:rPr>
        <w:lastRenderedPageBreak/>
        <w:t xml:space="preserve">información relevante desde la perspectiva de transparencia en el </w:t>
      </w:r>
      <w:r w:rsidR="006C7628">
        <w:rPr>
          <w:lang w:bidi="es-ES"/>
        </w:rPr>
        <w:t>acceso</w:t>
      </w:r>
      <w:r w:rsidR="00F22160">
        <w:rPr>
          <w:lang w:bidi="es-ES"/>
        </w:rPr>
        <w:t xml:space="preserve"> </w:t>
      </w:r>
      <w:r w:rsidR="00223C48">
        <w:rPr>
          <w:lang w:bidi="es-ES"/>
        </w:rPr>
        <w:t xml:space="preserve">“Registro de actividades de tratamiento” </w:t>
      </w:r>
      <w:r w:rsidR="004E1357">
        <w:rPr>
          <w:lang w:bidi="es-ES"/>
        </w:rPr>
        <w:t>ubicado en el apartado “Condiciones de uso”</w:t>
      </w:r>
      <w:r w:rsidR="00223C48">
        <w:rPr>
          <w:lang w:bidi="es-ES"/>
        </w:rPr>
        <w:t xml:space="preserve"> en el pie de </w:t>
      </w:r>
      <w:r w:rsidR="004E1357">
        <w:rPr>
          <w:lang w:bidi="es-ES"/>
        </w:rPr>
        <w:t xml:space="preserve">su </w:t>
      </w:r>
      <w:r w:rsidR="00223C48">
        <w:rPr>
          <w:lang w:bidi="es-ES"/>
        </w:rPr>
        <w:t>página</w:t>
      </w:r>
      <w:r w:rsidR="004E1357">
        <w:rPr>
          <w:lang w:bidi="es-ES"/>
        </w:rPr>
        <w:t xml:space="preserve"> web</w:t>
      </w:r>
      <w:r w:rsidR="00223C48">
        <w:rPr>
          <w:lang w:bidi="es-ES"/>
        </w:rPr>
        <w:t>.</w:t>
      </w:r>
    </w:p>
    <w:p w:rsidR="006B7E45" w:rsidRDefault="006B7E45" w:rsidP="00492A6F">
      <w:pPr>
        <w:pStyle w:val="Cuerpodelboletn"/>
        <w:spacing w:before="120" w:after="120" w:line="360" w:lineRule="auto"/>
        <w:rPr>
          <w:lang w:bidi="es-ES"/>
        </w:rPr>
      </w:pPr>
    </w:p>
    <w:p w:rsidR="00AC4A6F" w:rsidRDefault="00A75334" w:rsidP="00492A6F">
      <w:pPr>
        <w:spacing w:before="120" w:after="120" w:line="360" w:lineRule="auto"/>
        <w:rPr>
          <w:lang w:bidi="es-ES"/>
        </w:rPr>
      </w:pPr>
      <w:r>
        <w:rPr>
          <w:noProof/>
          <w:lang w:eastAsia="es-ES"/>
        </w:rPr>
        <w:drawing>
          <wp:inline distT="0" distB="0" distL="0" distR="0" wp14:anchorId="58A382BD" wp14:editId="13DB8513">
            <wp:extent cx="3038473"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1" b="46238"/>
                    <a:stretch/>
                  </pic:blipFill>
                  <pic:spPr bwMode="auto">
                    <a:xfrm>
                      <a:off x="0" y="0"/>
                      <a:ext cx="3064703" cy="691720"/>
                    </a:xfrm>
                    <a:prstGeom prst="rect">
                      <a:avLst/>
                    </a:prstGeom>
                    <a:ln>
                      <a:noFill/>
                    </a:ln>
                    <a:extLst>
                      <a:ext uri="{53640926-AAD7-44D8-BBD7-CCE9431645EC}">
                        <a14:shadowObscured xmlns:a14="http://schemas.microsoft.com/office/drawing/2010/main"/>
                      </a:ext>
                    </a:extLst>
                  </pic:spPr>
                </pic:pic>
              </a:graphicData>
            </a:graphic>
          </wp:inline>
        </w:drawing>
      </w:r>
    </w:p>
    <w:p w:rsidR="00FC6C15" w:rsidRDefault="00FC6C15">
      <w:pPr>
        <w:rPr>
          <w:color w:val="000000"/>
          <w:lang w:bidi="es-ES"/>
        </w:rPr>
      </w:pPr>
      <w:r>
        <w:rPr>
          <w:lang w:bidi="es-ES"/>
        </w:rPr>
        <w:br w:type="page"/>
      </w:r>
    </w:p>
    <w:p w:rsidR="005E4C3A" w:rsidRDefault="005E4C3A" w:rsidP="00492A6F">
      <w:pPr>
        <w:pStyle w:val="Cuerpodelboletn"/>
        <w:spacing w:before="120" w:after="120" w:line="360" w:lineRule="auto"/>
        <w:rPr>
          <w:lang w:bidi="es-ES"/>
        </w:rPr>
        <w:sectPr w:rsidR="005E4C3A" w:rsidSect="00FC6C15">
          <w:type w:val="continuous"/>
          <w:pgSz w:w="11906" w:h="16838" w:code="9"/>
          <w:pgMar w:top="1701" w:right="720" w:bottom="1134" w:left="720" w:header="720" w:footer="720" w:gutter="0"/>
          <w:cols w:num="2" w:space="720"/>
          <w:docGrid w:linePitch="326"/>
        </w:sectPr>
      </w:pPr>
    </w:p>
    <w:p w:rsidR="00A75334" w:rsidRDefault="00A75334" w:rsidP="00492A6F">
      <w:pPr>
        <w:pStyle w:val="Cuerpodelboletn"/>
        <w:spacing w:before="120" w:after="120" w:line="360" w:lineRule="auto"/>
        <w:rPr>
          <w:lang w:bidi="es-ES"/>
        </w:rPr>
      </w:pPr>
    </w:p>
    <w:p w:rsidR="003F6EDC" w:rsidRPr="004720A5" w:rsidRDefault="00FC6C15" w:rsidP="00492A6F">
      <w:pPr>
        <w:pStyle w:val="Cuerpodelboletn"/>
        <w:numPr>
          <w:ilvl w:val="0"/>
          <w:numId w:val="2"/>
        </w:numPr>
        <w:spacing w:before="120" w:after="120" w:line="360"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492A6F">
      <w:pPr>
        <w:pStyle w:val="Cuerpodelboletn"/>
        <w:spacing w:before="120" w:after="120" w:line="360" w:lineRule="auto"/>
        <w:sectPr w:rsidR="00041B0F" w:rsidSect="00FC6C15">
          <w:type w:val="continuous"/>
          <w:pgSz w:w="11906" w:h="16838" w:code="9"/>
          <w:pgMar w:top="1701" w:right="720" w:bottom="1134" w:left="720" w:header="720" w:footer="720" w:gutter="0"/>
          <w:cols w:space="720"/>
          <w:docGrid w:linePitch="326"/>
        </w:sectPr>
      </w:pPr>
    </w:p>
    <w:p w:rsidR="003E5D2F" w:rsidRPr="003E5D2F" w:rsidRDefault="003E5D2F" w:rsidP="00492A6F">
      <w:pPr>
        <w:pStyle w:val="Cuerpodelboletn"/>
        <w:numPr>
          <w:ilvl w:val="1"/>
          <w:numId w:val="2"/>
        </w:numPr>
        <w:spacing w:before="120" w:after="120" w:line="360" w:lineRule="auto"/>
        <w:ind w:left="426"/>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492A6F">
      <w:pPr>
        <w:pStyle w:val="Ttulo3"/>
        <w:spacing w:before="120" w:after="120" w:line="360" w:lineRule="auto"/>
        <w:rPr>
          <w:lang w:bidi="es-ES"/>
        </w:rPr>
      </w:pPr>
      <w:r>
        <w:rPr>
          <w:lang w:bidi="es-ES"/>
        </w:rPr>
        <w:t>Contenidos</w:t>
      </w:r>
    </w:p>
    <w:p w:rsidR="006853DA" w:rsidRDefault="006853DA" w:rsidP="00492A6F">
      <w:pPr>
        <w:pStyle w:val="Cuerpodelboletn"/>
        <w:numPr>
          <w:ilvl w:val="0"/>
          <w:numId w:val="5"/>
        </w:numPr>
        <w:spacing w:before="120" w:after="120" w:line="360" w:lineRule="auto"/>
        <w:ind w:left="284"/>
        <w:rPr>
          <w:lang w:bidi="es-ES"/>
        </w:rPr>
      </w:pPr>
      <w:r>
        <w:rPr>
          <w:lang w:bidi="es-ES"/>
        </w:rPr>
        <w:t>Dentro del apartado “Consejo” situado en la barra superior de su página web se alojan cinco pestañas: en las dos primeras (“¿</w:t>
      </w:r>
      <w:r w:rsidR="00BA09D5">
        <w:rPr>
          <w:lang w:bidi="es-ES"/>
        </w:rPr>
        <w:t>Q</w:t>
      </w:r>
      <w:r>
        <w:rPr>
          <w:lang w:bidi="es-ES"/>
        </w:rPr>
        <w:t>ué es?” e “Historia”)</w:t>
      </w:r>
      <w:r w:rsidR="00A11768">
        <w:rPr>
          <w:lang w:bidi="es-ES"/>
        </w:rPr>
        <w:t xml:space="preserve"> </w:t>
      </w:r>
      <w:r>
        <w:rPr>
          <w:lang w:bidi="es-ES"/>
        </w:rPr>
        <w:t>se informa sobre la propia página de la fecha de creación del Consejo y sobre sus funciones y fines, además de recoger su historia.</w:t>
      </w:r>
    </w:p>
    <w:p w:rsidR="006853DA" w:rsidRDefault="006853DA" w:rsidP="00492A6F">
      <w:pPr>
        <w:pStyle w:val="Cuerpodelboletn"/>
        <w:numPr>
          <w:ilvl w:val="0"/>
          <w:numId w:val="5"/>
        </w:numPr>
        <w:spacing w:before="120" w:after="120" w:line="360" w:lineRule="auto"/>
        <w:ind w:left="284"/>
        <w:rPr>
          <w:lang w:bidi="es-ES"/>
        </w:rPr>
      </w:pPr>
      <w:r>
        <w:rPr>
          <w:lang w:bidi="es-ES"/>
        </w:rPr>
        <w:t xml:space="preserve">En tercera pestaña bajo el apartado “Consejo” se describe su estructura y se recoge </w:t>
      </w:r>
      <w:r w:rsidR="00D7033D">
        <w:rPr>
          <w:lang w:bidi="es-ES"/>
        </w:rPr>
        <w:t xml:space="preserve">la estructura y </w:t>
      </w:r>
      <w:r>
        <w:rPr>
          <w:lang w:bidi="es-ES"/>
        </w:rPr>
        <w:t>un organigrama, con identificación de los máximos responsables del CSCAE</w:t>
      </w:r>
      <w:r w:rsidR="00107A5B">
        <w:rPr>
          <w:lang w:bidi="es-ES"/>
        </w:rPr>
        <w:t xml:space="preserve"> y se informa sobre el perfil y trayectoria profesional de </w:t>
      </w:r>
      <w:r w:rsidR="00D7033D">
        <w:rPr>
          <w:lang w:bidi="es-ES"/>
        </w:rPr>
        <w:t>todos ellos al pinchar sobre el cargo en el organigrama (Presidente, Secretario general, Vicepresidentes y Tesorero, relativos al mandato 2018-2021)</w:t>
      </w:r>
      <w:r>
        <w:rPr>
          <w:lang w:bidi="es-ES"/>
        </w:rPr>
        <w:t>. Toda esta información se ofrece directamente sobre la página web.</w:t>
      </w:r>
    </w:p>
    <w:p w:rsidR="006853DA" w:rsidRDefault="006853DA" w:rsidP="00492A6F">
      <w:pPr>
        <w:pStyle w:val="Cuerpodelboletn"/>
        <w:numPr>
          <w:ilvl w:val="0"/>
          <w:numId w:val="5"/>
        </w:numPr>
        <w:spacing w:before="120" w:after="120" w:line="360" w:lineRule="auto"/>
        <w:ind w:left="284"/>
        <w:rPr>
          <w:lang w:bidi="es-ES"/>
        </w:rPr>
      </w:pPr>
      <w:r>
        <w:rPr>
          <w:lang w:bidi="es-ES"/>
        </w:rPr>
        <w:t>En la cuarta pestaña bajo el apartado “Consejo” se informa sobre los estatutos del CSCAE, con un enlace</w:t>
      </w:r>
      <w:r w:rsidR="00A11768">
        <w:rPr>
          <w:lang w:bidi="es-ES"/>
        </w:rPr>
        <w:t xml:space="preserve"> </w:t>
      </w:r>
      <w:r>
        <w:rPr>
          <w:lang w:bidi="es-ES"/>
        </w:rPr>
        <w:t>que posiciona en su publicación en el Boletín Oficial del Estado</w:t>
      </w:r>
      <w:r w:rsidR="008D2D59">
        <w:rPr>
          <w:lang w:bidi="es-ES"/>
        </w:rPr>
        <w:t xml:space="preserve"> (12 de abril de 2018)</w:t>
      </w:r>
      <w:r>
        <w:rPr>
          <w:lang w:bidi="es-ES"/>
        </w:rPr>
        <w:t>, descargable en formato pdf.</w:t>
      </w:r>
    </w:p>
    <w:p w:rsidR="006853DA" w:rsidRDefault="008D2D59" w:rsidP="00492A6F">
      <w:pPr>
        <w:pStyle w:val="Cuerpodelboletn"/>
        <w:numPr>
          <w:ilvl w:val="0"/>
          <w:numId w:val="5"/>
        </w:numPr>
        <w:spacing w:before="120" w:after="120" w:line="360" w:lineRule="auto"/>
        <w:ind w:left="284"/>
        <w:rPr>
          <w:lang w:bidi="es-ES"/>
        </w:rPr>
      </w:pPr>
      <w:r>
        <w:rPr>
          <w:lang w:bidi="es-ES"/>
        </w:rPr>
        <w:lastRenderedPageBreak/>
        <w:t xml:space="preserve">Bajo este mismo apartado, se informa sobre las cuatro áreas de actividad del CSCAE: jurídica, técnica, internacional y cultural. </w:t>
      </w:r>
    </w:p>
    <w:p w:rsidR="008D2D59" w:rsidRDefault="008D2D59" w:rsidP="00492A6F">
      <w:pPr>
        <w:pStyle w:val="Cuerpodelboletn"/>
        <w:numPr>
          <w:ilvl w:val="0"/>
          <w:numId w:val="5"/>
        </w:numPr>
        <w:spacing w:before="120" w:after="120" w:line="360" w:lineRule="auto"/>
        <w:ind w:left="284"/>
        <w:rPr>
          <w:lang w:bidi="es-ES"/>
        </w:rPr>
      </w:pPr>
      <w:r>
        <w:rPr>
          <w:lang w:bidi="es-ES"/>
        </w:rPr>
        <w:t xml:space="preserve">En la </w:t>
      </w:r>
      <w:r w:rsidRPr="002E7939">
        <w:rPr>
          <w:color w:val="auto"/>
          <w:lang w:bidi="es-ES"/>
        </w:rPr>
        <w:t xml:space="preserve">parte inferior de su página web, y bajo el título “Condiciones de uso” se contiene un </w:t>
      </w:r>
      <w:r w:rsidR="006C7628">
        <w:rPr>
          <w:color w:val="auto"/>
          <w:lang w:bidi="es-ES"/>
        </w:rPr>
        <w:t>acceso</w:t>
      </w:r>
      <w:r w:rsidRPr="002E7939">
        <w:rPr>
          <w:color w:val="auto"/>
          <w:lang w:bidi="es-ES"/>
        </w:rPr>
        <w:t xml:space="preserve"> denominado “</w:t>
      </w:r>
      <w:r w:rsidR="00223C48" w:rsidRPr="002E7939">
        <w:rPr>
          <w:color w:val="auto"/>
          <w:lang w:bidi="es-ES"/>
        </w:rPr>
        <w:t xml:space="preserve">Registro de </w:t>
      </w:r>
      <w:r w:rsidRPr="002E7939">
        <w:rPr>
          <w:color w:val="auto"/>
          <w:lang w:bidi="es-ES"/>
        </w:rPr>
        <w:t>actividades de tratam</w:t>
      </w:r>
      <w:r w:rsidR="0045790B" w:rsidRPr="002E7939">
        <w:rPr>
          <w:color w:val="auto"/>
          <w:lang w:bidi="es-ES"/>
        </w:rPr>
        <w:t>iento</w:t>
      </w:r>
      <w:r w:rsidRPr="002E7939">
        <w:rPr>
          <w:color w:val="auto"/>
          <w:lang w:bidi="es-ES"/>
        </w:rPr>
        <w:t xml:space="preserve"> de dat</w:t>
      </w:r>
      <w:r w:rsidR="0045790B" w:rsidRPr="002E7939">
        <w:rPr>
          <w:color w:val="auto"/>
          <w:lang w:bidi="es-ES"/>
        </w:rPr>
        <w:t>os</w:t>
      </w:r>
      <w:r w:rsidR="00223C48" w:rsidRPr="002E7939">
        <w:rPr>
          <w:color w:val="auto"/>
          <w:lang w:bidi="es-ES"/>
        </w:rPr>
        <w:t xml:space="preserve">”, </w:t>
      </w:r>
      <w:r w:rsidR="006C7628">
        <w:rPr>
          <w:color w:val="auto"/>
          <w:lang w:bidi="es-ES"/>
        </w:rPr>
        <w:t xml:space="preserve">y que contiene el </w:t>
      </w:r>
      <w:r w:rsidR="006C7628" w:rsidRPr="002E7939">
        <w:rPr>
          <w:color w:val="auto"/>
          <w:lang w:bidi="es-ES"/>
        </w:rPr>
        <w:t>inventario de actividades de tratamiento</w:t>
      </w:r>
      <w:r w:rsidR="006C7628">
        <w:rPr>
          <w:color w:val="auto"/>
          <w:lang w:bidi="es-ES"/>
        </w:rPr>
        <w:t xml:space="preserve"> del CSCAE, </w:t>
      </w:r>
      <w:r w:rsidR="002E7939" w:rsidRPr="002E7939">
        <w:rPr>
          <w:color w:val="auto"/>
          <w:lang w:bidi="es-ES"/>
        </w:rPr>
        <w:t>en aplicación de</w:t>
      </w:r>
      <w:r w:rsidR="006C7628">
        <w:rPr>
          <w:color w:val="auto"/>
          <w:lang w:bidi="es-ES"/>
        </w:rPr>
        <w:t xml:space="preserve"> los</w:t>
      </w:r>
      <w:r w:rsidR="002E7939" w:rsidRPr="002E7939">
        <w:rPr>
          <w:color w:val="auto"/>
          <w:lang w:bidi="es-ES"/>
        </w:rPr>
        <w:t xml:space="preserve"> artículo</w:t>
      </w:r>
      <w:r w:rsidR="006C7628">
        <w:rPr>
          <w:color w:val="auto"/>
          <w:lang w:bidi="es-ES"/>
        </w:rPr>
        <w:t>s</w:t>
      </w:r>
      <w:r w:rsidR="002E7939" w:rsidRPr="002E7939">
        <w:rPr>
          <w:color w:val="auto"/>
          <w:lang w:bidi="es-ES"/>
        </w:rPr>
        <w:t xml:space="preserve"> 31 </w:t>
      </w:r>
      <w:r w:rsidR="006C7628">
        <w:rPr>
          <w:color w:val="auto"/>
          <w:lang w:bidi="es-ES"/>
        </w:rPr>
        <w:t xml:space="preserve">y 77.1 </w:t>
      </w:r>
      <w:r w:rsidR="002E7939" w:rsidRPr="002E7939">
        <w:rPr>
          <w:color w:val="auto"/>
          <w:lang w:bidi="es-ES"/>
        </w:rPr>
        <w:t xml:space="preserve">de la Ley Orgánica 3/2018, de 5 </w:t>
      </w:r>
      <w:r w:rsidR="002E7939">
        <w:rPr>
          <w:lang w:bidi="es-ES"/>
        </w:rPr>
        <w:t>de diciembre, de protección de datos personales y garantía de los derechos digitales</w:t>
      </w:r>
      <w:r w:rsidR="006C7628">
        <w:rPr>
          <w:lang w:bidi="es-ES"/>
        </w:rPr>
        <w:t xml:space="preserve">. </w:t>
      </w:r>
      <w:r w:rsidR="00F22160">
        <w:rPr>
          <w:lang w:bidi="es-ES"/>
        </w:rPr>
        <w:t xml:space="preserve">Este inventario se puede descargar </w:t>
      </w:r>
      <w:r w:rsidR="00F22160">
        <w:rPr>
          <w:color w:val="auto"/>
          <w:lang w:bidi="es-ES"/>
        </w:rPr>
        <w:t xml:space="preserve">en </w:t>
      </w:r>
      <w:r w:rsidR="00F22160" w:rsidRPr="002E7939">
        <w:rPr>
          <w:color w:val="auto"/>
          <w:lang w:bidi="es-ES"/>
        </w:rPr>
        <w:t>formato pdf</w:t>
      </w:r>
      <w:r w:rsidR="00F22160">
        <w:rPr>
          <w:color w:val="auto"/>
          <w:lang w:bidi="es-ES"/>
        </w:rPr>
        <w:t>.</w:t>
      </w:r>
    </w:p>
    <w:p w:rsidR="00A744B2" w:rsidRDefault="00A744B2" w:rsidP="00492A6F">
      <w:pPr>
        <w:pStyle w:val="Cuerpodelboletn"/>
        <w:spacing w:before="120" w:after="120" w:line="360" w:lineRule="auto"/>
        <w:ind w:left="-76"/>
        <w:rPr>
          <w:lang w:bidi="es-ES"/>
        </w:rPr>
      </w:pPr>
    </w:p>
    <w:p w:rsidR="00894358" w:rsidRDefault="00C4050E" w:rsidP="00492A6F">
      <w:pPr>
        <w:pStyle w:val="Ttulo3"/>
        <w:spacing w:before="120" w:after="120" w:line="360"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678CD968" wp14:editId="217D4AC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89E4A"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5EAA0ED4" wp14:editId="3D07BBC0">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C7628" w:rsidRPr="00F31BC3" w:rsidRDefault="006C7628" w:rsidP="00C4050E">
                            <w:r w:rsidRPr="00965C69">
                              <w:rPr>
                                <w:noProof/>
                                <w:lang w:eastAsia="es-ES"/>
                              </w:rPr>
                              <w:drawing>
                                <wp:inline distT="0" distB="0" distL="0" distR="0" wp14:anchorId="4F677047" wp14:editId="4E4B356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6C7628" w:rsidRPr="00F31BC3" w:rsidRDefault="006C7628" w:rsidP="00C4050E">
                      <w:r w:rsidRPr="00965C69">
                        <w:rPr>
                          <w:noProof/>
                          <w:lang w:eastAsia="es-ES"/>
                        </w:rPr>
                        <w:drawing>
                          <wp:inline distT="0" distB="0" distL="0" distR="0" wp14:anchorId="4F677047" wp14:editId="4E4B356D">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70102C" w:rsidRDefault="00F36022" w:rsidP="00492A6F">
      <w:pPr>
        <w:pStyle w:val="Prrafodelista"/>
        <w:numPr>
          <w:ilvl w:val="0"/>
          <w:numId w:val="6"/>
        </w:numPr>
        <w:spacing w:before="120" w:after="120" w:line="360" w:lineRule="auto"/>
        <w:ind w:left="284"/>
        <w:contextualSpacing w:val="0"/>
        <w:jc w:val="both"/>
        <w:rPr>
          <w:lang w:bidi="es-ES"/>
        </w:rPr>
      </w:pPr>
      <w:r w:rsidRPr="00732961">
        <w:rPr>
          <w:lang w:bidi="es-ES"/>
        </w:rPr>
        <w:t xml:space="preserve">Los </w:t>
      </w:r>
      <w:r w:rsidRPr="00107A5B">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732961">
        <w:rPr>
          <w:lang w:bidi="es-ES"/>
        </w:rPr>
        <w:t xml:space="preserve"> incorporados correspondientes a este grupo de </w:t>
      </w:r>
      <w:r w:rsidR="0026324A" w:rsidRPr="00732961">
        <w:rPr>
          <w:lang w:bidi="es-ES"/>
        </w:rPr>
        <w:t>obligaciones</w:t>
      </w:r>
      <w:r w:rsidR="0070102C">
        <w:rPr>
          <w:lang w:bidi="es-ES"/>
        </w:rPr>
        <w:t xml:space="preserve"> </w:t>
      </w:r>
      <w:r w:rsidR="0070102C" w:rsidRPr="0045790B">
        <w:rPr>
          <w:b/>
          <w:lang w:bidi="es-ES"/>
        </w:rPr>
        <w:t>no recogen</w:t>
      </w:r>
      <w:r w:rsidR="0070102C">
        <w:rPr>
          <w:lang w:bidi="es-ES"/>
        </w:rPr>
        <w:t xml:space="preserve"> </w:t>
      </w:r>
      <w:r w:rsidR="00107A5B">
        <w:rPr>
          <w:lang w:bidi="es-ES"/>
        </w:rPr>
        <w:t>la totalidad de</w:t>
      </w:r>
      <w:r w:rsidRPr="00732961">
        <w:rPr>
          <w:lang w:bidi="es-ES"/>
        </w:rPr>
        <w:t xml:space="preserve"> </w:t>
      </w:r>
      <w:r w:rsidR="009E7254" w:rsidRPr="00732961">
        <w:rPr>
          <w:lang w:bidi="es-ES"/>
        </w:rPr>
        <w:t xml:space="preserve">las informaciones contempladas en </w:t>
      </w:r>
      <w:r w:rsidR="00AA447D">
        <w:rPr>
          <w:lang w:bidi="es-ES"/>
        </w:rPr>
        <w:t>los</w:t>
      </w:r>
      <w:r w:rsidR="009E7254" w:rsidRPr="00732961">
        <w:rPr>
          <w:lang w:bidi="es-ES"/>
        </w:rPr>
        <w:t xml:space="preserve"> artículo</w:t>
      </w:r>
      <w:r w:rsidR="00AA447D">
        <w:rPr>
          <w:lang w:bidi="es-ES"/>
        </w:rPr>
        <w:t>s</w:t>
      </w:r>
      <w:r w:rsidR="009E7254" w:rsidRPr="00732961">
        <w:rPr>
          <w:lang w:bidi="es-ES"/>
        </w:rPr>
        <w:t xml:space="preserve"> 6</w:t>
      </w:r>
      <w:r w:rsidR="00AA447D">
        <w:rPr>
          <w:lang w:bidi="es-ES"/>
        </w:rPr>
        <w:t xml:space="preserve"> y 6 bis</w:t>
      </w:r>
      <w:r w:rsidR="009E7254" w:rsidRPr="00732961">
        <w:rPr>
          <w:lang w:bidi="es-ES"/>
        </w:rPr>
        <w:t xml:space="preserve"> de la LTAIBG aplicables a</w:t>
      </w:r>
      <w:r w:rsidR="00053902" w:rsidRPr="00732961">
        <w:rPr>
          <w:lang w:bidi="es-ES"/>
        </w:rPr>
        <w:t xml:space="preserve">l Consejo </w:t>
      </w:r>
      <w:r w:rsidR="002C73B5">
        <w:rPr>
          <w:lang w:bidi="es-ES"/>
        </w:rPr>
        <w:t>Superior de Colegios de Arquitectos</w:t>
      </w:r>
      <w:r w:rsidR="001A2887">
        <w:rPr>
          <w:lang w:bidi="es-ES"/>
        </w:rPr>
        <w:t xml:space="preserve"> de España</w:t>
      </w:r>
      <w:r w:rsidR="00FE3592" w:rsidRPr="00732961">
        <w:rPr>
          <w:lang w:bidi="es-ES"/>
        </w:rPr>
        <w:t>.</w:t>
      </w:r>
    </w:p>
    <w:p w:rsidR="008D2D59" w:rsidRDefault="0070102C" w:rsidP="00FC6C15">
      <w:pPr>
        <w:spacing w:before="120" w:after="120" w:line="360" w:lineRule="auto"/>
        <w:ind w:left="284"/>
        <w:jc w:val="both"/>
        <w:rPr>
          <w:lang w:bidi="es-ES"/>
        </w:rPr>
      </w:pPr>
      <w:r>
        <w:rPr>
          <w:lang w:bidi="es-ES"/>
        </w:rPr>
        <w:t>No se informa sobre la n</w:t>
      </w:r>
      <w:r w:rsidR="008D2D59">
        <w:rPr>
          <w:lang w:bidi="es-ES"/>
        </w:rPr>
        <w:t xml:space="preserve">ormativa general </w:t>
      </w:r>
      <w:r>
        <w:rPr>
          <w:lang w:bidi="es-ES"/>
        </w:rPr>
        <w:t>aplicable a</w:t>
      </w:r>
      <w:r w:rsidR="00690718">
        <w:rPr>
          <w:lang w:bidi="es-ES"/>
        </w:rPr>
        <w:t xml:space="preserve"> los Colegios profesionales</w:t>
      </w:r>
      <w:r w:rsidR="008D2D59">
        <w:rPr>
          <w:lang w:bidi="es-ES"/>
        </w:rPr>
        <w:t>.</w:t>
      </w:r>
    </w:p>
    <w:p w:rsidR="00107A5B" w:rsidRPr="008C798F" w:rsidRDefault="009E7254" w:rsidP="00492A6F">
      <w:pPr>
        <w:numPr>
          <w:ilvl w:val="0"/>
          <w:numId w:val="6"/>
        </w:numPr>
        <w:spacing w:before="120" w:after="120" w:line="360" w:lineRule="auto"/>
        <w:ind w:left="284"/>
        <w:jc w:val="both"/>
        <w:rPr>
          <w:lang w:bidi="es-ES"/>
        </w:rPr>
      </w:pPr>
      <w:r>
        <w:rPr>
          <w:lang w:bidi="es-ES"/>
        </w:rPr>
        <w:t xml:space="preserve">Por lo que respecta a la </w:t>
      </w:r>
      <w:r w:rsidRPr="0007256A">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07256A">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Pr>
          <w:lang w:bidi="es-ES"/>
        </w:rPr>
        <w:t>de la información</w:t>
      </w:r>
      <w:r w:rsidR="00107A5B">
        <w:rPr>
          <w:lang w:bidi="es-ES"/>
        </w:rPr>
        <w:t xml:space="preserve">, </w:t>
      </w:r>
      <w:r w:rsidR="00223C48">
        <w:rPr>
          <w:lang w:bidi="es-ES"/>
        </w:rPr>
        <w:t xml:space="preserve">salvo los Estatutos y el </w:t>
      </w:r>
      <w:r w:rsidR="006C7628">
        <w:rPr>
          <w:lang w:bidi="es-ES"/>
        </w:rPr>
        <w:lastRenderedPageBreak/>
        <w:t>R</w:t>
      </w:r>
      <w:r w:rsidR="00223C48">
        <w:rPr>
          <w:lang w:bidi="es-ES"/>
        </w:rPr>
        <w:t xml:space="preserve">egistro de actividades de tratamiento de datos, se </w:t>
      </w:r>
      <w:r w:rsidR="00107A5B">
        <w:rPr>
          <w:lang w:bidi="es-ES"/>
        </w:rPr>
        <w:t xml:space="preserve">ofrece directamente sobre la página web y </w:t>
      </w:r>
      <w:r w:rsidR="00107A5B" w:rsidRPr="008C798F">
        <w:rPr>
          <w:lang w:bidi="es-ES"/>
        </w:rPr>
        <w:t>por lo tanto no se trata de información reutilizable.</w:t>
      </w:r>
    </w:p>
    <w:p w:rsidR="00107A5B" w:rsidRDefault="00107A5B" w:rsidP="00492A6F">
      <w:pPr>
        <w:pStyle w:val="Cuerpodelboletn"/>
        <w:spacing w:before="120" w:after="120" w:line="360" w:lineRule="auto"/>
        <w:rPr>
          <w:color w:val="auto"/>
        </w:rPr>
      </w:pPr>
      <w:r>
        <w:rPr>
          <w:color w:val="auto"/>
        </w:rPr>
        <w:t xml:space="preserve">Por otro lado, </w:t>
      </w:r>
      <w:r w:rsidR="00D7033D">
        <w:rPr>
          <w:color w:val="auto"/>
        </w:rPr>
        <w:t>en algun</w:t>
      </w:r>
      <w:r w:rsidR="006C7628">
        <w:rPr>
          <w:color w:val="auto"/>
        </w:rPr>
        <w:t>os contenidos</w:t>
      </w:r>
      <w:r w:rsidR="00D7033D">
        <w:rPr>
          <w:color w:val="auto"/>
        </w:rPr>
        <w:t xml:space="preserve"> </w:t>
      </w:r>
      <w:r>
        <w:rPr>
          <w:color w:val="auto"/>
        </w:rPr>
        <w:t>no</w:t>
      </w:r>
      <w:r w:rsidRPr="008C798F">
        <w:rPr>
          <w:color w:val="auto"/>
        </w:rPr>
        <w:t xml:space="preserve"> existen referencias a la fecha</w:t>
      </w:r>
      <w:r>
        <w:rPr>
          <w:color w:val="auto"/>
        </w:rPr>
        <w:t xml:space="preserve"> </w:t>
      </w:r>
      <w:r w:rsidRPr="008C798F">
        <w:rPr>
          <w:color w:val="auto"/>
        </w:rPr>
        <w:t>en que se realizó la última revisión de la información publicada, por lo que no puede decirse que</w:t>
      </w:r>
      <w:r>
        <w:rPr>
          <w:color w:val="auto"/>
        </w:rPr>
        <w:t xml:space="preserve"> </w:t>
      </w:r>
      <w:r w:rsidRPr="008C798F">
        <w:rPr>
          <w:color w:val="auto"/>
        </w:rPr>
        <w:t>la publicación cumpla suficientemente los requisitos de actualización establecidos en la LTAIBG</w:t>
      </w:r>
      <w:r>
        <w:rPr>
          <w:color w:val="auto"/>
        </w:rPr>
        <w:t>.</w:t>
      </w:r>
    </w:p>
    <w:p w:rsidR="00041B0F" w:rsidRDefault="00041B0F" w:rsidP="00492A6F">
      <w:pPr>
        <w:spacing w:before="120" w:after="120" w:line="360" w:lineRule="auto"/>
        <w:rPr>
          <w:lang w:bidi="es-ES"/>
        </w:rPr>
      </w:pPr>
    </w:p>
    <w:p w:rsidR="003E5D2F" w:rsidRDefault="003E5D2F" w:rsidP="00492A6F">
      <w:pPr>
        <w:pStyle w:val="Ttulo2"/>
        <w:numPr>
          <w:ilvl w:val="1"/>
          <w:numId w:val="2"/>
        </w:numPr>
        <w:spacing w:before="120" w:after="120" w:line="360" w:lineRule="auto"/>
        <w:ind w:left="284"/>
        <w:jc w:val="both"/>
        <w:rPr>
          <w:lang w:bidi="es-ES"/>
        </w:rPr>
      </w:pPr>
      <w:r>
        <w:rPr>
          <w:lang w:bidi="es-ES"/>
        </w:rPr>
        <w:t>Información Económica</w:t>
      </w:r>
      <w:r w:rsidR="0045790B">
        <w:rPr>
          <w:lang w:bidi="es-ES"/>
        </w:rPr>
        <w:t>.</w:t>
      </w:r>
    </w:p>
    <w:p w:rsidR="0082148D" w:rsidRPr="00831442" w:rsidRDefault="0082148D" w:rsidP="00492A6F">
      <w:pPr>
        <w:pStyle w:val="Prrafodelista"/>
        <w:numPr>
          <w:ilvl w:val="0"/>
          <w:numId w:val="15"/>
        </w:numPr>
        <w:spacing w:before="120" w:after="120" w:line="360" w:lineRule="auto"/>
        <w:ind w:left="284"/>
        <w:contextualSpacing w:val="0"/>
        <w:jc w:val="both"/>
        <w:rPr>
          <w:lang w:bidi="es-ES"/>
        </w:rPr>
      </w:pPr>
      <w:r w:rsidRPr="00264B8E">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Pr>
          <w:lang w:bidi="es-ES"/>
        </w:rPr>
        <w:t xml:space="preserve"> </w:t>
      </w:r>
      <w:r w:rsidRPr="00831442">
        <w:rPr>
          <w:lang w:bidi="es-ES"/>
        </w:rPr>
        <w:t xml:space="preserve">correspondiente a este grupo de obligaciones, </w:t>
      </w:r>
      <w:r>
        <w:rPr>
          <w:lang w:bidi="es-ES"/>
        </w:rPr>
        <w:t xml:space="preserve">que se contemplan en el </w:t>
      </w:r>
      <w:r w:rsidRPr="00831442">
        <w:rPr>
          <w:lang w:bidi="es-ES"/>
        </w:rPr>
        <w:t>artículo 8 de la LTAIBG aplicables a</w:t>
      </w:r>
      <w:r>
        <w:rPr>
          <w:lang w:bidi="es-ES"/>
        </w:rPr>
        <w:t>l CSCAE.</w:t>
      </w:r>
    </w:p>
    <w:p w:rsidR="00BA7853" w:rsidRDefault="00BA7853" w:rsidP="00492A6F">
      <w:pPr>
        <w:pStyle w:val="Cuerpodelboletn"/>
        <w:spacing w:before="120" w:after="120" w:line="360" w:lineRule="auto"/>
        <w:rPr>
          <w:lang w:bidi="es-ES"/>
        </w:rPr>
      </w:pPr>
    </w:p>
    <w:p w:rsidR="00BA7853" w:rsidRDefault="00BA7853" w:rsidP="00492A6F">
      <w:pPr>
        <w:pStyle w:val="Cuerpodelboletn"/>
        <w:spacing w:before="120" w:after="120" w:line="360" w:lineRule="auto"/>
        <w:rPr>
          <w:lang w:bidi="es-ES"/>
        </w:rPr>
        <w:sectPr w:rsidR="00BA7853" w:rsidSect="00FC6C15">
          <w:type w:val="continuous"/>
          <w:pgSz w:w="11906" w:h="16838" w:code="9"/>
          <w:pgMar w:top="1701" w:right="720" w:bottom="1134" w:left="720" w:header="720" w:footer="720" w:gutter="0"/>
          <w:cols w:num="2" w:space="720"/>
          <w:docGrid w:linePitch="326"/>
        </w:sectPr>
      </w:pPr>
    </w:p>
    <w:p w:rsidR="00AC4A6F" w:rsidRDefault="00AC4A6F" w:rsidP="00492A6F">
      <w:pPr>
        <w:pStyle w:val="Cuerpodelboletn"/>
        <w:spacing w:before="120" w:after="120" w:line="360"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6CBA7B54" wp14:editId="491A49C4">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F9CF4"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108CAE9C" wp14:editId="00135850">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C7628" w:rsidRPr="00F31BC3" w:rsidRDefault="006C7628" w:rsidP="00AC4A6F">
                            <w:r w:rsidRPr="00965C69">
                              <w:rPr>
                                <w:noProof/>
                                <w:lang w:eastAsia="es-ES"/>
                              </w:rPr>
                              <w:drawing>
                                <wp:inline distT="0" distB="0" distL="0" distR="0" wp14:anchorId="24D244DB" wp14:editId="31A83C55">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6C7628" w:rsidRPr="00F31BC3" w:rsidRDefault="006C7628" w:rsidP="00AC4A6F">
                      <w:r w:rsidRPr="00965C69">
                        <w:rPr>
                          <w:noProof/>
                          <w:lang w:eastAsia="es-ES"/>
                        </w:rPr>
                        <w:drawing>
                          <wp:inline distT="0" distB="0" distL="0" distR="0" wp14:anchorId="24D244DB" wp14:editId="31A83C55">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492A6F">
          <w:pPr>
            <w:pStyle w:val="Cuerpodelboletn"/>
            <w:numPr>
              <w:ilvl w:val="0"/>
              <w:numId w:val="2"/>
            </w:numPr>
            <w:spacing w:before="120" w:after="120" w:line="360" w:lineRule="auto"/>
          </w:pPr>
          <w:r>
            <w:rPr>
              <w:b/>
              <w:color w:val="50866C"/>
              <w:sz w:val="32"/>
            </w:rPr>
            <w:t xml:space="preserve">Índice de Cumplimiento de la Información Obligatoria (ICIO) </w:t>
          </w:r>
        </w:p>
      </w:sdtContent>
    </w:sdt>
    <w:p w:rsidR="001763F8" w:rsidRDefault="001763F8" w:rsidP="00492A6F">
      <w:pPr>
        <w:pStyle w:val="Cuerpodelboletn"/>
        <w:spacing w:before="120" w:after="120" w:line="360" w:lineRule="auto"/>
        <w:sectPr w:rsidR="001763F8" w:rsidSect="00FC6C15">
          <w:type w:val="continuous"/>
          <w:pgSz w:w="11906" w:h="16838" w:code="9"/>
          <w:pgMar w:top="1701" w:right="720" w:bottom="1134" w:left="720" w:header="720" w:footer="720" w:gutter="0"/>
          <w:cols w:space="720"/>
          <w:docGrid w:linePitch="326"/>
        </w:sectPr>
      </w:pPr>
    </w:p>
    <w:p w:rsidR="00AC4A6F" w:rsidRDefault="00AC4A6F" w:rsidP="00492A6F">
      <w:pPr>
        <w:pStyle w:val="Cuerpodelboletn"/>
        <w:spacing w:before="120" w:after="120" w:line="360" w:lineRule="auto"/>
        <w:rPr>
          <w:lang w:bidi="es-ES"/>
        </w:rPr>
      </w:pPr>
    </w:p>
    <w:p w:rsidR="001763F8" w:rsidRDefault="001763F8" w:rsidP="00492A6F">
      <w:pPr>
        <w:pStyle w:val="Cuerpodelboletn"/>
        <w:spacing w:before="120" w:after="120" w:line="360" w:lineRule="auto"/>
        <w:rPr>
          <w:lang w:bidi="es-ES"/>
        </w:rPr>
        <w:sectPr w:rsidR="001763F8" w:rsidSect="00FC6C15">
          <w:type w:val="continuous"/>
          <w:pgSz w:w="11906" w:h="16838" w:code="9"/>
          <w:pgMar w:top="1701" w:right="720" w:bottom="1134" w:left="720" w:header="720" w:footer="720" w:gutter="0"/>
          <w:cols w:space="720"/>
          <w:docGrid w:linePitch="326"/>
        </w:sectPr>
      </w:pPr>
    </w:p>
    <w:p w:rsidR="001763F8" w:rsidRPr="0045790B" w:rsidRDefault="00C1290B" w:rsidP="00492A6F">
      <w:pPr>
        <w:pStyle w:val="Cuerpodelboletn"/>
        <w:spacing w:before="120" w:after="120" w:line="360" w:lineRule="auto"/>
        <w:rPr>
          <w:lang w:bidi="es-ES"/>
        </w:rPr>
      </w:pPr>
      <w:r w:rsidRPr="0045790B">
        <w:rPr>
          <w:lang w:bidi="es-ES"/>
        </w:rPr>
        <w:lastRenderedPageBreak/>
        <w:t>El índice de cumplimiento de la información obligatoria por parte de</w:t>
      </w:r>
      <w:r w:rsidR="0082148D" w:rsidRPr="0045790B">
        <w:rPr>
          <w:lang w:bidi="es-ES"/>
        </w:rPr>
        <w:t>l CSCAE</w:t>
      </w:r>
      <w:r w:rsidR="00F554C1">
        <w:rPr>
          <w:lang w:bidi="es-ES"/>
        </w:rPr>
        <w:t xml:space="preserve"> </w:t>
      </w:r>
      <w:r w:rsidRPr="0045790B">
        <w:rPr>
          <w:lang w:bidi="es-ES"/>
        </w:rPr>
        <w:t>puede considerarse</w:t>
      </w:r>
      <w:r w:rsidR="001B56AC" w:rsidRPr="0045790B">
        <w:rPr>
          <w:lang w:bidi="es-ES"/>
        </w:rPr>
        <w:t xml:space="preserve"> </w:t>
      </w:r>
      <w:r w:rsidR="00AE69A1">
        <w:rPr>
          <w:lang w:bidi="es-ES"/>
        </w:rPr>
        <w:t xml:space="preserve">medio- </w:t>
      </w:r>
      <w:r w:rsidRPr="0045790B">
        <w:rPr>
          <w:lang w:bidi="es-ES"/>
        </w:rPr>
        <w:t xml:space="preserve">bajo, un </w:t>
      </w:r>
      <w:r w:rsidR="00897B73">
        <w:rPr>
          <w:lang w:bidi="es-ES"/>
        </w:rPr>
        <w:t>46,</w:t>
      </w:r>
      <w:r w:rsidR="0057577A">
        <w:rPr>
          <w:lang w:bidi="es-ES"/>
        </w:rPr>
        <w:t>2</w:t>
      </w:r>
      <w:r w:rsidR="00AE69A1">
        <w:rPr>
          <w:lang w:bidi="es-ES"/>
        </w:rPr>
        <w:t xml:space="preserve"> </w:t>
      </w:r>
      <w:r w:rsidRPr="0045790B">
        <w:rPr>
          <w:lang w:bidi="es-ES"/>
        </w:rPr>
        <w:t>%.</w:t>
      </w:r>
    </w:p>
    <w:p w:rsidR="00C1290B" w:rsidRPr="0045790B" w:rsidRDefault="00C1290B" w:rsidP="00492A6F">
      <w:pPr>
        <w:pStyle w:val="Cuerpodelboletn"/>
        <w:spacing w:before="120" w:after="120" w:line="360" w:lineRule="auto"/>
        <w:rPr>
          <w:lang w:bidi="es-ES"/>
        </w:rPr>
      </w:pPr>
      <w:r w:rsidRPr="0045790B">
        <w:rPr>
          <w:lang w:bidi="es-ES"/>
        </w:rPr>
        <w:t xml:space="preserve">En el caso de la información Institucional y Organizativa el nivel de cumplimiento </w:t>
      </w:r>
      <w:r w:rsidR="002E7939">
        <w:rPr>
          <w:lang w:bidi="es-ES"/>
        </w:rPr>
        <w:t xml:space="preserve">supera el </w:t>
      </w:r>
      <w:r w:rsidR="00AE69A1">
        <w:rPr>
          <w:lang w:bidi="es-ES"/>
        </w:rPr>
        <w:t>8</w:t>
      </w:r>
      <w:r w:rsidR="0057577A">
        <w:rPr>
          <w:lang w:bidi="es-ES"/>
        </w:rPr>
        <w:t>5</w:t>
      </w:r>
      <w:r w:rsidR="00AE69A1">
        <w:rPr>
          <w:lang w:bidi="es-ES"/>
        </w:rPr>
        <w:t xml:space="preserve"> </w:t>
      </w:r>
      <w:r w:rsidR="002E7939">
        <w:rPr>
          <w:lang w:bidi="es-ES"/>
        </w:rPr>
        <w:t>%</w:t>
      </w:r>
      <w:r w:rsidRPr="0045790B">
        <w:rPr>
          <w:lang w:bidi="es-ES"/>
        </w:rPr>
        <w:t xml:space="preserve">, pero respecto de la información económica </w:t>
      </w:r>
      <w:r w:rsidR="0082148D" w:rsidRPr="0045790B">
        <w:rPr>
          <w:lang w:bidi="es-ES"/>
        </w:rPr>
        <w:t xml:space="preserve">no </w:t>
      </w:r>
      <w:r w:rsidR="002E7939">
        <w:rPr>
          <w:lang w:bidi="es-ES"/>
        </w:rPr>
        <w:t>ha si</w:t>
      </w:r>
      <w:r w:rsidR="009B63C2">
        <w:rPr>
          <w:lang w:bidi="es-ES"/>
        </w:rPr>
        <w:t>do</w:t>
      </w:r>
      <w:r w:rsidR="002E7939">
        <w:rPr>
          <w:lang w:bidi="es-ES"/>
        </w:rPr>
        <w:t xml:space="preserve"> posible </w:t>
      </w:r>
      <w:r w:rsidR="0082148D" w:rsidRPr="0045790B">
        <w:rPr>
          <w:lang w:bidi="es-ES"/>
        </w:rPr>
        <w:t>encontrar información alguna.</w:t>
      </w:r>
      <w:r w:rsidRPr="0045790B">
        <w:rPr>
          <w:lang w:bidi="es-ES"/>
        </w:rPr>
        <w:t xml:space="preserve"> </w:t>
      </w:r>
    </w:p>
    <w:p w:rsidR="0082148D" w:rsidRPr="00831FB8" w:rsidRDefault="0082148D" w:rsidP="00492A6F">
      <w:pPr>
        <w:spacing w:before="120" w:after="120" w:line="360"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 en su mayor parte, no se ofrezca en formatos re</w:t>
      </w:r>
      <w:r w:rsidR="002E7939">
        <w:rPr>
          <w:color w:val="000000"/>
          <w:lang w:bidi="es-ES"/>
        </w:rPr>
        <w:t>utilizables.</w:t>
      </w:r>
      <w:r w:rsidRPr="00831FB8">
        <w:rPr>
          <w:color w:val="000000"/>
          <w:lang w:bidi="es-ES"/>
        </w:rPr>
        <w:t xml:space="preserve"> </w:t>
      </w:r>
    </w:p>
    <w:p w:rsidR="0082148D" w:rsidRDefault="0082148D" w:rsidP="00492A6F">
      <w:pPr>
        <w:pStyle w:val="Cuerpodelboletn"/>
        <w:spacing w:before="120" w:after="120" w:line="360" w:lineRule="auto"/>
        <w:rPr>
          <w:lang w:bidi="es-ES"/>
        </w:rPr>
        <w:sectPr w:rsidR="0082148D" w:rsidSect="00FC6C15">
          <w:type w:val="continuous"/>
          <w:pgSz w:w="11906" w:h="16838" w:code="9"/>
          <w:pgMar w:top="1701" w:right="720" w:bottom="1134" w:left="720" w:header="720" w:footer="720" w:gutter="0"/>
          <w:cols w:num="2" w:space="720"/>
          <w:docGrid w:linePitch="326"/>
        </w:sectPr>
      </w:pPr>
    </w:p>
    <w:p w:rsidR="00AC4A6F" w:rsidRDefault="00C259F4" w:rsidP="00492A6F">
      <w:pPr>
        <w:pStyle w:val="Cuerpodelboletn"/>
        <w:spacing w:before="120" w:after="120" w:line="360"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012FAD0A" wp14:editId="1D0E000D">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28582D"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3D24A252" wp14:editId="4173F769">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C7628" w:rsidRPr="00F31BC3" w:rsidRDefault="006C7628" w:rsidP="00C259F4">
                            <w:r w:rsidRPr="00965C69">
                              <w:rPr>
                                <w:noProof/>
                                <w:lang w:eastAsia="es-ES"/>
                              </w:rPr>
                              <w:drawing>
                                <wp:inline distT="0" distB="0" distL="0" distR="0" wp14:anchorId="3A8E29B3" wp14:editId="7AE28247">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6C7628" w:rsidRPr="00F31BC3" w:rsidRDefault="006C7628" w:rsidP="00C259F4">
                      <w:r w:rsidRPr="00965C69">
                        <w:rPr>
                          <w:noProof/>
                          <w:lang w:eastAsia="es-ES"/>
                        </w:rPr>
                        <w:drawing>
                          <wp:inline distT="0" distB="0" distL="0" distR="0" wp14:anchorId="3A8E29B3" wp14:editId="7AE28247">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492A6F">
            <w:pPr>
              <w:spacing w:before="120" w:after="120" w:line="360"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492A6F">
            <w:pPr>
              <w:spacing w:before="120" w:after="120" w:line="36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57577A" w:rsidRPr="00C1290B" w:rsidTr="005757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57577A" w:rsidRPr="00C1290B" w:rsidRDefault="0057577A" w:rsidP="00492A6F">
            <w:pPr>
              <w:spacing w:before="120" w:after="120" w:line="360"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92,9</w:t>
            </w:r>
          </w:p>
        </w:tc>
        <w:tc>
          <w:tcPr>
            <w:tcW w:w="851"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100,0</w:t>
            </w:r>
          </w:p>
        </w:tc>
        <w:tc>
          <w:tcPr>
            <w:tcW w:w="1276"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100,0</w:t>
            </w:r>
          </w:p>
        </w:tc>
        <w:tc>
          <w:tcPr>
            <w:tcW w:w="1275"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100,0</w:t>
            </w:r>
          </w:p>
        </w:tc>
        <w:tc>
          <w:tcPr>
            <w:tcW w:w="851"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100,0</w:t>
            </w:r>
          </w:p>
        </w:tc>
        <w:tc>
          <w:tcPr>
            <w:tcW w:w="1134"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28,6</w:t>
            </w:r>
          </w:p>
        </w:tc>
        <w:tc>
          <w:tcPr>
            <w:tcW w:w="1116"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78,6</w:t>
            </w:r>
          </w:p>
        </w:tc>
        <w:tc>
          <w:tcPr>
            <w:tcW w:w="868"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85,7</w:t>
            </w:r>
          </w:p>
        </w:tc>
      </w:tr>
      <w:tr w:rsidR="0057577A" w:rsidRPr="00C1290B" w:rsidTr="0057577A">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57577A" w:rsidRPr="00C1290B" w:rsidRDefault="0057577A" w:rsidP="00492A6F">
            <w:pPr>
              <w:spacing w:before="120" w:after="120" w:line="360"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851"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1276"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1275"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851"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1134"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1116"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c>
          <w:tcPr>
            <w:tcW w:w="868" w:type="dxa"/>
            <w:noWrap/>
            <w:vAlign w:val="center"/>
          </w:tcPr>
          <w:p w:rsidR="0057577A" w:rsidRPr="0057577A" w:rsidRDefault="0057577A" w:rsidP="00492A6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7577A">
              <w:rPr>
                <w:rFonts w:ascii="Arial" w:hAnsi="Arial" w:cs="Arial"/>
                <w:sz w:val="18"/>
                <w:szCs w:val="18"/>
              </w:rPr>
              <w:t>0,0</w:t>
            </w:r>
          </w:p>
        </w:tc>
      </w:tr>
      <w:tr w:rsidR="0057577A" w:rsidRPr="00C1290B" w:rsidTr="005757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57577A" w:rsidRPr="00C1290B" w:rsidRDefault="0057577A" w:rsidP="00492A6F">
            <w:pPr>
              <w:spacing w:before="120" w:after="120" w:line="360"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50,0</w:t>
            </w:r>
          </w:p>
        </w:tc>
        <w:tc>
          <w:tcPr>
            <w:tcW w:w="851"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53,8</w:t>
            </w:r>
          </w:p>
        </w:tc>
        <w:tc>
          <w:tcPr>
            <w:tcW w:w="1276"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53,8</w:t>
            </w:r>
          </w:p>
        </w:tc>
        <w:tc>
          <w:tcPr>
            <w:tcW w:w="1275"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53,8</w:t>
            </w:r>
          </w:p>
        </w:tc>
        <w:tc>
          <w:tcPr>
            <w:tcW w:w="851"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53,8</w:t>
            </w:r>
          </w:p>
        </w:tc>
        <w:tc>
          <w:tcPr>
            <w:tcW w:w="1134"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15,4</w:t>
            </w:r>
          </w:p>
        </w:tc>
        <w:tc>
          <w:tcPr>
            <w:tcW w:w="1116"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42,3</w:t>
            </w:r>
          </w:p>
        </w:tc>
        <w:tc>
          <w:tcPr>
            <w:tcW w:w="868" w:type="dxa"/>
            <w:noWrap/>
            <w:vAlign w:val="center"/>
          </w:tcPr>
          <w:p w:rsidR="0057577A" w:rsidRPr="0057577A" w:rsidRDefault="0057577A" w:rsidP="00492A6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7577A">
              <w:rPr>
                <w:rFonts w:ascii="Arial" w:hAnsi="Arial" w:cs="Arial"/>
                <w:sz w:val="18"/>
                <w:szCs w:val="18"/>
              </w:rPr>
              <w:t>46,2</w:t>
            </w:r>
          </w:p>
        </w:tc>
      </w:tr>
    </w:tbl>
    <w:p w:rsidR="003E5D2F" w:rsidRDefault="003E5D2F" w:rsidP="00492A6F">
      <w:pPr>
        <w:pStyle w:val="Cuerpodelboletn"/>
        <w:spacing w:before="120" w:after="120" w:line="360"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492A6F">
          <w:pPr>
            <w:pStyle w:val="Cuerpodelboletn"/>
            <w:numPr>
              <w:ilvl w:val="0"/>
              <w:numId w:val="2"/>
            </w:numPr>
            <w:spacing w:before="120" w:after="120" w:line="360" w:lineRule="auto"/>
          </w:pPr>
          <w:r>
            <w:rPr>
              <w:b/>
              <w:color w:val="50866C"/>
              <w:sz w:val="32"/>
            </w:rPr>
            <w:t>Transparencia Complementaria</w:t>
          </w:r>
          <w:r w:rsidR="009D4047">
            <w:rPr>
              <w:b/>
              <w:color w:val="50866C"/>
              <w:sz w:val="32"/>
            </w:rPr>
            <w:t xml:space="preserve"> y Buenas Prácticas</w:t>
          </w:r>
        </w:p>
      </w:sdtContent>
    </w:sdt>
    <w:p w:rsidR="009E7254" w:rsidRDefault="009E7254" w:rsidP="00492A6F">
      <w:pPr>
        <w:pStyle w:val="Cuerpodelboletn"/>
        <w:spacing w:before="120" w:after="120" w:line="360" w:lineRule="auto"/>
        <w:sectPr w:rsidR="009E7254" w:rsidSect="00FC6C15">
          <w:type w:val="continuous"/>
          <w:pgSz w:w="11906" w:h="16838" w:code="9"/>
          <w:pgMar w:top="1701" w:right="720" w:bottom="1134" w:left="720" w:header="720" w:footer="720" w:gutter="0"/>
          <w:cols w:space="720"/>
          <w:docGrid w:linePitch="326"/>
        </w:sectPr>
      </w:pPr>
    </w:p>
    <w:p w:rsidR="00633EAA" w:rsidRDefault="00633EAA" w:rsidP="00492A6F">
      <w:pPr>
        <w:pStyle w:val="Ttulo3"/>
        <w:spacing w:before="120" w:after="120" w:line="360" w:lineRule="auto"/>
        <w:rPr>
          <w:lang w:bidi="es-ES"/>
        </w:rPr>
      </w:pPr>
      <w:r>
        <w:rPr>
          <w:lang w:bidi="es-ES"/>
        </w:rPr>
        <w:lastRenderedPageBreak/>
        <w:t>Contenidos</w:t>
      </w:r>
    </w:p>
    <w:p w:rsidR="00AB71E9" w:rsidRPr="00831FB8" w:rsidRDefault="00AB71E9" w:rsidP="00492A6F">
      <w:pPr>
        <w:spacing w:before="120" w:after="120" w:line="360" w:lineRule="auto"/>
        <w:jc w:val="both"/>
        <w:rPr>
          <w:color w:val="000000"/>
        </w:rPr>
      </w:pPr>
      <w:r w:rsidRPr="00831FB8">
        <w:rPr>
          <w:color w:val="000000"/>
        </w:rPr>
        <w:t xml:space="preserve">Además de </w:t>
      </w:r>
      <w:r>
        <w:rPr>
          <w:color w:val="000000"/>
        </w:rPr>
        <w:t xml:space="preserve">las </w:t>
      </w:r>
      <w:r w:rsidRPr="00831FB8">
        <w:rPr>
          <w:color w:val="000000"/>
        </w:rPr>
        <w:t xml:space="preserve">informaciones vinculadas a obligaciones de publicidad activa, </w:t>
      </w:r>
      <w:r>
        <w:rPr>
          <w:color w:val="000000"/>
        </w:rPr>
        <w:t xml:space="preserve">el CSCAE </w:t>
      </w:r>
      <w:r w:rsidRPr="00831FB8">
        <w:rPr>
          <w:color w:val="000000"/>
        </w:rPr>
        <w:t xml:space="preserve">publica en su web otras informaciones que pueden ser relevantes desde el punto de vista de la Transparencia. </w:t>
      </w:r>
    </w:p>
    <w:p w:rsidR="00A11768" w:rsidRDefault="00AB71E9" w:rsidP="00492A6F">
      <w:pPr>
        <w:spacing w:before="120" w:after="120" w:line="360" w:lineRule="auto"/>
        <w:jc w:val="both"/>
      </w:pPr>
      <w:r w:rsidRPr="00831FB8">
        <w:rPr>
          <w:color w:val="000000"/>
        </w:rPr>
        <w:t xml:space="preserve">Así en el </w:t>
      </w:r>
      <w:r>
        <w:rPr>
          <w:color w:val="000000"/>
        </w:rPr>
        <w:t>apartado “Consejo” y dentro del “Área Jurídica”</w:t>
      </w:r>
      <w:r w:rsidRPr="00AB71E9">
        <w:t xml:space="preserve"> </w:t>
      </w:r>
      <w:r>
        <w:t>se publican los informes periódicos elaborado</w:t>
      </w:r>
      <w:r w:rsidR="00AE69A1">
        <w:t>s</w:t>
      </w:r>
      <w:r>
        <w:t xml:space="preserve"> por el CSCAE sobre diferentes asuntos jurídicos que atañen a la profesión y los colegios, organizados por temas y descargables en formato pdf.</w:t>
      </w:r>
      <w:r w:rsidR="00A11768">
        <w:t xml:space="preserve"> </w:t>
      </w:r>
      <w:r w:rsidR="00AE69A1">
        <w:t>También incluye</w:t>
      </w:r>
      <w:r w:rsidR="00A11768">
        <w:t xml:space="preserve"> un repositorio de sentencias y asuntos jurídicos (de acceso restringido).</w:t>
      </w:r>
    </w:p>
    <w:p w:rsidR="00223C48" w:rsidRDefault="00AE69A1" w:rsidP="00492A6F">
      <w:pPr>
        <w:spacing w:before="120" w:after="120" w:line="360" w:lineRule="auto"/>
        <w:jc w:val="both"/>
        <w:rPr>
          <w:color w:val="000000"/>
        </w:rPr>
      </w:pPr>
      <w:r>
        <w:t xml:space="preserve">Dentro del mismo </w:t>
      </w:r>
      <w:r w:rsidR="00AB71E9">
        <w:rPr>
          <w:color w:val="000000"/>
        </w:rPr>
        <w:t>apartado “Consejo” se encuentran publicados en formato pdf el Programa de Actuación del Consejo 2018 y los Presupuestos del año 2018, así como la Memoria de Gestión de ese mi</w:t>
      </w:r>
      <w:r w:rsidR="00324A3E">
        <w:rPr>
          <w:color w:val="000000"/>
        </w:rPr>
        <w:t>s</w:t>
      </w:r>
      <w:r w:rsidR="00AB71E9">
        <w:rPr>
          <w:color w:val="000000"/>
        </w:rPr>
        <w:t xml:space="preserve">mo ejercicio 2018. </w:t>
      </w:r>
    </w:p>
    <w:p w:rsidR="0024523A" w:rsidRDefault="000461E3" w:rsidP="00492A6F">
      <w:pPr>
        <w:spacing w:before="120" w:after="120" w:line="360" w:lineRule="auto"/>
        <w:jc w:val="both"/>
      </w:pPr>
      <w:r>
        <w:t>En este mismo</w:t>
      </w:r>
      <w:r w:rsidR="0024523A">
        <w:t xml:space="preserve"> apartado “Consejo” cuenta con una quinta pestaña denominada “Premios y Medallas”, don</w:t>
      </w:r>
      <w:r>
        <w:t>d</w:t>
      </w:r>
      <w:r w:rsidR="0024523A">
        <w:t>e informa de los premiados y galardonados</w:t>
      </w:r>
      <w:r>
        <w:t>.</w:t>
      </w:r>
      <w:r w:rsidR="0024523A">
        <w:t xml:space="preserve"> </w:t>
      </w:r>
    </w:p>
    <w:p w:rsidR="0024523A" w:rsidRDefault="0024523A" w:rsidP="00492A6F">
      <w:pPr>
        <w:spacing w:before="120" w:after="120" w:line="360" w:lineRule="auto"/>
        <w:jc w:val="both"/>
      </w:pPr>
      <w:r>
        <w:rPr>
          <w:color w:val="000000"/>
        </w:rPr>
        <w:t>También se informa de los resultados de la</w:t>
      </w:r>
      <w:r w:rsidRPr="00AB71E9">
        <w:t xml:space="preserve"> </w:t>
      </w:r>
      <w:r>
        <w:t>encuesta Colegiad@s 2018, promovida por el CSCAE para conocer la situación de la profesión en nuestro país.</w:t>
      </w:r>
    </w:p>
    <w:p w:rsidR="0024523A" w:rsidRDefault="0024523A" w:rsidP="00492A6F">
      <w:pPr>
        <w:spacing w:before="120" w:after="120" w:line="360" w:lineRule="auto"/>
        <w:jc w:val="both"/>
      </w:pPr>
      <w:r>
        <w:t xml:space="preserve">En el acceso “Secretaria” de la barra lateral, dentro del apartado “Consejo” se </w:t>
      </w:r>
      <w:r w:rsidR="00A11768">
        <w:t xml:space="preserve">informa </w:t>
      </w:r>
      <w:r w:rsidR="00223C48">
        <w:t>sobre la página web d</w:t>
      </w:r>
      <w:r w:rsidR="00A11768">
        <w:t xml:space="preserve">e </w:t>
      </w:r>
      <w:r w:rsidR="00324A3E">
        <w:t xml:space="preserve">los resúmenes de los </w:t>
      </w:r>
      <w:r w:rsidR="00324A3E">
        <w:lastRenderedPageBreak/>
        <w:t xml:space="preserve">plenos de </w:t>
      </w:r>
      <w:r w:rsidR="00223C48">
        <w:t>C</w:t>
      </w:r>
      <w:r w:rsidR="00324A3E">
        <w:t>onsejeros</w:t>
      </w:r>
      <w:r w:rsidR="00223C48">
        <w:t>,</w:t>
      </w:r>
      <w:r w:rsidR="00EB4E0E">
        <w:t xml:space="preserve"> </w:t>
      </w:r>
      <w:r w:rsidR="00223C48">
        <w:t>órgano de gobierno del Consejo Superior</w:t>
      </w:r>
      <w:r w:rsidR="00223C48" w:rsidRPr="00223C48">
        <w:t xml:space="preserve"> </w:t>
      </w:r>
      <w:r w:rsidR="00223C48">
        <w:t>en el enlace</w:t>
      </w:r>
      <w:hyperlink r:id="rId16" w:history="1"/>
      <w:r w:rsidR="00324A3E">
        <w:t>.</w:t>
      </w:r>
      <w:r w:rsidR="00223C48">
        <w:t xml:space="preserve"> El último pleno sobre el que informa es el celebrado en febrero de 2020</w:t>
      </w:r>
      <w:r>
        <w:t xml:space="preserve">. </w:t>
      </w:r>
    </w:p>
    <w:p w:rsidR="0024523A" w:rsidRDefault="0024523A" w:rsidP="00492A6F">
      <w:pPr>
        <w:spacing w:before="120" w:after="120" w:line="360" w:lineRule="auto"/>
        <w:jc w:val="both"/>
      </w:pPr>
      <w:r>
        <w:t xml:space="preserve">Y en ese mismo acceso de “Secretaria” cuenta con enlace denominado “perfil del contratante” donde informa de su actividad contractual con la posibilidad de descargarse las bases de las convocatorias publicadas en formato pdf. </w:t>
      </w:r>
    </w:p>
    <w:p w:rsidR="00AB71E9" w:rsidRPr="00831FB8" w:rsidRDefault="00AB71E9" w:rsidP="00492A6F">
      <w:pPr>
        <w:keepNext/>
        <w:keepLines/>
        <w:spacing w:before="120" w:after="120" w:line="360"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AB71E9" w:rsidRPr="00831FB8" w:rsidRDefault="00AB71E9" w:rsidP="00492A6F">
      <w:pPr>
        <w:spacing w:before="120" w:after="120" w:line="360" w:lineRule="auto"/>
        <w:jc w:val="both"/>
        <w:rPr>
          <w:color w:val="000000"/>
        </w:rPr>
      </w:pPr>
      <w:r w:rsidRPr="00831FB8">
        <w:rPr>
          <w:color w:val="000000"/>
        </w:rPr>
        <w:t xml:space="preserve">Toda la información adicional publicada por </w:t>
      </w:r>
      <w:r>
        <w:rPr>
          <w:color w:val="000000"/>
        </w:rPr>
        <w:t xml:space="preserve">el </w:t>
      </w:r>
      <w:r w:rsidR="00324A3E">
        <w:rPr>
          <w:color w:val="000000"/>
        </w:rPr>
        <w:t>CSCAE</w:t>
      </w:r>
      <w:r w:rsidRPr="00831FB8">
        <w:rPr>
          <w:color w:val="000000"/>
        </w:rPr>
        <w:t xml:space="preserve"> puede considerarse relevante desde el punto de vista de la transparencia. Se trata de información que acredita el esfuerzo de la organización por hacer más transparente su gestión. </w:t>
      </w:r>
    </w:p>
    <w:p w:rsidR="00AE69A1" w:rsidRDefault="00AB71E9" w:rsidP="00492A6F">
      <w:pPr>
        <w:spacing w:before="120" w:after="120" w:line="360" w:lineRule="auto"/>
        <w:jc w:val="both"/>
      </w:pPr>
      <w:r w:rsidRPr="00831FB8">
        <w:rPr>
          <w:color w:val="000000"/>
        </w:rPr>
        <w:t xml:space="preserve">No obstante hay que señalar que la publicación </w:t>
      </w:r>
      <w:r>
        <w:rPr>
          <w:color w:val="000000"/>
        </w:rPr>
        <w:t>relativa a</w:t>
      </w:r>
      <w:r w:rsidR="00324A3E">
        <w:rPr>
          <w:color w:val="000000"/>
        </w:rPr>
        <w:t xml:space="preserve"> la Memoria de gestión</w:t>
      </w:r>
      <w:r>
        <w:rPr>
          <w:color w:val="000000"/>
        </w:rPr>
        <w:t xml:space="preserve"> </w:t>
      </w:r>
      <w:r w:rsidRPr="00831FB8">
        <w:rPr>
          <w:color w:val="000000"/>
        </w:rPr>
        <w:t xml:space="preserve">deriva de una obligación </w:t>
      </w:r>
      <w:r w:rsidR="00324A3E">
        <w:rPr>
          <w:color w:val="000000"/>
        </w:rPr>
        <w:t>establecida en sus</w:t>
      </w:r>
      <w:r w:rsidR="00A11768">
        <w:rPr>
          <w:color w:val="000000"/>
        </w:rPr>
        <w:t xml:space="preserve"> </w:t>
      </w:r>
      <w:r w:rsidR="00324A3E">
        <w:t>Estatutos Generales y en la Ley 25/2009, de 22 de diciembre</w:t>
      </w:r>
      <w:r w:rsidR="00AE69A1">
        <w:t xml:space="preserve">. </w:t>
      </w:r>
    </w:p>
    <w:p w:rsidR="00324A3E" w:rsidRDefault="00324A3E" w:rsidP="00492A6F">
      <w:pPr>
        <w:spacing w:before="120" w:after="120" w:line="360" w:lineRule="auto"/>
        <w:jc w:val="both"/>
      </w:pPr>
      <w:r>
        <w:t xml:space="preserve">Por </w:t>
      </w:r>
      <w:r w:rsidR="00A744B2">
        <w:t>otro</w:t>
      </w:r>
      <w:r>
        <w:t xml:space="preserve"> lado, parte de la información publicada se encuentra desactualizada</w:t>
      </w:r>
      <w:r w:rsidR="00FC34F1">
        <w:t xml:space="preserve"> </w:t>
      </w:r>
      <w:r w:rsidR="00223C48">
        <w:t>(</w:t>
      </w:r>
      <w:r>
        <w:t>presupuestos y el programa de actuación, en ambos casos referidos al ejercicio 2018</w:t>
      </w:r>
      <w:r w:rsidR="00223C48">
        <w:t>) o no se ofrece en formatos reutilizables (resúmenes de los plenos de Consejeros)</w:t>
      </w:r>
      <w:r>
        <w:t>.</w:t>
      </w:r>
    </w:p>
    <w:p w:rsidR="0057577A" w:rsidRDefault="000461E3" w:rsidP="00492A6F">
      <w:pPr>
        <w:pStyle w:val="Cuerpodelboletn"/>
        <w:spacing w:before="120" w:after="120" w:line="360" w:lineRule="auto"/>
      </w:pPr>
      <w:r>
        <w:t xml:space="preserve">Por último es importante destacar como </w:t>
      </w:r>
      <w:r w:rsidR="00AE69A1" w:rsidRPr="00AE69A1">
        <w:rPr>
          <w:b/>
        </w:rPr>
        <w:t>b</w:t>
      </w:r>
      <w:r w:rsidRPr="00AE69A1">
        <w:rPr>
          <w:b/>
        </w:rPr>
        <w:t>uena</w:t>
      </w:r>
      <w:r w:rsidR="0057577A">
        <w:rPr>
          <w:b/>
        </w:rPr>
        <w:t>s</w:t>
      </w:r>
      <w:r w:rsidRPr="00AE69A1">
        <w:rPr>
          <w:b/>
        </w:rPr>
        <w:t xml:space="preserve"> </w:t>
      </w:r>
      <w:r w:rsidR="00AE69A1">
        <w:rPr>
          <w:b/>
        </w:rPr>
        <w:t>p</w:t>
      </w:r>
      <w:r w:rsidRPr="00AE69A1">
        <w:rPr>
          <w:b/>
        </w:rPr>
        <w:t>r</w:t>
      </w:r>
      <w:r w:rsidRPr="004C7002">
        <w:rPr>
          <w:b/>
        </w:rPr>
        <w:t>áctica</w:t>
      </w:r>
      <w:r w:rsidR="0057577A">
        <w:rPr>
          <w:b/>
        </w:rPr>
        <w:t>s</w:t>
      </w:r>
      <w:r>
        <w:t xml:space="preserve"> la</w:t>
      </w:r>
      <w:r w:rsidR="0057577A">
        <w:t>s siguientes:</w:t>
      </w:r>
    </w:p>
    <w:p w:rsidR="00FC6C15" w:rsidRDefault="0057577A" w:rsidP="00492A6F">
      <w:pPr>
        <w:pStyle w:val="Cuerpodelboletn"/>
        <w:numPr>
          <w:ilvl w:val="0"/>
          <w:numId w:val="15"/>
        </w:numPr>
        <w:spacing w:before="120" w:after="120" w:line="360" w:lineRule="auto"/>
      </w:pPr>
      <w:r>
        <w:lastRenderedPageBreak/>
        <w:t>La</w:t>
      </w:r>
      <w:r w:rsidR="000461E3">
        <w:t xml:space="preserve"> publicación de los resultados de la</w:t>
      </w:r>
      <w:r w:rsidR="000461E3" w:rsidRPr="00AB71E9">
        <w:t xml:space="preserve"> </w:t>
      </w:r>
      <w:r w:rsidR="000461E3">
        <w:t xml:space="preserve">encuesta </w:t>
      </w:r>
      <w:proofErr w:type="spellStart"/>
      <w:r w:rsidR="000461E3">
        <w:t>Colegiad@s</w:t>
      </w:r>
      <w:proofErr w:type="spellEnd"/>
    </w:p>
    <w:p w:rsidR="0057577A" w:rsidRDefault="0057577A" w:rsidP="00492A6F">
      <w:pPr>
        <w:pStyle w:val="Cuerpodelboletn"/>
        <w:numPr>
          <w:ilvl w:val="0"/>
          <w:numId w:val="15"/>
        </w:numPr>
        <w:spacing w:before="120" w:after="120" w:line="360" w:lineRule="auto"/>
      </w:pPr>
      <w:r>
        <w:t xml:space="preserve">La creación de un perfil del contratante donde informar de su actividad </w:t>
      </w:r>
      <w:r w:rsidR="000461E3">
        <w:t>contractual</w:t>
      </w:r>
      <w:r>
        <w:t>.</w:t>
      </w:r>
    </w:p>
    <w:p w:rsidR="00C259F4" w:rsidRDefault="00C259F4" w:rsidP="00492A6F">
      <w:pPr>
        <w:pStyle w:val="Cuerpodelboletn"/>
        <w:spacing w:before="120" w:after="120" w:line="360" w:lineRule="auto"/>
        <w:sectPr w:rsidR="00C259F4" w:rsidSect="00FC6C15">
          <w:type w:val="continuous"/>
          <w:pgSz w:w="11906" w:h="16838" w:code="9"/>
          <w:pgMar w:top="1701" w:right="720" w:bottom="1134" w:left="720" w:header="720" w:footer="720" w:gutter="0"/>
          <w:cols w:num="2" w:space="720"/>
          <w:docGrid w:linePitch="326"/>
        </w:sectPr>
      </w:pPr>
    </w:p>
    <w:p w:rsidR="00965C69" w:rsidRDefault="00965C69" w:rsidP="00492A6F">
      <w:pPr>
        <w:pStyle w:val="Cuerpodelboletn"/>
        <w:spacing w:before="120" w:after="120" w:line="360" w:lineRule="auto"/>
      </w:pPr>
    </w:p>
    <w:sdt>
      <w:sdtPr>
        <w:rPr>
          <w:b/>
          <w:color w:val="auto"/>
          <w:sz w:val="32"/>
        </w:rPr>
        <w:id w:val="-409474120"/>
        <w:placeholder>
          <w:docPart w:val="FD98A9A16E1C4E1DA3A066E830405301"/>
        </w:placeholder>
      </w:sdtPr>
      <w:sdtEndPr/>
      <w:sdtContent>
        <w:p w:rsidR="00C259F4" w:rsidRPr="00965C69" w:rsidRDefault="00C259F4" w:rsidP="00492A6F">
          <w:pPr>
            <w:pStyle w:val="Cuerpodelboletn"/>
            <w:numPr>
              <w:ilvl w:val="0"/>
              <w:numId w:val="2"/>
            </w:numPr>
            <w:spacing w:before="120" w:after="120" w:line="360" w:lineRule="auto"/>
          </w:pPr>
          <w:r>
            <w:rPr>
              <w:b/>
              <w:color w:val="50866C"/>
              <w:sz w:val="32"/>
            </w:rPr>
            <w:t>Conclusiones y Recomendaciones</w:t>
          </w:r>
        </w:p>
      </w:sdtContent>
    </w:sdt>
    <w:p w:rsidR="00965C69" w:rsidRDefault="00965C69" w:rsidP="00492A6F">
      <w:pPr>
        <w:pStyle w:val="Cuerpodelboletn"/>
        <w:spacing w:before="120" w:after="120" w:line="360" w:lineRule="auto"/>
      </w:pPr>
    </w:p>
    <w:p w:rsidR="00C259F4" w:rsidRDefault="00C259F4" w:rsidP="00492A6F">
      <w:pPr>
        <w:pStyle w:val="Cuerpodelboletn"/>
        <w:spacing w:before="120" w:after="120" w:line="360" w:lineRule="auto"/>
        <w:sectPr w:rsidR="00C259F4" w:rsidSect="00FC6C15">
          <w:type w:val="continuous"/>
          <w:pgSz w:w="11906" w:h="16838" w:code="9"/>
          <w:pgMar w:top="1701" w:right="720" w:bottom="1134" w:left="720" w:header="720" w:footer="720" w:gutter="0"/>
          <w:cols w:space="720"/>
          <w:docGrid w:linePitch="326"/>
        </w:sectPr>
      </w:pPr>
    </w:p>
    <w:p w:rsidR="00223C48" w:rsidRPr="002E7939" w:rsidRDefault="00223C48" w:rsidP="00492A6F">
      <w:pPr>
        <w:spacing w:before="120" w:after="120" w:line="360" w:lineRule="auto"/>
        <w:jc w:val="both"/>
      </w:pPr>
      <w:r w:rsidRPr="00254F41">
        <w:lastRenderedPageBreak/>
        <w:t>Como se ha indicado el cumplimiento de las obligaciones de transparencia por parte de</w:t>
      </w:r>
      <w:r>
        <w:t>l CSCAE</w:t>
      </w:r>
      <w:r w:rsidRPr="00254F41">
        <w:t xml:space="preserve">, en función de la información disponible en la web de la </w:t>
      </w:r>
      <w:r>
        <w:t>Co</w:t>
      </w:r>
      <w:r w:rsidR="00FC34F1">
        <w:t>r</w:t>
      </w:r>
      <w:r>
        <w:t xml:space="preserve">poración </w:t>
      </w:r>
      <w:r w:rsidRPr="00254F41">
        <w:t xml:space="preserve">relacionada con estas obligaciones, puede </w:t>
      </w:r>
      <w:r w:rsidRPr="002E7939">
        <w:t xml:space="preserve">considerarse </w:t>
      </w:r>
      <w:r w:rsidR="0057577A">
        <w:t xml:space="preserve">medio- </w:t>
      </w:r>
      <w:r w:rsidRPr="002E7939">
        <w:t>bajo.</w:t>
      </w:r>
    </w:p>
    <w:p w:rsidR="00C61E7F" w:rsidRDefault="00C61E7F" w:rsidP="00492A6F">
      <w:pPr>
        <w:spacing w:before="120" w:after="120" w:line="360"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BA09D5" w:rsidRPr="00E30FFA">
        <w:rPr>
          <w:lang w:bidi="es-ES"/>
        </w:rPr>
        <w:t xml:space="preserve">Consejo </w:t>
      </w:r>
      <w:r w:rsidR="00BA09D5">
        <w:rPr>
          <w:lang w:bidi="es-ES"/>
        </w:rPr>
        <w:t>Superior de Colegios de Arquitectos de</w:t>
      </w:r>
      <w:r w:rsidR="00BA09D5" w:rsidRPr="00E30FFA">
        <w:rPr>
          <w:lang w:bidi="es-ES"/>
        </w:rPr>
        <w:t xml:space="preserve"> España</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492A6F">
      <w:pPr>
        <w:spacing w:before="120" w:after="120" w:line="360" w:lineRule="auto"/>
        <w:jc w:val="both"/>
      </w:pPr>
    </w:p>
    <w:p w:rsidR="00C61E7F" w:rsidRDefault="0045790B" w:rsidP="00492A6F">
      <w:pPr>
        <w:pStyle w:val="Ttulo3"/>
        <w:spacing w:before="120" w:after="120" w:line="360" w:lineRule="auto"/>
      </w:pPr>
      <w:r>
        <w:t xml:space="preserve">Localización y </w:t>
      </w:r>
      <w:r w:rsidR="00C61E7F" w:rsidRPr="000E1D9B">
        <w:t xml:space="preserve">Estructuración </w:t>
      </w:r>
    </w:p>
    <w:p w:rsidR="00FC34F1" w:rsidRDefault="00FC34F1" w:rsidP="00492A6F">
      <w:pPr>
        <w:pStyle w:val="Sinespaciado"/>
        <w:spacing w:before="120" w:after="120" w:line="360" w:lineRule="auto"/>
        <w:jc w:val="both"/>
        <w:rPr>
          <w:rFonts w:ascii="Century Gothic" w:hAnsi="Century Gothic"/>
        </w:rPr>
      </w:pPr>
      <w:r>
        <w:rPr>
          <w:rFonts w:ascii="Century Gothic" w:hAnsi="Century Gothic"/>
        </w:rPr>
        <w:t xml:space="preserve">Dentro del apartado “El Consejo” o en la propia página web podría generarse un enlace “Transparencia” a través del que dar acceso a toda la información relativa a las obligaciones de publicidad activa de la Corporación. </w:t>
      </w:r>
    </w:p>
    <w:p w:rsidR="00FC34F1" w:rsidRDefault="00FC34F1" w:rsidP="00492A6F">
      <w:pPr>
        <w:pStyle w:val="Sinespaciado"/>
        <w:spacing w:before="120" w:after="120" w:line="360"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w:t>
      </w:r>
      <w:r w:rsidRPr="0019448F">
        <w:rPr>
          <w:rFonts w:ascii="Century Gothic" w:hAnsi="Century Gothic"/>
        </w:rPr>
        <w:t>se ajust</w:t>
      </w:r>
      <w:r>
        <w:rPr>
          <w:rFonts w:ascii="Century Gothic" w:hAnsi="Century Gothic"/>
        </w:rPr>
        <w:t>e</w:t>
      </w:r>
      <w:r w:rsidRPr="0019448F">
        <w:rPr>
          <w:rFonts w:ascii="Century Gothic" w:hAnsi="Century Gothic"/>
        </w:rPr>
        <w:t xml:space="preserve"> a la estructura que propone la LTAIBG, lo que facilitaría aún más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FC34F1" w:rsidRPr="000E1D9B" w:rsidRDefault="00FC34F1" w:rsidP="00492A6F">
      <w:pPr>
        <w:pStyle w:val="Sinespaciado"/>
        <w:spacing w:before="120" w:after="120" w:line="360" w:lineRule="auto"/>
        <w:jc w:val="both"/>
        <w:rPr>
          <w:rFonts w:ascii="Century Gothic" w:hAnsi="Century Gothic"/>
        </w:rPr>
      </w:pPr>
      <w:r w:rsidRPr="00AD780A">
        <w:rPr>
          <w:rFonts w:ascii="Century Gothic" w:hAnsi="Century Gothic"/>
        </w:rPr>
        <w:lastRenderedPageBreak/>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1425D8" w:rsidRDefault="001425D8" w:rsidP="00492A6F">
      <w:pPr>
        <w:spacing w:before="120" w:after="120" w:line="360" w:lineRule="auto"/>
        <w:jc w:val="both"/>
        <w:rPr>
          <w:rFonts w:eastAsiaTheme="majorEastAsia" w:cstheme="majorBidi"/>
          <w:b/>
          <w:bCs/>
          <w:color w:val="50866C"/>
          <w:lang w:bidi="es-ES"/>
        </w:rPr>
      </w:pPr>
    </w:p>
    <w:p w:rsidR="001425D8" w:rsidRPr="00FD0689" w:rsidRDefault="001425D8" w:rsidP="00492A6F">
      <w:pPr>
        <w:spacing w:before="120" w:after="120" w:line="360" w:lineRule="auto"/>
        <w:jc w:val="both"/>
        <w:rPr>
          <w:rFonts w:eastAsiaTheme="majorEastAsia" w:cstheme="majorBidi"/>
          <w:b/>
          <w:bCs/>
          <w:color w:val="50866C"/>
          <w:sz w:val="26"/>
          <w:szCs w:val="26"/>
        </w:rPr>
      </w:pPr>
      <w:r w:rsidRPr="00FD0689">
        <w:rPr>
          <w:rFonts w:eastAsiaTheme="majorEastAsia" w:cstheme="majorBidi"/>
          <w:b/>
          <w:bCs/>
          <w:color w:val="50866C"/>
          <w:lang w:bidi="es-ES"/>
        </w:rPr>
        <w:t>Incorporación de información</w:t>
      </w:r>
      <w:r w:rsidRPr="00FD0689">
        <w:rPr>
          <w:rFonts w:eastAsiaTheme="majorEastAsia" w:cstheme="majorBidi"/>
          <w:b/>
          <w:bCs/>
          <w:color w:val="50866C"/>
          <w:sz w:val="26"/>
          <w:szCs w:val="26"/>
        </w:rPr>
        <w:t>.</w:t>
      </w:r>
    </w:p>
    <w:p w:rsidR="00C61E7F" w:rsidRDefault="00C4050E" w:rsidP="00FC6C15">
      <w:pPr>
        <w:pStyle w:val="Sinespaciado"/>
        <w:spacing w:before="120" w:after="120" w:line="360" w:lineRule="auto"/>
        <w:jc w:val="both"/>
        <w:rPr>
          <w:bCs/>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427B0E">
        <w:rPr>
          <w:rFonts w:ascii="Century Gothic" w:hAnsi="Century Gothic"/>
          <w:noProof/>
          <w:lang w:eastAsia="es-ES"/>
        </w:rPr>
        <mc:AlternateContent>
          <mc:Choice Requires="wps">
            <w:drawing>
              <wp:anchor distT="0" distB="0" distL="114300" distR="114300" simplePos="0" relativeHeight="251692032" behindDoc="0" locked="0" layoutInCell="1" allowOverlap="1" wp14:anchorId="391950DD" wp14:editId="1B400641">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14AD04"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Pr="00427B0E">
        <w:rPr>
          <w:rFonts w:ascii="Century Gothic" w:hAnsi="Century Gothic"/>
          <w:noProof/>
          <w:lang w:eastAsia="es-ES"/>
        </w:rPr>
        <mc:AlternateContent>
          <mc:Choice Requires="wps">
            <w:drawing>
              <wp:anchor distT="0" distB="0" distL="114300" distR="114300" simplePos="0" relativeHeight="251689984" behindDoc="0" locked="0" layoutInCell="1" allowOverlap="1" wp14:anchorId="023CA889" wp14:editId="6C1A36BB">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C7628" w:rsidRPr="00F31BC3" w:rsidRDefault="006C7628" w:rsidP="00C4050E">
                            <w:r w:rsidRPr="00965C69">
                              <w:rPr>
                                <w:noProof/>
                                <w:lang w:eastAsia="es-ES"/>
                              </w:rPr>
                              <w:drawing>
                                <wp:inline distT="0" distB="0" distL="0" distR="0" wp14:anchorId="1FF642CF" wp14:editId="456DB4A0">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6C7628" w:rsidRPr="00F31BC3" w:rsidRDefault="006C7628" w:rsidP="00C4050E">
                      <w:r w:rsidRPr="00965C69">
                        <w:rPr>
                          <w:noProof/>
                          <w:lang w:eastAsia="es-ES"/>
                        </w:rPr>
                        <w:drawing>
                          <wp:inline distT="0" distB="0" distL="0" distR="0" wp14:anchorId="1FF642CF" wp14:editId="456DB4A0">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61E7F" w:rsidRPr="0019448F">
        <w:rPr>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Pr>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57577A" w:rsidRDefault="0082148D" w:rsidP="00492A6F">
      <w:pPr>
        <w:pStyle w:val="Prrafodelista"/>
        <w:numPr>
          <w:ilvl w:val="0"/>
          <w:numId w:val="19"/>
        </w:numPr>
        <w:spacing w:before="120" w:after="120" w:line="360" w:lineRule="auto"/>
        <w:ind w:left="142" w:hanging="142"/>
        <w:contextualSpacing w:val="0"/>
        <w:jc w:val="both"/>
        <w:rPr>
          <w:lang w:bidi="es-ES"/>
        </w:rPr>
      </w:pPr>
      <w:r>
        <w:rPr>
          <w:lang w:bidi="es-ES"/>
        </w:rPr>
        <w:t xml:space="preserve">Debería informarse de la normativa </w:t>
      </w:r>
      <w:r w:rsidR="00BA09D5">
        <w:rPr>
          <w:lang w:bidi="es-ES"/>
        </w:rPr>
        <w:t xml:space="preserve">de carácter general </w:t>
      </w:r>
      <w:r>
        <w:rPr>
          <w:lang w:bidi="es-ES"/>
        </w:rPr>
        <w:t>aplicable a</w:t>
      </w:r>
      <w:r w:rsidR="0057577A">
        <w:rPr>
          <w:lang w:bidi="es-ES"/>
        </w:rPr>
        <w:t xml:space="preserve"> los colegios profesionales (al menos, la Ley 2/1974).</w:t>
      </w:r>
    </w:p>
    <w:p w:rsidR="00BA09D5" w:rsidRDefault="00BA09D5" w:rsidP="00492A6F">
      <w:pPr>
        <w:spacing w:before="120" w:after="120" w:line="360" w:lineRule="auto"/>
        <w:jc w:val="both"/>
        <w:rPr>
          <w:lang w:bidi="es-ES"/>
        </w:rPr>
      </w:pPr>
    </w:p>
    <w:p w:rsidR="00C61E7F" w:rsidRDefault="00C61E7F" w:rsidP="00492A6F">
      <w:pPr>
        <w:pStyle w:val="Sinespaciado"/>
        <w:spacing w:before="120" w:after="120" w:line="360"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19448F">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r w:rsidR="00A245E6">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
    <w:p w:rsidR="00BE7144" w:rsidRDefault="00BE7144" w:rsidP="00492A6F">
      <w:pPr>
        <w:pStyle w:val="Prrafodelista"/>
        <w:numPr>
          <w:ilvl w:val="0"/>
          <w:numId w:val="14"/>
        </w:numPr>
        <w:spacing w:before="120" w:after="120" w:line="360" w:lineRule="auto"/>
        <w:ind w:left="142" w:firstLine="0"/>
        <w:contextualSpacing w:val="0"/>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3214E2">
        <w:rPr>
          <w:lang w:bidi="es-ES"/>
        </w:rPr>
        <w:t>tratante</w:t>
      </w:r>
      <w:r>
        <w:rPr>
          <w:lang w:bidi="es-ES"/>
        </w:rPr>
        <w:t xml:space="preserve">. También sus modificaciones, desistimientos y renuncias. </w:t>
      </w:r>
    </w:p>
    <w:p w:rsidR="00BE7144" w:rsidRDefault="00BE7144" w:rsidP="00492A6F">
      <w:pPr>
        <w:pStyle w:val="Prrafodelista"/>
        <w:numPr>
          <w:ilvl w:val="0"/>
          <w:numId w:val="14"/>
        </w:numPr>
        <w:spacing w:before="120" w:after="120" w:line="360" w:lineRule="auto"/>
        <w:ind w:left="142" w:firstLine="0"/>
        <w:contextualSpacing w:val="0"/>
        <w:jc w:val="both"/>
        <w:rPr>
          <w:lang w:bidi="es-ES"/>
        </w:rPr>
      </w:pPr>
      <w:r>
        <w:rPr>
          <w:lang w:bidi="es-ES"/>
        </w:rPr>
        <w:t xml:space="preserve">Debe informarse de los convenios </w:t>
      </w:r>
      <w:r>
        <w:rPr>
          <w:rFonts w:cs="Arial"/>
          <w:bCs/>
          <w:color w:val="000000" w:themeColor="text1"/>
          <w:szCs w:val="22"/>
        </w:rPr>
        <w:t xml:space="preserve">suscritos en el ejercicio de las funciones </w:t>
      </w:r>
      <w:r>
        <w:rPr>
          <w:rFonts w:cs="Arial"/>
          <w:bCs/>
          <w:color w:val="000000" w:themeColor="text1"/>
          <w:szCs w:val="22"/>
        </w:rPr>
        <w:lastRenderedPageBreak/>
        <w:t>públicas que le han sido conferidas,</w:t>
      </w:r>
      <w:r>
        <w:rPr>
          <w:lang w:bidi="es-ES"/>
        </w:rPr>
        <w:t xml:space="preserve"> con mención del objeto, importe, duración, modificaciones, obligados a la realización de prestaciones y obligaciones económicas, en su caso.</w:t>
      </w:r>
    </w:p>
    <w:p w:rsidR="00AA447D" w:rsidRDefault="00AA447D" w:rsidP="00492A6F">
      <w:pPr>
        <w:pStyle w:val="Prrafodelista"/>
        <w:numPr>
          <w:ilvl w:val="0"/>
          <w:numId w:val="14"/>
        </w:numPr>
        <w:spacing w:before="120" w:after="120" w:line="360" w:lineRule="auto"/>
        <w:ind w:left="142" w:firstLine="0"/>
        <w:contextualSpacing w:val="0"/>
        <w:jc w:val="both"/>
        <w:rPr>
          <w:lang w:bidi="es-ES"/>
        </w:rPr>
      </w:pPr>
      <w:r w:rsidRPr="00831FB8">
        <w:t xml:space="preserve">Debe publicarse la información sobre las subvenciones y ayudas públicas </w:t>
      </w:r>
      <w:r w:rsidR="00CF6446">
        <w:t>recibidas</w:t>
      </w:r>
      <w:r w:rsidRPr="00831FB8">
        <w:t xml:space="preserve"> con indicación de su importe, objetivo o finalidad</w:t>
      </w:r>
      <w:r>
        <w:t>, Administración concedente</w:t>
      </w:r>
      <w:r w:rsidRPr="00831FB8">
        <w:t xml:space="preserve"> y beneficiarios</w:t>
      </w:r>
      <w:r w:rsidR="00F554C1">
        <w:t>, en su caso</w:t>
      </w:r>
      <w:r>
        <w:t>.</w:t>
      </w:r>
      <w:r w:rsidRPr="00831FB8">
        <w:rPr>
          <w:lang w:bidi="es-ES"/>
        </w:rPr>
        <w:t xml:space="preserve"> </w:t>
      </w:r>
    </w:p>
    <w:p w:rsidR="00545EB3" w:rsidRDefault="00545EB3" w:rsidP="00492A6F">
      <w:pPr>
        <w:pStyle w:val="Prrafodelista"/>
        <w:spacing w:before="120" w:after="120" w:line="360" w:lineRule="auto"/>
        <w:contextualSpacing w:val="0"/>
      </w:pPr>
    </w:p>
    <w:p w:rsidR="00C61E7F" w:rsidRDefault="0019448F" w:rsidP="00492A6F">
      <w:pPr>
        <w:pStyle w:val="Ttulo2"/>
        <w:spacing w:before="120" w:after="120" w:line="360" w:lineRule="auto"/>
        <w:rPr>
          <w:rStyle w:val="Ttulo3Car"/>
          <w:rFonts w:ascii="Century Gothic" w:hAnsi="Century Gothic"/>
          <w:b/>
        </w:rPr>
      </w:pPr>
      <w:r w:rsidRPr="00D01CA1">
        <w:rPr>
          <w:rStyle w:val="Ttulo3Car"/>
          <w:rFonts w:ascii="Century Gothic" w:hAnsi="Century Gothic"/>
          <w:b/>
        </w:rPr>
        <w:t>Calidad de la Información</w:t>
      </w:r>
      <w:r w:rsidR="00C61E7F" w:rsidRPr="00D01CA1">
        <w:rPr>
          <w:rStyle w:val="Ttulo3Car"/>
          <w:rFonts w:ascii="Century Gothic" w:hAnsi="Century Gothic"/>
          <w:b/>
        </w:rPr>
        <w:t>.</w:t>
      </w:r>
    </w:p>
    <w:p w:rsidR="00AA447D" w:rsidRPr="00831FB8" w:rsidRDefault="00AA447D" w:rsidP="00492A6F">
      <w:pPr>
        <w:numPr>
          <w:ilvl w:val="0"/>
          <w:numId w:val="12"/>
        </w:numPr>
        <w:spacing w:before="120" w:after="120" w:line="360" w:lineRule="auto"/>
        <w:ind w:left="284"/>
        <w:jc w:val="both"/>
        <w:rPr>
          <w:szCs w:val="22"/>
        </w:rPr>
      </w:pPr>
      <w:r w:rsidRPr="00831FB8">
        <w:rPr>
          <w:szCs w:val="22"/>
        </w:rPr>
        <w:t xml:space="preserve">Debe ofrecerse la información en formatos reutilizables. </w:t>
      </w:r>
    </w:p>
    <w:p w:rsidR="00AA447D" w:rsidRPr="00831FB8" w:rsidRDefault="00AA447D" w:rsidP="00492A6F">
      <w:pPr>
        <w:numPr>
          <w:ilvl w:val="0"/>
          <w:numId w:val="12"/>
        </w:numPr>
        <w:spacing w:before="120" w:after="120" w:line="360" w:lineRule="auto"/>
        <w:ind w:left="284"/>
        <w:jc w:val="both"/>
        <w:rPr>
          <w:color w:val="000000"/>
        </w:rPr>
      </w:pPr>
      <w:r w:rsidRPr="00831FB8">
        <w:rPr>
          <w:color w:val="000000"/>
        </w:rPr>
        <w:t xml:space="preserve">Debe </w:t>
      </w:r>
      <w:r>
        <w:rPr>
          <w:color w:val="000000"/>
        </w:rPr>
        <w:t xml:space="preserve">datarse y en su caso, actualizarse toda la información </w:t>
      </w:r>
      <w:r w:rsidR="00EB4E0E">
        <w:rPr>
          <w:color w:val="000000"/>
        </w:rPr>
        <w:t xml:space="preserve">que no lo esté </w:t>
      </w:r>
      <w:r>
        <w:rPr>
          <w:color w:val="000000"/>
        </w:rPr>
        <w:t xml:space="preserve">e </w:t>
      </w:r>
      <w:r w:rsidRPr="00831FB8">
        <w:rPr>
          <w:color w:val="000000"/>
        </w:rPr>
        <w:t xml:space="preserve">incorporarse la fecha </w:t>
      </w:r>
      <w:r>
        <w:rPr>
          <w:color w:val="000000"/>
        </w:rPr>
        <w:t xml:space="preserve">de dicha </w:t>
      </w:r>
      <w:r w:rsidRPr="00831FB8">
        <w:rPr>
          <w:color w:val="000000"/>
        </w:rPr>
        <w:t>actualización en la web. Solo de esta manera los ciudadanos pueden saber si la información que están consultando está vigente o no.</w:t>
      </w:r>
    </w:p>
    <w:p w:rsidR="00FC6C15" w:rsidRDefault="00FC6C15" w:rsidP="00492A6F">
      <w:pPr>
        <w:pStyle w:val="Sinespaciado"/>
        <w:spacing w:before="120" w:after="120" w:line="360" w:lineRule="auto"/>
        <w:jc w:val="both"/>
        <w:rPr>
          <w:rFonts w:ascii="Century Gothic" w:hAnsi="Century Gothic"/>
        </w:rPr>
      </w:pPr>
    </w:p>
    <w:p w:rsidR="00965C69" w:rsidRDefault="00545EB3" w:rsidP="00FC6C15">
      <w:pPr>
        <w:pStyle w:val="Sinespaciado"/>
        <w:spacing w:before="120" w:after="120" w:line="360" w:lineRule="auto"/>
        <w:jc w:val="right"/>
      </w:pPr>
      <w:r w:rsidRPr="00545EB3">
        <w:rPr>
          <w:rFonts w:ascii="Century Gothic" w:hAnsi="Century Gothic"/>
        </w:rPr>
        <w:t xml:space="preserve">Madrid, </w:t>
      </w:r>
      <w:r w:rsidR="001D6B8D">
        <w:rPr>
          <w:rFonts w:ascii="Century Gothic" w:hAnsi="Century Gothic"/>
        </w:rPr>
        <w:t>marzo</w:t>
      </w:r>
      <w:r w:rsidRPr="00545EB3">
        <w:rPr>
          <w:rFonts w:ascii="Century Gothic" w:hAnsi="Century Gothic"/>
        </w:rPr>
        <w:t xml:space="preserve"> de 2020</w:t>
      </w:r>
      <w:r w:rsidR="00011946" w:rsidRPr="00B1184C">
        <w:rPr>
          <w:rFonts w:ascii="Arial" w:eastAsia="Arial" w:hAnsi="Arial" w:cs="Arial"/>
          <w:noProof/>
          <w:lang w:eastAsia="es-ES"/>
        </w:rPr>
        <mc:AlternateContent>
          <mc:Choice Requires="wps">
            <w:drawing>
              <wp:anchor distT="0" distB="0" distL="114300" distR="114300" simplePos="0" relativeHeight="251673600" behindDoc="0" locked="0" layoutInCell="1" allowOverlap="1" wp14:anchorId="6F492DB0" wp14:editId="656ABA09">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241E21" id="Rectángulo 19" o:spid="_x0000_s1026" style="position:absolute;margin-left:0;margin-top:78.95pt;width:630pt;height:13.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b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" fillcolor="#c5ddd2" stroked="f">
                <v:textbox inset=",7.2pt,,7.2pt"/>
                <w10:wrap type="tight" anchorx="page" anchory="page"/>
              </v:rect>
            </w:pict>
          </mc:Fallback>
        </mc:AlternateContent>
      </w:r>
      <w:r w:rsidR="00011946" w:rsidRPr="00B1184C">
        <w:rPr>
          <w:rFonts w:ascii="Arial" w:eastAsia="Arial" w:hAnsi="Arial" w:cs="Arial"/>
          <w:noProof/>
          <w:lang w:eastAsia="es-ES"/>
        </w:rPr>
        <mc:AlternateContent>
          <mc:Choice Requires="wps">
            <w:drawing>
              <wp:anchor distT="0" distB="0" distL="114300" distR="114300" simplePos="0" relativeHeight="251671552" behindDoc="0" locked="0" layoutInCell="1" allowOverlap="1" wp14:anchorId="4A6FEA46" wp14:editId="427B54B3">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6C7628" w:rsidRPr="00F31BC3" w:rsidRDefault="006C7628" w:rsidP="00011946">
                            <w:r w:rsidRPr="00965C69">
                              <w:rPr>
                                <w:noProof/>
                                <w:lang w:eastAsia="es-ES"/>
                              </w:rPr>
                              <w:drawing>
                                <wp:inline distT="0" distB="0" distL="0" distR="0" wp14:anchorId="6A99AC6C" wp14:editId="24789B8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0;margin-top:.5pt;width:630pt;height:7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" fillcolor="#50866c" stroked="f">
                <v:textbox inset=",7.2pt,,7.2pt">
                  <w:txbxContent>
                    <w:p w:rsidR="006C7628" w:rsidRPr="00F31BC3" w:rsidRDefault="006C7628" w:rsidP="00011946">
                      <w:r w:rsidRPr="00965C69">
                        <w:rPr>
                          <w:noProof/>
                          <w:lang w:eastAsia="es-ES"/>
                        </w:rPr>
                        <w:drawing>
                          <wp:inline distT="0" distB="0" distL="0" distR="0" wp14:anchorId="6A99AC6C" wp14:editId="24789B8E">
                            <wp:extent cx="1148080" cy="64833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DD1919" w:rsidRDefault="00DD1919" w:rsidP="00492A6F">
      <w:pPr>
        <w:pStyle w:val="Cuerpodelboletn"/>
        <w:spacing w:before="120" w:after="120" w:line="360" w:lineRule="auto"/>
      </w:pPr>
    </w:p>
    <w:p w:rsidR="00DD1919" w:rsidRDefault="00DD1919" w:rsidP="00492A6F">
      <w:pPr>
        <w:pStyle w:val="Cuerpodelboletn"/>
        <w:spacing w:before="120" w:after="120" w:line="360" w:lineRule="auto"/>
      </w:pPr>
    </w:p>
    <w:p w:rsidR="00FC6C15" w:rsidRDefault="00FC6C15">
      <w:pPr>
        <w:rPr>
          <w:color w:val="000000"/>
        </w:rPr>
      </w:pPr>
      <w:r>
        <w:br w:type="page"/>
      </w:r>
    </w:p>
    <w:p w:rsidR="00DD1919" w:rsidRDefault="00DD1919" w:rsidP="00492A6F">
      <w:pPr>
        <w:pStyle w:val="Cuerpodelboletn"/>
        <w:spacing w:before="120" w:after="120" w:line="360" w:lineRule="auto"/>
        <w:sectPr w:rsidR="00DD1919" w:rsidSect="00FC6C15">
          <w:type w:val="continuous"/>
          <w:pgSz w:w="11906" w:h="16838" w:code="9"/>
          <w:pgMar w:top="1701" w:right="720" w:bottom="1134" w:left="720" w:header="720" w:footer="720" w:gutter="0"/>
          <w:cols w:num="2" w:space="720"/>
          <w:docGrid w:linePitch="326"/>
        </w:sectPr>
      </w:pPr>
    </w:p>
    <w:p w:rsidR="00DD1919" w:rsidRPr="00DD1919" w:rsidRDefault="00FC6C15" w:rsidP="00FC6C15">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530327050BC54496BEEA7B95CE6545A6"/>
          </w:placeholder>
        </w:sdtPr>
        <w:sdtEndPr/>
        <w:sdtContent>
          <w:r w:rsidR="00DD1919" w:rsidRPr="00DD1919">
            <w:rPr>
              <w:rFonts w:ascii="Arial" w:eastAsia="Arial" w:hAnsi="Arial" w:cs="Arial"/>
              <w:noProof/>
              <w:color w:val="000000"/>
              <w:lang w:eastAsia="es-ES"/>
            </w:rPr>
            <mc:AlternateContent>
              <mc:Choice Requires="wps">
                <w:drawing>
                  <wp:anchor distT="0" distB="0" distL="114300" distR="114300" simplePos="0" relativeHeight="251703296" behindDoc="0" locked="0" layoutInCell="1" allowOverlap="1" wp14:anchorId="106D25A1" wp14:editId="464959B8">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ENPngEKAgAA&#10;9w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DD1919" w:rsidRPr="00DD1919">
            <w:rPr>
              <w:rFonts w:ascii="Arial" w:eastAsia="Arial" w:hAnsi="Arial" w:cs="Arial"/>
              <w:noProof/>
              <w:color w:val="000000"/>
              <w:lang w:eastAsia="es-ES"/>
            </w:rPr>
            <mc:AlternateContent>
              <mc:Choice Requires="wps">
                <w:drawing>
                  <wp:anchor distT="0" distB="0" distL="114300" distR="114300" simplePos="0" relativeHeight="251702272" behindDoc="0" locked="0" layoutInCell="1" allowOverlap="1" wp14:anchorId="0703C595" wp14:editId="36BFA186">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DD1919" w:rsidRPr="00F31BC3" w:rsidRDefault="00DD1919" w:rsidP="00DD1919">
                                <w:r w:rsidRPr="00965C69">
                                  <w:rPr>
                                    <w:noProof/>
                                    <w:lang w:eastAsia="es-ES"/>
                                  </w:rPr>
                                  <w:drawing>
                                    <wp:inline distT="0" distB="0" distL="0" distR="0" wp14:anchorId="2495A9CE" wp14:editId="1C9FFAE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DD1919" w:rsidRPr="00F31BC3" w:rsidRDefault="00DD1919" w:rsidP="00DD1919">
                          <w:r w:rsidRPr="00965C69">
                            <w:rPr>
                              <w:noProof/>
                              <w:lang w:eastAsia="es-ES"/>
                            </w:rPr>
                            <w:drawing>
                              <wp:inline distT="0" distB="0" distL="0" distR="0" wp14:anchorId="2495A9CE" wp14:editId="1C9FFAE9">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D1919" w:rsidRPr="00DD1919">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D1919" w:rsidRPr="00DD1919" w:rsidTr="00DD1919">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D1919" w:rsidRPr="00DD1919" w:rsidRDefault="00DD1919" w:rsidP="00DD1919">
            <w:pPr>
              <w:jc w:val="center"/>
              <w:rPr>
                <w:rFonts w:eastAsia="Times New Roman" w:cs="Calibri"/>
                <w:b/>
                <w:bCs/>
                <w:color w:val="FFFFFF"/>
                <w:sz w:val="16"/>
                <w:szCs w:val="16"/>
                <w:lang w:eastAsia="es-ES"/>
              </w:rPr>
            </w:pPr>
            <w:r w:rsidRPr="00DD1919">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D1919" w:rsidRPr="00DD1919" w:rsidRDefault="00DD1919" w:rsidP="00DD1919">
            <w:pPr>
              <w:jc w:val="center"/>
              <w:rPr>
                <w:rFonts w:eastAsia="Times New Roman" w:cs="Calibri"/>
                <w:b/>
                <w:bCs/>
                <w:color w:val="FFFFFF"/>
                <w:sz w:val="16"/>
                <w:szCs w:val="16"/>
                <w:lang w:eastAsia="es-ES"/>
              </w:rPr>
            </w:pPr>
            <w:r w:rsidRPr="00DD1919">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D1919" w:rsidRPr="00DD1919" w:rsidRDefault="00DD1919" w:rsidP="00DD1919">
            <w:pPr>
              <w:jc w:val="center"/>
              <w:rPr>
                <w:rFonts w:eastAsia="Times New Roman" w:cs="Calibri"/>
                <w:b/>
                <w:bCs/>
                <w:color w:val="FFFFFF"/>
                <w:sz w:val="16"/>
                <w:szCs w:val="16"/>
                <w:lang w:eastAsia="es-ES"/>
              </w:rPr>
            </w:pPr>
            <w:r w:rsidRPr="00DD1919">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D1919" w:rsidRPr="00DD1919" w:rsidRDefault="00DD1919" w:rsidP="00DD1919">
            <w:pPr>
              <w:jc w:val="center"/>
              <w:rPr>
                <w:rFonts w:eastAsia="Times New Roman" w:cs="Calibri"/>
                <w:b/>
                <w:bCs/>
                <w:color w:val="FFFFFF"/>
                <w:sz w:val="16"/>
                <w:szCs w:val="16"/>
                <w:lang w:eastAsia="es-ES"/>
              </w:rPr>
            </w:pPr>
            <w:r w:rsidRPr="00DD1919">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D1919" w:rsidRPr="00DD1919" w:rsidRDefault="00DD1919" w:rsidP="00DD1919">
            <w:pPr>
              <w:jc w:val="center"/>
              <w:rPr>
                <w:rFonts w:eastAsia="Times New Roman" w:cs="Calibri"/>
                <w:b/>
                <w:bCs/>
                <w:color w:val="FFFFFF"/>
                <w:sz w:val="16"/>
                <w:szCs w:val="16"/>
                <w:lang w:eastAsia="es-ES"/>
              </w:rPr>
            </w:pPr>
            <w:r w:rsidRPr="00DD1919">
              <w:rPr>
                <w:rFonts w:eastAsia="Times New Roman" w:cs="Calibri"/>
                <w:b/>
                <w:bCs/>
                <w:color w:val="FFFFFF"/>
                <w:sz w:val="16"/>
                <w:szCs w:val="16"/>
                <w:lang w:eastAsia="es-ES"/>
              </w:rPr>
              <w:t>SIGNIFICADO</w:t>
            </w:r>
          </w:p>
        </w:tc>
      </w:tr>
      <w:tr w:rsidR="00DD1919" w:rsidRPr="00DD1919" w:rsidTr="00DD1919">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SI se publica el contenido de la obligación exigida</w:t>
            </w:r>
          </w:p>
        </w:tc>
      </w:tr>
      <w:tr w:rsidR="00DD1919" w:rsidRPr="00DD1919" w:rsidTr="00DD1919">
        <w:trPr>
          <w:trHeight w:val="323"/>
        </w:trPr>
        <w:tc>
          <w:tcPr>
            <w:tcW w:w="928"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NO se publica el contenido de la obligación exigida</w:t>
            </w:r>
          </w:p>
        </w:tc>
      </w:tr>
      <w:tr w:rsidR="00DD1919" w:rsidRPr="00DD1919" w:rsidTr="00DD1919">
        <w:trPr>
          <w:trHeight w:val="427"/>
        </w:trPr>
        <w:tc>
          <w:tcPr>
            <w:tcW w:w="928"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De forma DIRECTA en la misma web o con enlace directo a la información</w:t>
            </w:r>
          </w:p>
        </w:tc>
      </w:tr>
      <w:tr w:rsidR="00DD1919" w:rsidRPr="00DD1919" w:rsidTr="00DD1919">
        <w:trPr>
          <w:trHeight w:val="419"/>
        </w:trPr>
        <w:tc>
          <w:tcPr>
            <w:tcW w:w="928"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De forma INDIRECTA pero sin dirigir a la información a la que se refiere</w:t>
            </w:r>
          </w:p>
        </w:tc>
      </w:tr>
      <w:tr w:rsidR="00DD1919" w:rsidRPr="00DD1919" w:rsidTr="00DD1919">
        <w:trPr>
          <w:trHeight w:val="411"/>
        </w:trPr>
        <w:tc>
          <w:tcPr>
            <w:tcW w:w="928"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Tiene FECHA y está dentro de los TRES meses previos a la fecha de consulta</w:t>
            </w:r>
          </w:p>
        </w:tc>
      </w:tr>
      <w:tr w:rsidR="00DD1919" w:rsidRPr="00DD1919" w:rsidTr="00DD1919">
        <w:trPr>
          <w:trHeight w:val="416"/>
        </w:trPr>
        <w:tc>
          <w:tcPr>
            <w:tcW w:w="928"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Tiene FECHA  pero NO ESTA ACTUALIZADO dentro de los tres meses</w:t>
            </w:r>
          </w:p>
        </w:tc>
      </w:tr>
      <w:tr w:rsidR="00DD1919" w:rsidRPr="00DD1919" w:rsidTr="00DD1919">
        <w:trPr>
          <w:trHeight w:val="422"/>
        </w:trPr>
        <w:tc>
          <w:tcPr>
            <w:tcW w:w="928"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NO SE CONOCE la fecha de publicación de la información</w:t>
            </w:r>
          </w:p>
        </w:tc>
      </w:tr>
      <w:tr w:rsidR="00DD1919" w:rsidRPr="00DD1919" w:rsidTr="00DD1919">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3 clics como máximo</w:t>
            </w:r>
          </w:p>
        </w:tc>
      </w:tr>
      <w:tr w:rsidR="00DD1919" w:rsidRPr="00DD1919" w:rsidTr="00DD1919">
        <w:trPr>
          <w:trHeight w:val="171"/>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4</w:t>
            </w:r>
          </w:p>
        </w:tc>
      </w:tr>
      <w:tr w:rsidR="00DD1919" w:rsidRPr="00DD1919" w:rsidTr="00DD1919">
        <w:trPr>
          <w:trHeight w:val="245"/>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5</w:t>
            </w:r>
          </w:p>
        </w:tc>
      </w:tr>
      <w:tr w:rsidR="00DD1919" w:rsidRPr="00DD1919" w:rsidTr="00DD1919">
        <w:trPr>
          <w:trHeight w:val="263"/>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6</w:t>
            </w:r>
          </w:p>
        </w:tc>
      </w:tr>
      <w:tr w:rsidR="00DD1919" w:rsidRPr="00DD1919" w:rsidTr="00DD1919">
        <w:trPr>
          <w:trHeight w:val="281"/>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7</w:t>
            </w:r>
          </w:p>
        </w:tc>
      </w:tr>
      <w:tr w:rsidR="00DD1919" w:rsidRPr="00DD1919" w:rsidTr="00DD1919">
        <w:trPr>
          <w:trHeight w:val="271"/>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8</w:t>
            </w:r>
          </w:p>
        </w:tc>
      </w:tr>
      <w:tr w:rsidR="00DD1919" w:rsidRPr="00DD1919" w:rsidTr="00DD1919">
        <w:trPr>
          <w:trHeight w:val="133"/>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9</w:t>
            </w:r>
          </w:p>
        </w:tc>
      </w:tr>
      <w:tr w:rsidR="00DD1919" w:rsidRPr="00DD1919" w:rsidTr="00DD1919">
        <w:trPr>
          <w:trHeight w:val="207"/>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10</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11</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12</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Más de 12 clics</w:t>
            </w:r>
          </w:p>
        </w:tc>
      </w:tr>
      <w:tr w:rsidR="00DD1919" w:rsidRPr="00DD1919" w:rsidTr="00DD1919">
        <w:trPr>
          <w:trHeight w:val="265"/>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MUY comprensible o con ayudas, en su caso</w:t>
            </w:r>
          </w:p>
        </w:tc>
      </w:tr>
      <w:tr w:rsidR="00DD1919" w:rsidRPr="00DD1919" w:rsidTr="00DD1919">
        <w:trPr>
          <w:trHeight w:val="271"/>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 </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Comprensible</w:t>
            </w:r>
          </w:p>
        </w:tc>
      </w:tr>
      <w:tr w:rsidR="00DD1919" w:rsidRPr="00DD1919" w:rsidTr="00DD1919">
        <w:trPr>
          <w:trHeight w:val="251"/>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 </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Normal</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 </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Poco comprensible</w:t>
            </w:r>
          </w:p>
        </w:tc>
      </w:tr>
      <w:tr w:rsidR="00DD1919" w:rsidRPr="00DD1919" w:rsidTr="00DD1919">
        <w:trPr>
          <w:trHeight w:val="183"/>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 </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Difícilmente comprensible</w:t>
            </w:r>
          </w:p>
        </w:tc>
      </w:tr>
      <w:tr w:rsidR="00DD1919" w:rsidRPr="00DD1919" w:rsidTr="00DD1919">
        <w:trPr>
          <w:trHeight w:val="247"/>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 </w:t>
            </w:r>
          </w:p>
        </w:tc>
      </w:tr>
      <w:tr w:rsidR="00DD1919" w:rsidRPr="00DD1919" w:rsidTr="00DD1919">
        <w:trPr>
          <w:trHeight w:val="123"/>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NADA comprensible</w:t>
            </w:r>
          </w:p>
        </w:tc>
      </w:tr>
      <w:tr w:rsidR="00DD1919" w:rsidRPr="00DD1919" w:rsidTr="00DD1919">
        <w:trPr>
          <w:trHeight w:val="57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D1919" w:rsidRPr="00DD1919" w:rsidRDefault="00DD1919" w:rsidP="00DD1919">
            <w:pPr>
              <w:jc w:val="center"/>
              <w:rPr>
                <w:rFonts w:eastAsia="Times New Roman" w:cs="Calibri"/>
                <w:sz w:val="16"/>
                <w:szCs w:val="16"/>
                <w:lang w:eastAsia="es-ES"/>
              </w:rPr>
            </w:pPr>
            <w:r w:rsidRPr="00DD1919">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sz w:val="16"/>
                <w:szCs w:val="16"/>
                <w:lang w:eastAsia="es-ES"/>
              </w:rPr>
            </w:pPr>
            <w:r w:rsidRPr="00DD1919">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sz w:val="16"/>
                <w:szCs w:val="16"/>
                <w:lang w:eastAsia="es-ES"/>
              </w:rPr>
            </w:pPr>
            <w:r w:rsidRPr="00DD1919">
              <w:rPr>
                <w:rFonts w:eastAsia="Times New Roman" w:cs="Calibri"/>
                <w:sz w:val="16"/>
                <w:szCs w:val="16"/>
                <w:lang w:eastAsia="es-ES"/>
              </w:rPr>
              <w:t>la información se encuentra ordenada en grupos de materias, temáticas o de acuerdo con los bloques o grupos de información de la ley</w:t>
            </w:r>
          </w:p>
        </w:tc>
      </w:tr>
      <w:tr w:rsidR="00DD1919" w:rsidRPr="00DD1919" w:rsidTr="00DD1919">
        <w:trPr>
          <w:trHeight w:val="427"/>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sz w:val="16"/>
                <w:szCs w:val="16"/>
                <w:lang w:eastAsia="es-ES"/>
              </w:rPr>
            </w:pPr>
            <w:r w:rsidRPr="00DD1919">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sz w:val="16"/>
                <w:szCs w:val="16"/>
                <w:lang w:eastAsia="es-ES"/>
              </w:rPr>
            </w:pPr>
            <w:r w:rsidRPr="00DD1919">
              <w:rPr>
                <w:rFonts w:eastAsia="Times New Roman" w:cs="Calibri"/>
                <w:sz w:val="16"/>
                <w:szCs w:val="16"/>
                <w:lang w:eastAsia="es-ES"/>
              </w:rPr>
              <w:t>la información se presenta dispersa sin agrupación ni ordenación alguna</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Es un formato reutilizable establecido</w:t>
            </w:r>
          </w:p>
        </w:tc>
      </w:tr>
      <w:tr w:rsidR="00DD1919" w:rsidRPr="00DD1919" w:rsidTr="00DD1919">
        <w:trPr>
          <w:trHeight w:val="3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NO es un formato reutilizable</w:t>
            </w:r>
          </w:p>
        </w:tc>
      </w:tr>
      <w:tr w:rsidR="00DD1919" w:rsidRPr="00DD1919" w:rsidTr="00DD1919">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Apartado específico o banner en la página inicial del sitio</w:t>
            </w:r>
          </w:p>
        </w:tc>
      </w:tr>
      <w:tr w:rsidR="00DD1919" w:rsidRPr="00DD1919" w:rsidTr="00DD1919">
        <w:trPr>
          <w:trHeight w:val="362"/>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Apartado específico pero NO en la página de inicio</w:t>
            </w:r>
          </w:p>
        </w:tc>
      </w:tr>
      <w:tr w:rsidR="00DD1919" w:rsidRPr="00DD1919" w:rsidTr="00DD1919">
        <w:trPr>
          <w:trHeight w:val="600"/>
        </w:trPr>
        <w:tc>
          <w:tcPr>
            <w:tcW w:w="928" w:type="pct"/>
            <w:vMerge/>
            <w:tcBorders>
              <w:top w:val="nil"/>
              <w:left w:val="single" w:sz="4" w:space="0" w:color="auto"/>
              <w:bottom w:val="single" w:sz="4" w:space="0" w:color="000000"/>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D1919" w:rsidRPr="00DD1919" w:rsidRDefault="00DD1919" w:rsidP="00DD1919">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jc w:val="center"/>
              <w:rPr>
                <w:rFonts w:eastAsia="Times New Roman" w:cs="Calibri"/>
                <w:color w:val="000000"/>
                <w:sz w:val="16"/>
                <w:szCs w:val="16"/>
                <w:lang w:eastAsia="es-ES"/>
              </w:rPr>
            </w:pPr>
            <w:r w:rsidRPr="00DD1919">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D1919" w:rsidRPr="00DD1919" w:rsidRDefault="00DD1919" w:rsidP="00DD1919">
            <w:pPr>
              <w:rPr>
                <w:rFonts w:eastAsia="Times New Roman" w:cs="Calibri"/>
                <w:color w:val="000000"/>
                <w:sz w:val="16"/>
                <w:szCs w:val="16"/>
                <w:lang w:eastAsia="es-ES"/>
              </w:rPr>
            </w:pPr>
            <w:r w:rsidRPr="00DD1919">
              <w:rPr>
                <w:rFonts w:eastAsia="Times New Roman" w:cs="Calibri"/>
                <w:color w:val="000000"/>
                <w:sz w:val="16"/>
                <w:szCs w:val="16"/>
                <w:lang w:eastAsia="es-ES"/>
              </w:rPr>
              <w:t>No existe un apartado específico de transparencia</w:t>
            </w:r>
          </w:p>
        </w:tc>
      </w:tr>
    </w:tbl>
    <w:p w:rsidR="00DD1919" w:rsidRPr="00965C69" w:rsidRDefault="00DD1919" w:rsidP="00492A6F">
      <w:pPr>
        <w:pStyle w:val="Cuerpodelboletn"/>
        <w:spacing w:before="120" w:after="120" w:line="360" w:lineRule="auto"/>
      </w:pPr>
    </w:p>
    <w:sectPr w:rsidR="00DD1919" w:rsidRPr="00965C69" w:rsidSect="00FC6C15">
      <w:type w:val="continuous"/>
      <w:pgSz w:w="11906" w:h="16838" w:code="9"/>
      <w:pgMar w:top="1701" w:right="720" w:bottom="1134" w:left="720"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06169" w15:done="0"/>
  <w15:commentEx w15:paraId="2DB5D9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06169" w16cid:durableId="22305E36"/>
  <w16cid:commentId w16cid:paraId="2DB5D96E" w16cid:durableId="22305E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EB" w:rsidRDefault="00D508EB" w:rsidP="00F31BC3">
      <w:r>
        <w:separator/>
      </w:r>
    </w:p>
  </w:endnote>
  <w:endnote w:type="continuationSeparator" w:id="0">
    <w:p w:rsidR="00D508EB" w:rsidRDefault="00D508E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EB" w:rsidRDefault="00D508EB" w:rsidP="00F31BC3">
      <w:r>
        <w:separator/>
      </w:r>
    </w:p>
  </w:footnote>
  <w:footnote w:type="continuationSeparator" w:id="0">
    <w:p w:rsidR="00D508EB" w:rsidRDefault="00D508EB"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nsid w:val="10746359"/>
    <w:multiLevelType w:val="hybridMultilevel"/>
    <w:tmpl w:val="9B602B6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1B0F"/>
    <w:rsid w:val="000461E3"/>
    <w:rsid w:val="00053902"/>
    <w:rsid w:val="0005642F"/>
    <w:rsid w:val="000665C1"/>
    <w:rsid w:val="0007256A"/>
    <w:rsid w:val="000775A5"/>
    <w:rsid w:val="000A26F0"/>
    <w:rsid w:val="000A5FA2"/>
    <w:rsid w:val="000B737F"/>
    <w:rsid w:val="000C2A7C"/>
    <w:rsid w:val="000C47A4"/>
    <w:rsid w:val="000D3907"/>
    <w:rsid w:val="000D43CD"/>
    <w:rsid w:val="000D4AAE"/>
    <w:rsid w:val="000D5417"/>
    <w:rsid w:val="000D645D"/>
    <w:rsid w:val="000D78C3"/>
    <w:rsid w:val="000F094F"/>
    <w:rsid w:val="00104E94"/>
    <w:rsid w:val="00107A5B"/>
    <w:rsid w:val="001149B1"/>
    <w:rsid w:val="00131D3B"/>
    <w:rsid w:val="00136005"/>
    <w:rsid w:val="001425D8"/>
    <w:rsid w:val="00143D79"/>
    <w:rsid w:val="00146C3C"/>
    <w:rsid w:val="001577B4"/>
    <w:rsid w:val="0016210B"/>
    <w:rsid w:val="00164876"/>
    <w:rsid w:val="0017001C"/>
    <w:rsid w:val="001763F8"/>
    <w:rsid w:val="00187CDD"/>
    <w:rsid w:val="0019448F"/>
    <w:rsid w:val="00195362"/>
    <w:rsid w:val="00197B72"/>
    <w:rsid w:val="001A2887"/>
    <w:rsid w:val="001A5305"/>
    <w:rsid w:val="001B14D9"/>
    <w:rsid w:val="001B16C6"/>
    <w:rsid w:val="001B2718"/>
    <w:rsid w:val="001B56AC"/>
    <w:rsid w:val="001B7B53"/>
    <w:rsid w:val="001C4509"/>
    <w:rsid w:val="001C78FE"/>
    <w:rsid w:val="001C7C78"/>
    <w:rsid w:val="001D59CD"/>
    <w:rsid w:val="001D6B8D"/>
    <w:rsid w:val="001E23F5"/>
    <w:rsid w:val="001E52AC"/>
    <w:rsid w:val="001E5E92"/>
    <w:rsid w:val="001F07BE"/>
    <w:rsid w:val="001F529A"/>
    <w:rsid w:val="00205B7C"/>
    <w:rsid w:val="00211D2B"/>
    <w:rsid w:val="0021682B"/>
    <w:rsid w:val="00222DC4"/>
    <w:rsid w:val="00223C48"/>
    <w:rsid w:val="00231D61"/>
    <w:rsid w:val="002433C5"/>
    <w:rsid w:val="0024523A"/>
    <w:rsid w:val="002467FA"/>
    <w:rsid w:val="0026324A"/>
    <w:rsid w:val="002672F0"/>
    <w:rsid w:val="00292832"/>
    <w:rsid w:val="002B440A"/>
    <w:rsid w:val="002B4987"/>
    <w:rsid w:val="002C4754"/>
    <w:rsid w:val="002C581E"/>
    <w:rsid w:val="002C73B5"/>
    <w:rsid w:val="002D0702"/>
    <w:rsid w:val="002E4A1E"/>
    <w:rsid w:val="002E58C1"/>
    <w:rsid w:val="002E7939"/>
    <w:rsid w:val="002F5579"/>
    <w:rsid w:val="00314CBB"/>
    <w:rsid w:val="00316F76"/>
    <w:rsid w:val="0031769F"/>
    <w:rsid w:val="003214E2"/>
    <w:rsid w:val="00324A3E"/>
    <w:rsid w:val="00326567"/>
    <w:rsid w:val="00340D63"/>
    <w:rsid w:val="0034172E"/>
    <w:rsid w:val="003428A6"/>
    <w:rsid w:val="00347877"/>
    <w:rsid w:val="00355DC0"/>
    <w:rsid w:val="00387A78"/>
    <w:rsid w:val="0039426D"/>
    <w:rsid w:val="003947F7"/>
    <w:rsid w:val="003A390C"/>
    <w:rsid w:val="003A7A35"/>
    <w:rsid w:val="003B3A2E"/>
    <w:rsid w:val="003B57E6"/>
    <w:rsid w:val="003B6B96"/>
    <w:rsid w:val="003C07B5"/>
    <w:rsid w:val="003D2C4A"/>
    <w:rsid w:val="003E564B"/>
    <w:rsid w:val="003E5D2F"/>
    <w:rsid w:val="003F6EDC"/>
    <w:rsid w:val="00405998"/>
    <w:rsid w:val="00415DBD"/>
    <w:rsid w:val="00422B18"/>
    <w:rsid w:val="00427B0E"/>
    <w:rsid w:val="00427EF3"/>
    <w:rsid w:val="00435DD4"/>
    <w:rsid w:val="004553BE"/>
    <w:rsid w:val="0045592B"/>
    <w:rsid w:val="0045737F"/>
    <w:rsid w:val="0045790B"/>
    <w:rsid w:val="00470E1E"/>
    <w:rsid w:val="004720A5"/>
    <w:rsid w:val="0047735C"/>
    <w:rsid w:val="00481043"/>
    <w:rsid w:val="00482F50"/>
    <w:rsid w:val="004859CC"/>
    <w:rsid w:val="00492A6F"/>
    <w:rsid w:val="004A1663"/>
    <w:rsid w:val="004A5DD5"/>
    <w:rsid w:val="004B5AF4"/>
    <w:rsid w:val="004B6952"/>
    <w:rsid w:val="004C3F9D"/>
    <w:rsid w:val="004C6440"/>
    <w:rsid w:val="004D00A9"/>
    <w:rsid w:val="004D7037"/>
    <w:rsid w:val="004E1357"/>
    <w:rsid w:val="004E43EC"/>
    <w:rsid w:val="004F0031"/>
    <w:rsid w:val="004F5CB4"/>
    <w:rsid w:val="005227BD"/>
    <w:rsid w:val="005301DF"/>
    <w:rsid w:val="00530E53"/>
    <w:rsid w:val="00535BC8"/>
    <w:rsid w:val="00536832"/>
    <w:rsid w:val="00545EB3"/>
    <w:rsid w:val="00555CC4"/>
    <w:rsid w:val="00563295"/>
    <w:rsid w:val="0057273E"/>
    <w:rsid w:val="0057577A"/>
    <w:rsid w:val="00576DCC"/>
    <w:rsid w:val="0057700E"/>
    <w:rsid w:val="00580B9B"/>
    <w:rsid w:val="00594C51"/>
    <w:rsid w:val="005A0E27"/>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3EAA"/>
    <w:rsid w:val="00636E40"/>
    <w:rsid w:val="00642978"/>
    <w:rsid w:val="00662C71"/>
    <w:rsid w:val="00677BD2"/>
    <w:rsid w:val="006853DA"/>
    <w:rsid w:val="0069048A"/>
    <w:rsid w:val="00690718"/>
    <w:rsid w:val="00694A7E"/>
    <w:rsid w:val="0069673B"/>
    <w:rsid w:val="006B6EFD"/>
    <w:rsid w:val="006B75D8"/>
    <w:rsid w:val="006B7E45"/>
    <w:rsid w:val="006C7628"/>
    <w:rsid w:val="006D0BCF"/>
    <w:rsid w:val="006D239E"/>
    <w:rsid w:val="006D49E7"/>
    <w:rsid w:val="006E75DE"/>
    <w:rsid w:val="0070102C"/>
    <w:rsid w:val="007071A8"/>
    <w:rsid w:val="00707C14"/>
    <w:rsid w:val="00717272"/>
    <w:rsid w:val="007260AF"/>
    <w:rsid w:val="00732961"/>
    <w:rsid w:val="0074057D"/>
    <w:rsid w:val="00751664"/>
    <w:rsid w:val="00751FAA"/>
    <w:rsid w:val="00760E4B"/>
    <w:rsid w:val="0076640C"/>
    <w:rsid w:val="00767C60"/>
    <w:rsid w:val="00777FB3"/>
    <w:rsid w:val="00790143"/>
    <w:rsid w:val="00790CFE"/>
    <w:rsid w:val="007A59B6"/>
    <w:rsid w:val="007B7E06"/>
    <w:rsid w:val="007D1701"/>
    <w:rsid w:val="007D434C"/>
    <w:rsid w:val="007D5CBF"/>
    <w:rsid w:val="007E5B1B"/>
    <w:rsid w:val="007F5F9D"/>
    <w:rsid w:val="00803C82"/>
    <w:rsid w:val="00803D20"/>
    <w:rsid w:val="0080642B"/>
    <w:rsid w:val="00814485"/>
    <w:rsid w:val="00816E25"/>
    <w:rsid w:val="00816EAB"/>
    <w:rsid w:val="0082148D"/>
    <w:rsid w:val="00821526"/>
    <w:rsid w:val="0082470D"/>
    <w:rsid w:val="00831412"/>
    <w:rsid w:val="00882A5B"/>
    <w:rsid w:val="008870B2"/>
    <w:rsid w:val="00894358"/>
    <w:rsid w:val="0089455A"/>
    <w:rsid w:val="00897B73"/>
    <w:rsid w:val="008A50A5"/>
    <w:rsid w:val="008D2D59"/>
    <w:rsid w:val="008D3E88"/>
    <w:rsid w:val="008F0D7E"/>
    <w:rsid w:val="008F1905"/>
    <w:rsid w:val="008F3B5A"/>
    <w:rsid w:val="00902A71"/>
    <w:rsid w:val="009039FD"/>
    <w:rsid w:val="00903FB8"/>
    <w:rsid w:val="00906C06"/>
    <w:rsid w:val="00907FB5"/>
    <w:rsid w:val="00912DB4"/>
    <w:rsid w:val="0092040F"/>
    <w:rsid w:val="00921399"/>
    <w:rsid w:val="00926D35"/>
    <w:rsid w:val="00927170"/>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C605F"/>
    <w:rsid w:val="009D35A4"/>
    <w:rsid w:val="009D3CC3"/>
    <w:rsid w:val="009D4047"/>
    <w:rsid w:val="009D465A"/>
    <w:rsid w:val="009D78D2"/>
    <w:rsid w:val="009E049D"/>
    <w:rsid w:val="009E2E6F"/>
    <w:rsid w:val="009E366A"/>
    <w:rsid w:val="009E7254"/>
    <w:rsid w:val="00A048D6"/>
    <w:rsid w:val="00A11768"/>
    <w:rsid w:val="00A17CAC"/>
    <w:rsid w:val="00A245E6"/>
    <w:rsid w:val="00A450D9"/>
    <w:rsid w:val="00A4578C"/>
    <w:rsid w:val="00A51AAD"/>
    <w:rsid w:val="00A57C12"/>
    <w:rsid w:val="00A70070"/>
    <w:rsid w:val="00A73522"/>
    <w:rsid w:val="00A744B2"/>
    <w:rsid w:val="00A75334"/>
    <w:rsid w:val="00A82709"/>
    <w:rsid w:val="00A93C33"/>
    <w:rsid w:val="00AA235F"/>
    <w:rsid w:val="00AA312E"/>
    <w:rsid w:val="00AA447D"/>
    <w:rsid w:val="00AA7A8F"/>
    <w:rsid w:val="00AB71E9"/>
    <w:rsid w:val="00AC2723"/>
    <w:rsid w:val="00AC4A6F"/>
    <w:rsid w:val="00AD6065"/>
    <w:rsid w:val="00AE69A1"/>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BE7144"/>
    <w:rsid w:val="00C00FBC"/>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911AE"/>
    <w:rsid w:val="00C9131D"/>
    <w:rsid w:val="00C9667E"/>
    <w:rsid w:val="00CA15C9"/>
    <w:rsid w:val="00CA2763"/>
    <w:rsid w:val="00CA7012"/>
    <w:rsid w:val="00CB2D1E"/>
    <w:rsid w:val="00CD3CFB"/>
    <w:rsid w:val="00CD3DE8"/>
    <w:rsid w:val="00CD43E2"/>
    <w:rsid w:val="00CF14DC"/>
    <w:rsid w:val="00CF24C4"/>
    <w:rsid w:val="00CF480E"/>
    <w:rsid w:val="00CF6446"/>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63FD"/>
    <w:rsid w:val="00D94AD3"/>
    <w:rsid w:val="00DA6660"/>
    <w:rsid w:val="00DB2DAA"/>
    <w:rsid w:val="00DC5B52"/>
    <w:rsid w:val="00DD1919"/>
    <w:rsid w:val="00DD515F"/>
    <w:rsid w:val="00DE2231"/>
    <w:rsid w:val="00DE45CB"/>
    <w:rsid w:val="00DE5708"/>
    <w:rsid w:val="00DE7058"/>
    <w:rsid w:val="00DF25D7"/>
    <w:rsid w:val="00DF4125"/>
    <w:rsid w:val="00E023B5"/>
    <w:rsid w:val="00E04DBB"/>
    <w:rsid w:val="00E10B5B"/>
    <w:rsid w:val="00E12909"/>
    <w:rsid w:val="00E1595D"/>
    <w:rsid w:val="00E30FFA"/>
    <w:rsid w:val="00E33169"/>
    <w:rsid w:val="00E42ADD"/>
    <w:rsid w:val="00E60AF9"/>
    <w:rsid w:val="00E6301A"/>
    <w:rsid w:val="00E63866"/>
    <w:rsid w:val="00E6528C"/>
    <w:rsid w:val="00E76FB0"/>
    <w:rsid w:val="00EA5F09"/>
    <w:rsid w:val="00EA679F"/>
    <w:rsid w:val="00EA7B71"/>
    <w:rsid w:val="00EB4884"/>
    <w:rsid w:val="00EB4E0E"/>
    <w:rsid w:val="00EB5412"/>
    <w:rsid w:val="00EC0BDF"/>
    <w:rsid w:val="00EC6A3E"/>
    <w:rsid w:val="00ED214C"/>
    <w:rsid w:val="00EE404C"/>
    <w:rsid w:val="00EE611D"/>
    <w:rsid w:val="00EF5B46"/>
    <w:rsid w:val="00EF6910"/>
    <w:rsid w:val="00F04133"/>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C2876"/>
    <w:rsid w:val="00FC34F1"/>
    <w:rsid w:val="00FC4E74"/>
    <w:rsid w:val="00FC6C15"/>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171184136">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1857805">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cae.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scae.com/index.php/conoce-cscae/secretaria-cscae/resumen-plen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530327050BC54496BEEA7B95CE6545A6"/>
        <w:category>
          <w:name w:val="General"/>
          <w:gallery w:val="placeholder"/>
        </w:category>
        <w:types>
          <w:type w:val="bbPlcHdr"/>
        </w:types>
        <w:behaviors>
          <w:behavior w:val="content"/>
        </w:behaviors>
        <w:guid w:val="{95B5DDFC-D377-42FE-B1F8-6FD1C945849F}"/>
      </w:docPartPr>
      <w:docPartBody>
        <w:p w:rsidR="00624256" w:rsidRDefault="0077386B" w:rsidP="0077386B">
          <w:pPr>
            <w:pStyle w:val="530327050BC54496BEEA7B95CE6545A6"/>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3A0BD1"/>
    <w:rsid w:val="006063F6"/>
    <w:rsid w:val="00614356"/>
    <w:rsid w:val="00624256"/>
    <w:rsid w:val="006A2FA9"/>
    <w:rsid w:val="0077386B"/>
    <w:rsid w:val="00787EBD"/>
    <w:rsid w:val="008E118A"/>
    <w:rsid w:val="00980098"/>
    <w:rsid w:val="00A9058B"/>
    <w:rsid w:val="00C32372"/>
    <w:rsid w:val="00C47E96"/>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386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30327050BC54496BEEA7B95CE6545A6">
    <w:name w:val="530327050BC54496BEEA7B95CE6545A6"/>
    <w:rsid w:val="007738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386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530327050BC54496BEEA7B95CE6545A6">
    <w:name w:val="530327050BC54496BEEA7B95CE6545A6"/>
    <w:rsid w:val="00773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DCB4100-876E-4DB9-8DCB-C886AC0F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35</TotalTime>
  <Pages>8</Pages>
  <Words>2192</Words>
  <Characters>12061</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23</cp:revision>
  <cp:lastPrinted>2008-09-26T23:14:00Z</cp:lastPrinted>
  <dcterms:created xsi:type="dcterms:W3CDTF">2020-04-03T09:11:00Z</dcterms:created>
  <dcterms:modified xsi:type="dcterms:W3CDTF">2020-06-10T16:40:00Z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