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00095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-582930</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727FCD" w:rsidRPr="00006957" w:rsidRDefault="00727FCD"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w:t>
                                </w:r>
                                <w:r w:rsidRPr="008870B2">
                                  <w:rPr>
                                    <w:rFonts w:ascii="Century Gothic" w:hAnsi="Century Gothic"/>
                                    <w:sz w:val="50"/>
                                    <w:szCs w:val="50"/>
                                    <w:lang w:bidi="es-ES"/>
                                  </w:rPr>
                                  <w:t xml:space="preserve"> </w:t>
                                </w:r>
                                <w:r>
                                  <w:rPr>
                                    <w:rFonts w:ascii="Century Gothic" w:hAnsi="Century Gothic"/>
                                    <w:sz w:val="50"/>
                                    <w:szCs w:val="50"/>
                                    <w:lang w:bidi="es-ES"/>
                                  </w:rPr>
                                  <w:t>de Biólogos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45.9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727FCD" w:rsidRPr="00006957" w:rsidRDefault="00727FCD"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w:t>
                          </w:r>
                          <w:r w:rsidRPr="008870B2">
                            <w:rPr>
                              <w:rFonts w:ascii="Century Gothic" w:hAnsi="Century Gothic"/>
                              <w:sz w:val="50"/>
                              <w:szCs w:val="50"/>
                              <w:lang w:bidi="es-ES"/>
                            </w:rPr>
                            <w:t xml:space="preserve"> </w:t>
                          </w:r>
                          <w:r>
                            <w:rPr>
                              <w:rFonts w:ascii="Century Gothic" w:hAnsi="Century Gothic"/>
                              <w:sz w:val="50"/>
                              <w:szCs w:val="50"/>
                              <w:lang w:bidi="es-ES"/>
                            </w:rPr>
                            <w:t>de Biólogos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27FCD" w:rsidRDefault="00727FCD"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727FCD" w:rsidRDefault="00727FCD"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00095C">
      <w:pPr>
        <w:spacing w:before="120" w:after="120" w:line="312" w:lineRule="auto"/>
      </w:pPr>
    </w:p>
    <w:p w:rsidR="0082470D" w:rsidRPr="00B1184C" w:rsidRDefault="0082470D" w:rsidP="0000095C">
      <w:pPr>
        <w:spacing w:before="120" w:after="120" w:line="312" w:lineRule="auto"/>
      </w:pPr>
    </w:p>
    <w:p w:rsidR="0082470D" w:rsidRPr="00B1184C" w:rsidRDefault="0082470D" w:rsidP="0000095C">
      <w:pPr>
        <w:spacing w:before="120" w:after="120" w:line="312" w:lineRule="auto"/>
        <w:rPr>
          <w:rFonts w:ascii="Arial" w:hAnsi="Arial"/>
          <w:b/>
          <w:sz w:val="36"/>
        </w:rPr>
      </w:pPr>
    </w:p>
    <w:p w:rsidR="0082470D" w:rsidRPr="001F47F3" w:rsidRDefault="00751FAA" w:rsidP="0000095C">
      <w:pPr>
        <w:spacing w:before="120" w:after="120" w:line="312" w:lineRule="auto"/>
        <w:rPr>
          <w:rFonts w:ascii="Arial" w:hAnsi="Arial"/>
          <w:b/>
        </w:rPr>
      </w:pPr>
      <w:r w:rsidRPr="001F47F3">
        <w:rPr>
          <w:noProof/>
          <w:sz w:val="14"/>
          <w:lang w:eastAsia="es-ES"/>
        </w:rPr>
        <mc:AlternateContent>
          <mc:Choice Requires="wps">
            <w:drawing>
              <wp:anchor distT="0" distB="0" distL="114300" distR="114300" simplePos="0" relativeHeight="251655168" behindDoc="0" locked="0" layoutInCell="1" allowOverlap="1" wp14:anchorId="11763944" wp14:editId="7F7F9308">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9DD322"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00095C">
      <w:pPr>
        <w:spacing w:before="120" w:after="120" w:line="312" w:lineRule="auto"/>
        <w:ind w:right="-2"/>
        <w:jc w:val="both"/>
        <w:rPr>
          <w:rFonts w:cs="Arial"/>
          <w:szCs w:val="22"/>
        </w:rPr>
        <w:sectPr w:rsidR="00415DBD" w:rsidSect="001F47F3">
          <w:pgSz w:w="11906" w:h="16838" w:code="9"/>
          <w:pgMar w:top="1701" w:right="630" w:bottom="1134" w:left="720" w:header="720" w:footer="720" w:gutter="0"/>
          <w:cols w:space="720"/>
          <w:docGrid w:linePitch="326"/>
        </w:sectPr>
      </w:pPr>
    </w:p>
    <w:p w:rsidR="001F47F3" w:rsidRDefault="001F47F3" w:rsidP="0000095C">
      <w:pPr>
        <w:pStyle w:val="Ttulo2"/>
        <w:spacing w:before="120" w:after="120" w:line="312" w:lineRule="auto"/>
        <w:rPr>
          <w:lang w:bidi="es-ES"/>
        </w:rPr>
      </w:pPr>
    </w:p>
    <w:p w:rsidR="00415DBD" w:rsidRDefault="00415DBD" w:rsidP="0000095C">
      <w:pPr>
        <w:pStyle w:val="Ttulo2"/>
        <w:spacing w:before="120" w:after="120" w:line="312" w:lineRule="auto"/>
        <w:rPr>
          <w:lang w:bidi="es-ES"/>
        </w:rPr>
      </w:pPr>
      <w:bookmarkStart w:id="0" w:name="_GoBack"/>
      <w:bookmarkEnd w:id="0"/>
      <w:r>
        <w:rPr>
          <w:lang w:bidi="es-ES"/>
        </w:rPr>
        <w:t>Marco de la evaluación.</w:t>
      </w:r>
    </w:p>
    <w:p w:rsidR="00415DBD" w:rsidRDefault="00415DBD" w:rsidP="0000095C">
      <w:pPr>
        <w:spacing w:before="120" w:after="120" w:line="312" w:lineRule="auto"/>
        <w:ind w:right="-2"/>
        <w:jc w:val="both"/>
        <w:rPr>
          <w:rFonts w:cs="Arial"/>
          <w:szCs w:val="22"/>
        </w:rPr>
      </w:pPr>
    </w:p>
    <w:p w:rsidR="003A7A35" w:rsidRPr="0057273E" w:rsidRDefault="003A7A35" w:rsidP="0000095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1513DC" w:rsidRDefault="001513DC" w:rsidP="001513D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1513DC" w:rsidRDefault="001513DC" w:rsidP="001513DC">
      <w:pPr>
        <w:pStyle w:val="Prrafodelista"/>
        <w:numPr>
          <w:ilvl w:val="0"/>
          <w:numId w:val="20"/>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1513DC" w:rsidRDefault="001513DC" w:rsidP="001513DC">
      <w:pPr>
        <w:pStyle w:val="Prrafodelista"/>
        <w:numPr>
          <w:ilvl w:val="0"/>
          <w:numId w:val="21"/>
        </w:numPr>
        <w:spacing w:before="120" w:after="120" w:line="312" w:lineRule="auto"/>
        <w:jc w:val="both"/>
        <w:rPr>
          <w:rFonts w:cs="Arial"/>
          <w:bCs/>
          <w:color w:val="000000" w:themeColor="text1"/>
          <w:szCs w:val="22"/>
        </w:rPr>
      </w:pPr>
      <w:r>
        <w:rPr>
          <w:rFonts w:cs="Arial"/>
          <w:bCs/>
          <w:color w:val="000000" w:themeColor="text1"/>
          <w:szCs w:val="22"/>
        </w:rPr>
        <w:t>Funciones que desarrollan</w:t>
      </w:r>
    </w:p>
    <w:p w:rsidR="001513DC" w:rsidRDefault="001513DC" w:rsidP="001513DC">
      <w:pPr>
        <w:pStyle w:val="Prrafodelista"/>
        <w:numPr>
          <w:ilvl w:val="0"/>
          <w:numId w:val="21"/>
        </w:numPr>
        <w:spacing w:before="120" w:after="120" w:line="312" w:lineRule="auto"/>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1513DC" w:rsidRDefault="001513DC" w:rsidP="001513DC">
      <w:pPr>
        <w:pStyle w:val="Prrafodelista"/>
        <w:numPr>
          <w:ilvl w:val="0"/>
          <w:numId w:val="21"/>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1513DC" w:rsidRDefault="001513DC" w:rsidP="001513DC">
      <w:pPr>
        <w:pStyle w:val="Prrafodelista"/>
        <w:numPr>
          <w:ilvl w:val="0"/>
          <w:numId w:val="21"/>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1513DC" w:rsidRDefault="001513DC" w:rsidP="001513D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1513DC" w:rsidRDefault="001513DC" w:rsidP="001513DC">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1513DC" w:rsidRDefault="001513DC" w:rsidP="001513DC">
      <w:pPr>
        <w:pStyle w:val="Prrafodelista"/>
        <w:numPr>
          <w:ilvl w:val="0"/>
          <w:numId w:val="22"/>
        </w:numPr>
        <w:autoSpaceDE w:val="0"/>
        <w:autoSpaceDN w:val="0"/>
        <w:adjustRightInd w:val="0"/>
        <w:spacing w:before="120" w:after="120" w:line="312" w:lineRule="auto"/>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que le han sido conferidas, con </w:t>
      </w:r>
      <w:r>
        <w:rPr>
          <w:rFonts w:cs="Arial"/>
          <w:bCs/>
          <w:color w:val="000000" w:themeColor="text1"/>
          <w:szCs w:val="22"/>
        </w:rPr>
        <w:lastRenderedPageBreak/>
        <w:t>mención de las partes firmantes, su objeto, plazo de duración y en su caso, las obligaciones económicas convenidas.</w:t>
      </w:r>
    </w:p>
    <w:p w:rsidR="003A7A35" w:rsidRPr="009F1E89" w:rsidRDefault="003A7A35" w:rsidP="0000095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00095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00095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00095C">
      <w:pPr>
        <w:spacing w:before="120" w:after="120" w:line="312" w:lineRule="auto"/>
        <w:sectPr w:rsidR="00415DBD" w:rsidSect="001F47F3">
          <w:type w:val="continuous"/>
          <w:pgSz w:w="11906" w:h="16838" w:code="9"/>
          <w:pgMar w:top="1701" w:right="630" w:bottom="1134" w:left="720" w:header="720" w:footer="720" w:gutter="0"/>
          <w:cols w:num="2" w:space="720"/>
          <w:docGrid w:linePitch="326"/>
        </w:sectPr>
      </w:pPr>
    </w:p>
    <w:p w:rsidR="009536D4" w:rsidRDefault="009536D4" w:rsidP="0000095C">
      <w:pPr>
        <w:spacing w:before="120" w:after="120" w:line="312" w:lineRule="auto"/>
      </w:pPr>
    </w:p>
    <w:p w:rsidR="0082470D" w:rsidRPr="004720A5" w:rsidRDefault="001F47F3" w:rsidP="0000095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00095C">
      <w:pPr>
        <w:spacing w:before="120" w:after="120" w:line="312" w:lineRule="auto"/>
        <w:rPr>
          <w:rFonts w:ascii="Arial" w:hAnsi="Arial"/>
        </w:rPr>
      </w:pPr>
    </w:p>
    <w:p w:rsidR="00760E4B" w:rsidRPr="00B1184C" w:rsidRDefault="00760E4B" w:rsidP="0000095C">
      <w:pPr>
        <w:pStyle w:val="Cuerpodelboletn"/>
        <w:spacing w:before="120" w:after="120" w:line="312" w:lineRule="auto"/>
        <w:sectPr w:rsidR="00760E4B" w:rsidRPr="00B1184C" w:rsidSect="001F47F3">
          <w:type w:val="continuous"/>
          <w:pgSz w:w="11906" w:h="16838" w:code="9"/>
          <w:pgMar w:top="1701" w:right="630" w:bottom="1134" w:left="720" w:header="720" w:footer="720" w:gutter="0"/>
          <w:cols w:space="720"/>
          <w:docGrid w:linePitch="326"/>
        </w:sectPr>
      </w:pPr>
    </w:p>
    <w:p w:rsidR="004720A5" w:rsidRDefault="004720A5" w:rsidP="0000095C">
      <w:pPr>
        <w:pStyle w:val="Ttulo2"/>
        <w:numPr>
          <w:ilvl w:val="1"/>
          <w:numId w:val="2"/>
        </w:numPr>
        <w:spacing w:before="120" w:after="120" w:line="312" w:lineRule="auto"/>
        <w:ind w:left="284" w:hanging="284"/>
        <w:rPr>
          <w:lang w:bidi="es-ES"/>
        </w:rPr>
      </w:pPr>
      <w:r>
        <w:rPr>
          <w:lang w:bidi="es-ES"/>
        </w:rPr>
        <w:lastRenderedPageBreak/>
        <w:t>Localización</w:t>
      </w:r>
    </w:p>
    <w:p w:rsidR="005436BD" w:rsidRDefault="00C770CC" w:rsidP="0000095C">
      <w:pPr>
        <w:pStyle w:val="Cuerpodelboletn"/>
        <w:spacing w:before="120" w:after="120" w:line="312" w:lineRule="auto"/>
        <w:rPr>
          <w:lang w:bidi="es-ES"/>
        </w:rPr>
      </w:pPr>
      <w:r>
        <w:rPr>
          <w:lang w:bidi="es-ES"/>
        </w:rPr>
        <w:t xml:space="preserve">La web del </w:t>
      </w:r>
      <w:r w:rsidRPr="00E30FFA">
        <w:rPr>
          <w:lang w:bidi="es-ES"/>
        </w:rPr>
        <w:t xml:space="preserve">Consejo General de Colegios Oficiales de </w:t>
      </w:r>
      <w:r>
        <w:rPr>
          <w:lang w:bidi="es-ES"/>
        </w:rPr>
        <w:t xml:space="preserve">Biólogos </w:t>
      </w:r>
      <w:hyperlink r:id="rId13" w:history="1">
        <w:r>
          <w:rPr>
            <w:rStyle w:val="Hipervnculo"/>
          </w:rPr>
          <w:t>http://cgcob.es/</w:t>
        </w:r>
      </w:hyperlink>
      <w:r w:rsidR="00E63866">
        <w:t xml:space="preserve"> </w:t>
      </w:r>
      <w:r w:rsidR="0000095C">
        <w:t xml:space="preserve">(en adelante COGCB)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obligaciones de publicidad activa establecidas por la LTAIBG. </w:t>
      </w:r>
      <w:r w:rsidR="005436BD">
        <w:rPr>
          <w:lang w:bidi="es-ES"/>
        </w:rPr>
        <w:lastRenderedPageBreak/>
        <w:t xml:space="preserve">La información relevante a efectos de transparencia está ubicada en </w:t>
      </w:r>
      <w:r w:rsidR="0000095C">
        <w:rPr>
          <w:lang w:bidi="es-ES"/>
        </w:rPr>
        <w:t>los</w:t>
      </w:r>
      <w:r w:rsidR="005436BD">
        <w:rPr>
          <w:lang w:bidi="es-ES"/>
        </w:rPr>
        <w:t xml:space="preserve"> </w:t>
      </w:r>
      <w:r w:rsidR="0000095C">
        <w:rPr>
          <w:lang w:bidi="es-ES"/>
        </w:rPr>
        <w:t xml:space="preserve">apartados “El COGCB” o “Funciones” de la barra superior de su página web, así como en el apartado </w:t>
      </w:r>
      <w:r w:rsidR="005D3619">
        <w:rPr>
          <w:lang w:bidi="es-ES"/>
        </w:rPr>
        <w:t>“</w:t>
      </w:r>
      <w:r w:rsidR="0000095C">
        <w:rPr>
          <w:lang w:bidi="es-ES"/>
        </w:rPr>
        <w:t>Comisiones del Consejo</w:t>
      </w:r>
      <w:r w:rsidR="005D3619">
        <w:rPr>
          <w:lang w:bidi="es-ES"/>
        </w:rPr>
        <w:t>”</w:t>
      </w:r>
      <w:r w:rsidR="0000095C">
        <w:rPr>
          <w:lang w:bidi="es-ES"/>
        </w:rPr>
        <w:t xml:space="preserve"> de la barra inferior. </w:t>
      </w:r>
    </w:p>
    <w:p w:rsidR="00C770CC" w:rsidRDefault="00C770CC" w:rsidP="0000095C">
      <w:pPr>
        <w:pStyle w:val="Cuerpodelboletn"/>
        <w:spacing w:before="120" w:after="120" w:line="312" w:lineRule="auto"/>
        <w:rPr>
          <w:lang w:bidi="es-ES"/>
        </w:rPr>
      </w:pPr>
    </w:p>
    <w:p w:rsidR="005E4C3A" w:rsidRDefault="005E4C3A" w:rsidP="0000095C">
      <w:pPr>
        <w:pStyle w:val="Cuerpodelboletn"/>
        <w:spacing w:before="120" w:after="120" w:line="312" w:lineRule="auto"/>
        <w:rPr>
          <w:lang w:bidi="es-ES"/>
        </w:rPr>
        <w:sectPr w:rsidR="005E4C3A" w:rsidSect="001F47F3">
          <w:type w:val="continuous"/>
          <w:pgSz w:w="11906" w:h="16838" w:code="9"/>
          <w:pgMar w:top="1701" w:right="720" w:bottom="1134" w:left="720" w:header="720" w:footer="720" w:gutter="0"/>
          <w:cols w:num="2" w:space="720"/>
          <w:docGrid w:linePitch="326"/>
        </w:sectPr>
      </w:pPr>
    </w:p>
    <w:p w:rsidR="00A75334" w:rsidRDefault="00A75334" w:rsidP="0000095C">
      <w:pPr>
        <w:pStyle w:val="Cuerpodelboletn"/>
        <w:spacing w:before="120" w:after="120" w:line="312" w:lineRule="auto"/>
        <w:rPr>
          <w:lang w:bidi="es-ES"/>
        </w:rPr>
      </w:pPr>
    </w:p>
    <w:p w:rsidR="003F6EDC" w:rsidRPr="004720A5" w:rsidRDefault="001F47F3" w:rsidP="0000095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00095C">
      <w:pPr>
        <w:pStyle w:val="Cuerpodelboletn"/>
        <w:spacing w:before="120" w:after="120" w:line="312" w:lineRule="auto"/>
        <w:sectPr w:rsidR="00041B0F" w:rsidSect="001F47F3">
          <w:type w:val="continuous"/>
          <w:pgSz w:w="11906" w:h="16838" w:code="9"/>
          <w:pgMar w:top="1701" w:right="720" w:bottom="1134" w:left="720" w:header="720" w:footer="720" w:gutter="0"/>
          <w:cols w:space="720"/>
          <w:docGrid w:linePitch="326"/>
        </w:sectPr>
      </w:pPr>
    </w:p>
    <w:p w:rsidR="003E5D2F" w:rsidRPr="003E5D2F" w:rsidRDefault="003E5D2F" w:rsidP="001F47F3">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00095C">
      <w:pPr>
        <w:pStyle w:val="Ttulo3"/>
        <w:spacing w:before="120" w:after="120" w:line="312" w:lineRule="auto"/>
        <w:rPr>
          <w:lang w:bidi="es-ES"/>
        </w:rPr>
      </w:pPr>
      <w:r>
        <w:rPr>
          <w:lang w:bidi="es-ES"/>
        </w:rPr>
        <w:t>Contenidos</w:t>
      </w:r>
    </w:p>
    <w:p w:rsidR="0000095C" w:rsidRDefault="00643034" w:rsidP="001F47F3">
      <w:pPr>
        <w:pStyle w:val="Cuerpodelboletn"/>
        <w:numPr>
          <w:ilvl w:val="0"/>
          <w:numId w:val="5"/>
        </w:numPr>
        <w:spacing w:before="120" w:after="120" w:line="312" w:lineRule="auto"/>
        <w:ind w:left="0" w:firstLine="0"/>
        <w:rPr>
          <w:lang w:bidi="es-ES"/>
        </w:rPr>
      </w:pPr>
      <w:r>
        <w:rPr>
          <w:lang w:bidi="es-ES"/>
        </w:rPr>
        <w:t>El apartado “E</w:t>
      </w:r>
      <w:r w:rsidR="00434C83">
        <w:rPr>
          <w:lang w:bidi="es-ES"/>
        </w:rPr>
        <w:t>l</w:t>
      </w:r>
      <w:r>
        <w:rPr>
          <w:lang w:bidi="es-ES"/>
        </w:rPr>
        <w:t xml:space="preserve"> COGCB” contiene </w:t>
      </w:r>
      <w:r w:rsidR="0000095C">
        <w:rPr>
          <w:lang w:bidi="es-ES"/>
        </w:rPr>
        <w:t xml:space="preserve">un acceso con </w:t>
      </w:r>
      <w:r>
        <w:rPr>
          <w:lang w:bidi="es-ES"/>
        </w:rPr>
        <w:t xml:space="preserve">los </w:t>
      </w:r>
      <w:r w:rsidRPr="0097072E">
        <w:rPr>
          <w:lang w:bidi="es-ES"/>
        </w:rPr>
        <w:t xml:space="preserve">Estatutos </w:t>
      </w:r>
      <w:r w:rsidR="00D65E2A">
        <w:rPr>
          <w:lang w:bidi="es-ES"/>
        </w:rPr>
        <w:t>vigentes (que son provisionales)</w:t>
      </w:r>
      <w:r>
        <w:rPr>
          <w:lang w:bidi="es-ES"/>
        </w:rPr>
        <w:t xml:space="preserve"> del</w:t>
      </w:r>
      <w:r w:rsidRPr="0097072E">
        <w:rPr>
          <w:lang w:bidi="es-ES"/>
        </w:rPr>
        <w:t xml:space="preserve"> </w:t>
      </w:r>
      <w:r>
        <w:rPr>
          <w:lang w:bidi="es-ES"/>
        </w:rPr>
        <w:t>Consejo General</w:t>
      </w:r>
      <w:r w:rsidR="0000095C">
        <w:rPr>
          <w:lang w:bidi="es-ES"/>
        </w:rPr>
        <w:t xml:space="preserve">, en pdf y </w:t>
      </w:r>
      <w:r w:rsidR="00D65E2A">
        <w:rPr>
          <w:lang w:bidi="es-ES"/>
        </w:rPr>
        <w:t>fechados el</w:t>
      </w:r>
      <w:r w:rsidR="0000095C">
        <w:rPr>
          <w:lang w:bidi="es-ES"/>
        </w:rPr>
        <w:t xml:space="preserve"> 14 de mayo de 2001</w:t>
      </w:r>
      <w:r w:rsidR="00D65E2A">
        <w:rPr>
          <w:lang w:bidi="es-ES"/>
        </w:rPr>
        <w:t>, y s</w:t>
      </w:r>
      <w:r w:rsidR="0000095C">
        <w:rPr>
          <w:lang w:bidi="es-ES"/>
        </w:rPr>
        <w:t xml:space="preserve">obre la página informa de lo siguiente: </w:t>
      </w:r>
      <w:r w:rsidR="0000095C" w:rsidRPr="0000095C">
        <w:rPr>
          <w:rStyle w:val="wffiletext"/>
          <w:i/>
        </w:rPr>
        <w:t xml:space="preserve">El Pleno del Consejo de 23 de octubre de 2010 aprobó la propuesta que sigue, a la que distintos </w:t>
      </w:r>
      <w:r w:rsidR="0000095C" w:rsidRPr="0000095C">
        <w:rPr>
          <w:rStyle w:val="wffiletext"/>
          <w:i/>
        </w:rPr>
        <w:lastRenderedPageBreak/>
        <w:t>organismos de la Administración General del Estado han opuesto objeciones, que han sido contestadas</w:t>
      </w:r>
      <w:r w:rsidR="0000095C">
        <w:rPr>
          <w:rStyle w:val="wffiletext"/>
        </w:rPr>
        <w:t>.</w:t>
      </w:r>
      <w:r w:rsidR="0000095C">
        <w:rPr>
          <w:lang w:bidi="es-ES"/>
        </w:rPr>
        <w:t xml:space="preserve"> </w:t>
      </w:r>
      <w:r w:rsidR="00D65E2A">
        <w:rPr>
          <w:lang w:bidi="es-ES"/>
        </w:rPr>
        <w:t>Sin embargo, no se publica propuesta alguna.</w:t>
      </w:r>
    </w:p>
    <w:p w:rsidR="00FC1D14" w:rsidRDefault="00643034" w:rsidP="001F47F3">
      <w:pPr>
        <w:pStyle w:val="Cuerpodelboletn"/>
        <w:numPr>
          <w:ilvl w:val="0"/>
          <w:numId w:val="5"/>
        </w:numPr>
        <w:spacing w:before="120" w:after="120" w:line="312" w:lineRule="auto"/>
        <w:ind w:left="0" w:firstLine="0"/>
        <w:rPr>
          <w:rStyle w:val="wffiletext"/>
          <w:lang w:bidi="es-ES"/>
        </w:rPr>
      </w:pPr>
      <w:r>
        <w:rPr>
          <w:lang w:bidi="es-ES"/>
        </w:rPr>
        <w:t>E</w:t>
      </w:r>
      <w:r w:rsidR="0000095C">
        <w:rPr>
          <w:lang w:bidi="es-ES"/>
        </w:rPr>
        <w:t>l mismo apartado incluye otro acceso denominado “</w:t>
      </w:r>
      <w:r>
        <w:rPr>
          <w:lang w:bidi="es-ES"/>
        </w:rPr>
        <w:t xml:space="preserve">Legislación Marco” </w:t>
      </w:r>
      <w:r w:rsidR="0000095C">
        <w:rPr>
          <w:lang w:bidi="es-ES"/>
        </w:rPr>
        <w:t xml:space="preserve">con un </w:t>
      </w:r>
      <w:r w:rsidR="00D65E2A">
        <w:rPr>
          <w:lang w:bidi="es-ES"/>
        </w:rPr>
        <w:t xml:space="preserve">enlace </w:t>
      </w:r>
      <w:r w:rsidR="0000095C">
        <w:rPr>
          <w:lang w:bidi="es-ES"/>
        </w:rPr>
        <w:t xml:space="preserve">a la publicación en el BOE </w:t>
      </w:r>
      <w:r w:rsidR="0000095C">
        <w:t xml:space="preserve">(versión consolidada) </w:t>
      </w:r>
      <w:r w:rsidR="005B5956">
        <w:t>de</w:t>
      </w:r>
      <w:r w:rsidR="0000095C">
        <w:rPr>
          <w:lang w:bidi="es-ES"/>
        </w:rPr>
        <w:t xml:space="preserve"> la </w:t>
      </w:r>
      <w:r w:rsidR="0000095C">
        <w:t>Ley 2/74 de Colegios Profesionales</w:t>
      </w:r>
      <w:r w:rsidR="00FC1D14">
        <w:t>. Y a</w:t>
      </w:r>
      <w:r>
        <w:rPr>
          <w:lang w:bidi="es-ES"/>
        </w:rPr>
        <w:t xml:space="preserve">unque </w:t>
      </w:r>
      <w:r w:rsidR="00D65E2A">
        <w:rPr>
          <w:lang w:bidi="es-ES"/>
        </w:rPr>
        <w:t xml:space="preserve">también cita </w:t>
      </w:r>
      <w:r>
        <w:rPr>
          <w:lang w:bidi="es-ES"/>
        </w:rPr>
        <w:t xml:space="preserve">la Ley de Creación del CGCOB, </w:t>
      </w:r>
      <w:r w:rsidR="00FC1D14">
        <w:rPr>
          <w:lang w:bidi="es-ES"/>
        </w:rPr>
        <w:t>el a</w:t>
      </w:r>
      <w:r w:rsidR="00FC1D14">
        <w:rPr>
          <w:rStyle w:val="wffiletext"/>
        </w:rPr>
        <w:t xml:space="preserve">rtículo 36 de la Constitución Española, así como el marco normativo y jurisprudencial </w:t>
      </w:r>
      <w:r w:rsidR="00FC1D14">
        <w:rPr>
          <w:rStyle w:val="wffiletext"/>
        </w:rPr>
        <w:lastRenderedPageBreak/>
        <w:t>de las competencias profesionales de los biólogos, lo cierto es que no se recoge más normativa que la ley mencionada.</w:t>
      </w:r>
    </w:p>
    <w:p w:rsidR="000F4673" w:rsidRDefault="00434C83" w:rsidP="001F47F3">
      <w:pPr>
        <w:pStyle w:val="Cuerpodelboletn"/>
        <w:numPr>
          <w:ilvl w:val="0"/>
          <w:numId w:val="5"/>
        </w:numPr>
        <w:spacing w:before="120" w:after="120" w:line="312" w:lineRule="auto"/>
        <w:ind w:left="0" w:firstLine="0"/>
        <w:rPr>
          <w:lang w:bidi="es-ES"/>
        </w:rPr>
      </w:pPr>
      <w:r>
        <w:rPr>
          <w:lang w:bidi="es-ES"/>
        </w:rPr>
        <w:t xml:space="preserve">El tercer acceso del apartado “El COGCB” se denomina “Órganos de Gobierno” e informa directamente sobre la web que los </w:t>
      </w:r>
      <w:r>
        <w:t>ó</w:t>
      </w:r>
      <w:r w:rsidRPr="00434C83">
        <w:rPr>
          <w:lang w:bidi="es-ES"/>
        </w:rPr>
        <w:t xml:space="preserve">rganos de gobierno del Consejo General de Colegios Oficiales de Biólogos son el Pleno del Consejo </w:t>
      </w:r>
      <w:r w:rsidR="000F4673">
        <w:rPr>
          <w:lang w:bidi="es-ES"/>
        </w:rPr>
        <w:t>(</w:t>
      </w:r>
      <w:r w:rsidR="000F4673">
        <w:t>formado por los representantes de los colegios territoriales de Biólogos)</w:t>
      </w:r>
      <w:r w:rsidR="000F4673" w:rsidRPr="00434C83">
        <w:rPr>
          <w:lang w:bidi="es-ES"/>
        </w:rPr>
        <w:t xml:space="preserve"> </w:t>
      </w:r>
      <w:r w:rsidRPr="00434C83">
        <w:rPr>
          <w:lang w:bidi="es-ES"/>
        </w:rPr>
        <w:t>y la Comisión Permanente</w:t>
      </w:r>
      <w:r w:rsidR="000F4673" w:rsidRPr="000F4673">
        <w:t xml:space="preserve"> </w:t>
      </w:r>
      <w:r w:rsidR="000F4673">
        <w:t>(formada por Presidente, Vicepresidente, Secretario y Tesorero)</w:t>
      </w:r>
      <w:r w:rsidRPr="00434C83">
        <w:rPr>
          <w:lang w:bidi="es-ES"/>
        </w:rPr>
        <w:t>,</w:t>
      </w:r>
      <w:r>
        <w:rPr>
          <w:lang w:bidi="es-ES"/>
        </w:rPr>
        <w:t xml:space="preserve"> e identifica a los miembros de la Comisión </w:t>
      </w:r>
      <w:r w:rsidRPr="00434C83">
        <w:rPr>
          <w:lang w:bidi="es-ES"/>
        </w:rPr>
        <w:t>Permanente</w:t>
      </w:r>
      <w:r>
        <w:rPr>
          <w:lang w:bidi="es-ES"/>
        </w:rPr>
        <w:t>.</w:t>
      </w:r>
      <w:r w:rsidR="000F4673">
        <w:rPr>
          <w:lang w:bidi="es-ES"/>
        </w:rPr>
        <w:t xml:space="preserve"> En el acceso siguiente “Representantes de los Colegios” identifica a éstos (Decano y Segundo representante) por </w:t>
      </w:r>
      <w:r w:rsidR="000F4673">
        <w:t>orden alfabético de los colegios territoriales de Biólogos integrantes del Consejo</w:t>
      </w:r>
      <w:r w:rsidR="00D65E2A">
        <w:t>.</w:t>
      </w:r>
      <w:r w:rsidR="000F4673">
        <w:t xml:space="preserve"> </w:t>
      </w:r>
    </w:p>
    <w:p w:rsidR="00434C83" w:rsidRDefault="00434C83" w:rsidP="001F47F3">
      <w:pPr>
        <w:pStyle w:val="Cuerpodelboletn"/>
        <w:numPr>
          <w:ilvl w:val="0"/>
          <w:numId w:val="5"/>
        </w:numPr>
        <w:spacing w:before="120" w:after="120" w:line="312" w:lineRule="auto"/>
        <w:ind w:left="0" w:firstLine="0"/>
        <w:rPr>
          <w:lang w:bidi="es-ES"/>
        </w:rPr>
      </w:pPr>
      <w:r>
        <w:rPr>
          <w:lang w:bidi="es-ES"/>
        </w:rPr>
        <w:t xml:space="preserve">Esta información se puede completar con la que figura </w:t>
      </w:r>
      <w:r w:rsidR="000F4673">
        <w:rPr>
          <w:lang w:bidi="es-ES"/>
        </w:rPr>
        <w:t xml:space="preserve">tanto en el siguiente acceso de esta apartado como </w:t>
      </w:r>
      <w:r>
        <w:rPr>
          <w:lang w:bidi="es-ES"/>
        </w:rPr>
        <w:t>a pie de página relativa a las Comisiones del Consejo</w:t>
      </w:r>
      <w:r w:rsidR="000F4673">
        <w:rPr>
          <w:lang w:bidi="es-ES"/>
        </w:rPr>
        <w:t>:</w:t>
      </w:r>
      <w:r>
        <w:rPr>
          <w:lang w:bidi="es-ES"/>
        </w:rPr>
        <w:t xml:space="preserve"> hasta un total de 5 Comisiones.</w:t>
      </w:r>
    </w:p>
    <w:p w:rsidR="00627B7B" w:rsidRDefault="00425B8A" w:rsidP="001F47F3">
      <w:pPr>
        <w:pStyle w:val="Cuerpodelboletn"/>
        <w:numPr>
          <w:ilvl w:val="0"/>
          <w:numId w:val="5"/>
        </w:numPr>
        <w:spacing w:before="120" w:after="120" w:line="312" w:lineRule="auto"/>
        <w:ind w:left="0" w:firstLine="0"/>
        <w:rPr>
          <w:lang w:bidi="es-ES"/>
        </w:rPr>
      </w:pPr>
      <w:r>
        <w:rPr>
          <w:lang w:bidi="es-ES"/>
        </w:rPr>
        <w:t xml:space="preserve">Bajo el apartado “Funciones” de la barra superior de la página incluye tres accesos, uno para cada una de </w:t>
      </w:r>
      <w:r w:rsidR="00D65E2A">
        <w:rPr>
          <w:lang w:bidi="es-ES"/>
        </w:rPr>
        <w:t>esta tres</w:t>
      </w:r>
      <w:r>
        <w:rPr>
          <w:lang w:bidi="es-ES"/>
        </w:rPr>
        <w:t xml:space="preserve"> funciones: </w:t>
      </w:r>
      <w:r w:rsidR="00627B7B">
        <w:rPr>
          <w:lang w:bidi="es-ES"/>
        </w:rPr>
        <w:t>Informes a los parlamentarios (sin contenido), relaciones con la Administración (con información fechada en 2011 y 2012) y defensa de la organización (con información fechada en 201 y 2018)</w:t>
      </w:r>
    </w:p>
    <w:p w:rsidR="00A744B2" w:rsidRDefault="00A744B2" w:rsidP="0000095C">
      <w:pPr>
        <w:pStyle w:val="Cuerpodelboletn"/>
        <w:spacing w:before="120" w:after="120" w:line="312" w:lineRule="auto"/>
        <w:ind w:left="-76"/>
        <w:rPr>
          <w:lang w:bidi="es-ES"/>
        </w:rPr>
      </w:pPr>
    </w:p>
    <w:p w:rsidR="00894358" w:rsidRDefault="00C4050E" w:rsidP="0000095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1D7013E9" wp14:editId="6FB88EB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B6E43F1"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1647B762" wp14:editId="5852E75E">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7FCD" w:rsidRPr="00F31BC3" w:rsidRDefault="00727FCD" w:rsidP="00C4050E">
                            <w:r w:rsidRPr="00965C69">
                              <w:rPr>
                                <w:noProof/>
                                <w:lang w:eastAsia="es-ES"/>
                              </w:rPr>
                              <w:drawing>
                                <wp:inline distT="0" distB="0" distL="0" distR="0" wp14:anchorId="27FC1930" wp14:editId="0D5F1ACF">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727FCD" w:rsidRPr="00F31BC3" w:rsidRDefault="00727FCD" w:rsidP="00C4050E">
                      <w:r w:rsidRPr="00965C69">
                        <w:rPr>
                          <w:noProof/>
                          <w:lang w:eastAsia="es-ES"/>
                        </w:rPr>
                        <w:drawing>
                          <wp:inline distT="0" distB="0" distL="0" distR="0" wp14:anchorId="27FC1930" wp14:editId="0D5F1ACF">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627B7B" w:rsidRDefault="00F36022" w:rsidP="00627B7B">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06510F">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Consejo General </w:t>
      </w:r>
      <w:r w:rsidR="008229DB">
        <w:rPr>
          <w:lang w:bidi="es-ES"/>
        </w:rPr>
        <w:t>de Colegios Oficiales de Biólogos</w:t>
      </w:r>
      <w:r w:rsidR="008229DB" w:rsidRPr="00732961">
        <w:rPr>
          <w:lang w:bidi="es-ES"/>
        </w:rPr>
        <w:t xml:space="preserve">. </w:t>
      </w:r>
    </w:p>
    <w:p w:rsidR="00430A9B" w:rsidRDefault="00430A9B" w:rsidP="00430A9B">
      <w:pPr>
        <w:pStyle w:val="Prrafodelista"/>
        <w:spacing w:before="120" w:after="120" w:line="312" w:lineRule="auto"/>
        <w:ind w:left="0"/>
        <w:contextualSpacing w:val="0"/>
        <w:jc w:val="both"/>
        <w:rPr>
          <w:lang w:bidi="es-ES"/>
        </w:rPr>
      </w:pPr>
      <w:r>
        <w:rPr>
          <w:lang w:bidi="es-ES"/>
        </w:rPr>
        <w:t xml:space="preserve">No se publica </w:t>
      </w:r>
      <w:r w:rsidR="00F659DC">
        <w:rPr>
          <w:lang w:bidi="es-ES"/>
        </w:rPr>
        <w:t>el</w:t>
      </w:r>
      <w:r>
        <w:rPr>
          <w:lang w:bidi="es-ES"/>
        </w:rPr>
        <w:t xml:space="preserve"> organigrama</w:t>
      </w:r>
      <w:r w:rsidR="00F659DC">
        <w:rPr>
          <w:lang w:bidi="es-ES"/>
        </w:rPr>
        <w:t xml:space="preserve"> CGCOB</w:t>
      </w:r>
      <w:r>
        <w:rPr>
          <w:lang w:bidi="es-ES"/>
        </w:rPr>
        <w:t>.</w:t>
      </w:r>
    </w:p>
    <w:p w:rsidR="00430A9B" w:rsidRDefault="00430A9B" w:rsidP="00430A9B">
      <w:pPr>
        <w:pStyle w:val="Prrafodelista"/>
        <w:spacing w:before="120" w:after="120" w:line="312" w:lineRule="auto"/>
        <w:ind w:left="0"/>
        <w:contextualSpacing w:val="0"/>
        <w:jc w:val="both"/>
        <w:rPr>
          <w:lang w:bidi="es-ES"/>
        </w:rPr>
      </w:pPr>
      <w:r>
        <w:rPr>
          <w:lang w:bidi="es-ES"/>
        </w:rPr>
        <w:t xml:space="preserve">Tampoco se informa del perfil y la trayectoria profesional de los responsables de la Corporación. </w:t>
      </w:r>
    </w:p>
    <w:p w:rsidR="00627B7B" w:rsidRDefault="00430A9B" w:rsidP="00430A9B">
      <w:pPr>
        <w:spacing w:before="120" w:after="120" w:line="312" w:lineRule="auto"/>
        <w:jc w:val="both"/>
        <w:rPr>
          <w:lang w:bidi="es-ES"/>
        </w:rPr>
      </w:pPr>
      <w:r w:rsidRPr="00430A9B">
        <w:rPr>
          <w:lang w:bidi="es-ES"/>
        </w:rPr>
        <w:t>No se publica el Registro de actividades de tratamiento. En la parte inferior de su página web y bajo el título “</w:t>
      </w:r>
      <w:r>
        <w:rPr>
          <w:lang w:bidi="es-ES"/>
        </w:rPr>
        <w:t>Política de privacidad</w:t>
      </w:r>
      <w:r w:rsidRPr="00430A9B">
        <w:rPr>
          <w:lang w:bidi="es-ES"/>
        </w:rPr>
        <w:t xml:space="preserve">” se </w:t>
      </w:r>
      <w:r w:rsidRPr="00430A9B">
        <w:t xml:space="preserve">proporciona de forma </w:t>
      </w:r>
      <w:r w:rsidRPr="00430A9B">
        <w:rPr>
          <w:rStyle w:val="Textoennegrita"/>
          <w:b w:val="0"/>
        </w:rPr>
        <w:t xml:space="preserve">información </w:t>
      </w:r>
      <w:r>
        <w:rPr>
          <w:rStyle w:val="Textoennegrita"/>
          <w:b w:val="0"/>
        </w:rPr>
        <w:t>sobre el</w:t>
      </w:r>
      <w:r w:rsidRPr="00430A9B">
        <w:rPr>
          <w:rStyle w:val="Textoennegrita"/>
          <w:b w:val="0"/>
        </w:rPr>
        <w:t xml:space="preserve"> tratamiento de los datos personales </w:t>
      </w:r>
      <w:r>
        <w:rPr>
          <w:rStyle w:val="Textoennegrita"/>
          <w:b w:val="0"/>
        </w:rPr>
        <w:t xml:space="preserve">de los usuarios de la web </w:t>
      </w:r>
      <w:r w:rsidRPr="00430A9B">
        <w:rPr>
          <w:rStyle w:val="Textoennegrita"/>
          <w:b w:val="0"/>
        </w:rPr>
        <w:t>por parte</w:t>
      </w:r>
      <w:r w:rsidRPr="00430A9B">
        <w:rPr>
          <w:rStyle w:val="Textoennegrita"/>
        </w:rPr>
        <w:t xml:space="preserve"> </w:t>
      </w:r>
      <w:r w:rsidRPr="00430A9B">
        <w:rPr>
          <w:lang w:bidi="es-ES"/>
        </w:rPr>
        <w:t xml:space="preserve">del </w:t>
      </w:r>
      <w:r w:rsidR="00F009C5">
        <w:rPr>
          <w:lang w:bidi="es-ES"/>
        </w:rPr>
        <w:t>COGCB</w:t>
      </w:r>
      <w:r w:rsidRPr="00430A9B">
        <w:t xml:space="preserve">, </w:t>
      </w:r>
      <w:r w:rsidR="00F009C5">
        <w:t xml:space="preserve">que no se corresponde con el </w:t>
      </w:r>
      <w:r w:rsidRPr="00430A9B">
        <w:rPr>
          <w:lang w:bidi="es-ES"/>
        </w:rPr>
        <w:t xml:space="preserve">inventario de actividades de tratamiento </w:t>
      </w:r>
      <w:r w:rsidR="00D40183">
        <w:rPr>
          <w:lang w:bidi="es-ES"/>
        </w:rPr>
        <w:t xml:space="preserve">al </w:t>
      </w:r>
      <w:r w:rsidRPr="00430A9B">
        <w:rPr>
          <w:lang w:bidi="es-ES"/>
        </w:rPr>
        <w:t>que se refieren los artículos 31 y 77.1 de la Ley Orgánica 3/2018, de 5 de diciembre, de protección de datos personales y garantía de los derechos digitales.</w:t>
      </w:r>
    </w:p>
    <w:p w:rsidR="00F009C5" w:rsidRPr="00430A9B" w:rsidRDefault="00F009C5" w:rsidP="00430A9B">
      <w:pPr>
        <w:spacing w:before="120" w:after="120" w:line="312" w:lineRule="auto"/>
        <w:jc w:val="both"/>
        <w:rPr>
          <w:lang w:bidi="es-ES"/>
        </w:rPr>
      </w:pPr>
      <w:r>
        <w:rPr>
          <w:lang w:bidi="es-ES"/>
        </w:rPr>
        <w:t>Por último, la obligación de informar sobre sus funciones se ha considerado cumplida con la información que se suministra bajo el apartado del mismo nombre, si bien no parece muy exhaustiva</w:t>
      </w:r>
      <w:r w:rsidR="0006510F">
        <w:rPr>
          <w:lang w:bidi="es-ES"/>
        </w:rPr>
        <w:t>.</w:t>
      </w:r>
      <w:r>
        <w:rPr>
          <w:lang w:bidi="es-ES"/>
        </w:rPr>
        <w:t xml:space="preserve"> </w:t>
      </w:r>
    </w:p>
    <w:p w:rsidR="00F009C5" w:rsidRDefault="009E7254" w:rsidP="00F009C5">
      <w:pPr>
        <w:pStyle w:val="Prrafodelista"/>
        <w:numPr>
          <w:ilvl w:val="0"/>
          <w:numId w:val="6"/>
        </w:numPr>
        <w:spacing w:before="120" w:after="120" w:line="312" w:lineRule="auto"/>
        <w:ind w:left="0" w:firstLine="0"/>
        <w:contextualSpacing w:val="0"/>
        <w:jc w:val="both"/>
        <w:rPr>
          <w:lang w:bidi="es-ES"/>
        </w:rPr>
      </w:pPr>
      <w:r>
        <w:rPr>
          <w:lang w:bidi="es-ES"/>
        </w:rPr>
        <w:t xml:space="preserve">Por lo que respecta a la </w:t>
      </w:r>
      <w:r w:rsidRPr="00F009C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009C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00CE6AEA">
        <w:rPr>
          <w:lang w:bidi="es-ES"/>
        </w:rPr>
        <w:t xml:space="preserve"> </w:t>
      </w:r>
      <w:r w:rsidR="00F009C5">
        <w:rPr>
          <w:lang w:bidi="es-ES"/>
        </w:rPr>
        <w:t xml:space="preserve">la relativa a la estructura se publica directamente en la web y por lo tanto no se trata de información reutilizable. Tampoco está datada. Y </w:t>
      </w:r>
      <w:r w:rsidR="00F659DC">
        <w:rPr>
          <w:lang w:bidi="es-ES"/>
        </w:rPr>
        <w:t>e</w:t>
      </w:r>
      <w:r w:rsidR="00F009C5">
        <w:rPr>
          <w:lang w:bidi="es-ES"/>
        </w:rPr>
        <w:t xml:space="preserve">n </w:t>
      </w:r>
      <w:r w:rsidR="00F659DC">
        <w:rPr>
          <w:lang w:bidi="es-ES"/>
        </w:rPr>
        <w:t xml:space="preserve">su mayor parte </w:t>
      </w:r>
      <w:r w:rsidR="00F009C5">
        <w:t>no existen referencias a la fecha en que se realizó la última revisión o actualización de la información publicada, por lo que no puede decirse que la publicación cumpla suficientemente los requisitos de actualización establecidos en la LTAIBG.</w:t>
      </w:r>
    </w:p>
    <w:p w:rsidR="00F009C5" w:rsidRDefault="00F009C5" w:rsidP="00F009C5">
      <w:pPr>
        <w:spacing w:before="120" w:after="120" w:line="312" w:lineRule="auto"/>
        <w:jc w:val="both"/>
        <w:rPr>
          <w:lang w:bidi="es-ES"/>
        </w:rPr>
      </w:pPr>
      <w:r>
        <w:rPr>
          <w:lang w:bidi="es-ES"/>
        </w:rPr>
        <w:lastRenderedPageBreak/>
        <w:t xml:space="preserve">Por último, señalar que la </w:t>
      </w:r>
      <w:r w:rsidR="002F4C92">
        <w:rPr>
          <w:lang w:bidi="es-ES"/>
        </w:rPr>
        <w:t xml:space="preserve">información organizativa se encuentra </w:t>
      </w:r>
      <w:r>
        <w:rPr>
          <w:lang w:bidi="es-ES"/>
        </w:rPr>
        <w:t>dispersa</w:t>
      </w:r>
      <w:r w:rsidR="002F4C92">
        <w:rPr>
          <w:lang w:bidi="es-ES"/>
        </w:rPr>
        <w:t xml:space="preserve"> en vari</w:t>
      </w:r>
      <w:r>
        <w:rPr>
          <w:lang w:bidi="es-ES"/>
        </w:rPr>
        <w:t>os</w:t>
      </w:r>
      <w:r w:rsidR="002F4C92">
        <w:rPr>
          <w:lang w:bidi="es-ES"/>
        </w:rPr>
        <w:t xml:space="preserve"> </w:t>
      </w:r>
      <w:r>
        <w:rPr>
          <w:lang w:bidi="es-ES"/>
        </w:rPr>
        <w:t xml:space="preserve">accesos. </w:t>
      </w:r>
    </w:p>
    <w:p w:rsidR="00F009C5" w:rsidRDefault="00F009C5" w:rsidP="00F009C5">
      <w:pPr>
        <w:pStyle w:val="Ttulo2"/>
        <w:numPr>
          <w:ilvl w:val="1"/>
          <w:numId w:val="2"/>
        </w:numPr>
        <w:spacing w:before="120" w:after="120" w:line="312" w:lineRule="auto"/>
        <w:ind w:left="284"/>
        <w:jc w:val="both"/>
        <w:rPr>
          <w:lang w:bidi="es-ES"/>
        </w:rPr>
      </w:pPr>
      <w:r>
        <w:rPr>
          <w:lang w:bidi="es-ES"/>
        </w:rPr>
        <w:t>Información Económica.</w:t>
      </w:r>
    </w:p>
    <w:p w:rsidR="00F009C5" w:rsidRDefault="00F009C5" w:rsidP="00F009C5">
      <w:pPr>
        <w:pStyle w:val="Ttulo3"/>
        <w:spacing w:before="120" w:after="120" w:line="312" w:lineRule="auto"/>
        <w:rPr>
          <w:lang w:bidi="es-ES"/>
        </w:rPr>
      </w:pPr>
      <w:r>
        <w:rPr>
          <w:lang w:bidi="es-ES"/>
        </w:rPr>
        <w:t>Contenidos</w:t>
      </w:r>
    </w:p>
    <w:p w:rsidR="0082148D" w:rsidRPr="00831442" w:rsidRDefault="0082148D" w:rsidP="001F47F3">
      <w:pPr>
        <w:pStyle w:val="Prrafodelista"/>
        <w:numPr>
          <w:ilvl w:val="0"/>
          <w:numId w:val="15"/>
        </w:numPr>
        <w:spacing w:before="120" w:after="120" w:line="312" w:lineRule="auto"/>
        <w:ind w:left="284"/>
        <w:contextualSpacing w:val="0"/>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 xml:space="preserve">l </w:t>
      </w:r>
      <w:r w:rsidR="002E7A74">
        <w:rPr>
          <w:lang w:bidi="es-ES"/>
        </w:rPr>
        <w:t>COGCB</w:t>
      </w:r>
      <w:r>
        <w:rPr>
          <w:lang w:bidi="es-ES"/>
        </w:rPr>
        <w:t>.</w:t>
      </w:r>
    </w:p>
    <w:p w:rsidR="00BA7853" w:rsidRDefault="00BA7853" w:rsidP="0000095C">
      <w:pPr>
        <w:pStyle w:val="Cuerpodelboletn"/>
        <w:spacing w:before="120" w:after="120" w:line="312" w:lineRule="auto"/>
        <w:rPr>
          <w:lang w:bidi="es-ES"/>
        </w:rPr>
      </w:pPr>
    </w:p>
    <w:p w:rsidR="00BA7853" w:rsidRDefault="00BA7853" w:rsidP="0000095C">
      <w:pPr>
        <w:pStyle w:val="Cuerpodelboletn"/>
        <w:spacing w:before="120" w:after="120" w:line="312" w:lineRule="auto"/>
        <w:rPr>
          <w:lang w:bidi="es-ES"/>
        </w:rPr>
        <w:sectPr w:rsidR="00BA7853" w:rsidSect="001F47F3">
          <w:type w:val="continuous"/>
          <w:pgSz w:w="11906" w:h="16838" w:code="9"/>
          <w:pgMar w:top="1701" w:right="720" w:bottom="1134" w:left="720" w:header="720" w:footer="720" w:gutter="0"/>
          <w:cols w:num="2" w:space="852"/>
          <w:docGrid w:linePitch="326"/>
        </w:sectPr>
      </w:pPr>
    </w:p>
    <w:p w:rsidR="00AC4A6F" w:rsidRDefault="00AC4A6F" w:rsidP="0000095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7F82E6E6" wp14:editId="5BE0F905">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94DB54"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60BE0B35" wp14:editId="75C0DAA6">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7FCD" w:rsidRPr="00F31BC3" w:rsidRDefault="00727FCD" w:rsidP="00AC4A6F">
                            <w:r w:rsidRPr="00965C69">
                              <w:rPr>
                                <w:noProof/>
                                <w:lang w:eastAsia="es-ES"/>
                              </w:rPr>
                              <w:drawing>
                                <wp:inline distT="0" distB="0" distL="0" distR="0" wp14:anchorId="6802762F" wp14:editId="417CCFBA">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727FCD" w:rsidRPr="00F31BC3" w:rsidRDefault="00727FCD" w:rsidP="00AC4A6F">
                      <w:r w:rsidRPr="00965C69">
                        <w:rPr>
                          <w:noProof/>
                          <w:lang w:eastAsia="es-ES"/>
                        </w:rPr>
                        <w:drawing>
                          <wp:inline distT="0" distB="0" distL="0" distR="0" wp14:anchorId="6802762F" wp14:editId="417CCFBA">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00095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00095C">
      <w:pPr>
        <w:pStyle w:val="Cuerpodelboletn"/>
        <w:spacing w:before="120" w:after="120" w:line="312" w:lineRule="auto"/>
        <w:sectPr w:rsidR="001763F8" w:rsidSect="001F47F3">
          <w:type w:val="continuous"/>
          <w:pgSz w:w="11906" w:h="16838" w:code="9"/>
          <w:pgMar w:top="1701" w:right="720" w:bottom="1134" w:left="720" w:header="720" w:footer="720" w:gutter="0"/>
          <w:cols w:space="720"/>
          <w:docGrid w:linePitch="326"/>
        </w:sectPr>
      </w:pPr>
    </w:p>
    <w:p w:rsidR="00AC4A6F" w:rsidRDefault="00AC4A6F" w:rsidP="0000095C">
      <w:pPr>
        <w:pStyle w:val="Cuerpodelboletn"/>
        <w:spacing w:before="120" w:after="120" w:line="312" w:lineRule="auto"/>
        <w:rPr>
          <w:lang w:bidi="es-ES"/>
        </w:rPr>
      </w:pPr>
    </w:p>
    <w:p w:rsidR="001763F8" w:rsidRDefault="001763F8" w:rsidP="0000095C">
      <w:pPr>
        <w:pStyle w:val="Cuerpodelboletn"/>
        <w:spacing w:before="120" w:after="120" w:line="312" w:lineRule="auto"/>
        <w:rPr>
          <w:lang w:bidi="es-ES"/>
        </w:rPr>
        <w:sectPr w:rsidR="001763F8" w:rsidSect="001F47F3">
          <w:type w:val="continuous"/>
          <w:pgSz w:w="11906" w:h="16838" w:code="9"/>
          <w:pgMar w:top="1701" w:right="720" w:bottom="1134" w:left="720" w:header="720" w:footer="720" w:gutter="0"/>
          <w:cols w:space="720"/>
          <w:docGrid w:linePitch="326"/>
        </w:sectPr>
      </w:pPr>
    </w:p>
    <w:p w:rsidR="001763F8" w:rsidRPr="00A12D1F" w:rsidRDefault="00C1290B" w:rsidP="0000095C">
      <w:pPr>
        <w:pStyle w:val="Cuerpodelboletn"/>
        <w:spacing w:before="120" w:after="120" w:line="312" w:lineRule="auto"/>
        <w:rPr>
          <w:color w:val="auto"/>
          <w:lang w:bidi="es-ES"/>
        </w:rPr>
      </w:pPr>
      <w:r w:rsidRPr="00A12D1F">
        <w:rPr>
          <w:color w:val="auto"/>
          <w:lang w:bidi="es-ES"/>
        </w:rPr>
        <w:lastRenderedPageBreak/>
        <w:t>El índice de cumplimiento de la información obligatoria por parte de</w:t>
      </w:r>
      <w:r w:rsidR="0082148D" w:rsidRPr="00A12D1F">
        <w:rPr>
          <w:color w:val="auto"/>
          <w:lang w:bidi="es-ES"/>
        </w:rPr>
        <w:t xml:space="preserve">l </w:t>
      </w:r>
      <w:r w:rsidR="008C2C8B" w:rsidRPr="00A12D1F">
        <w:rPr>
          <w:color w:val="auto"/>
          <w:lang w:bidi="es-ES"/>
        </w:rPr>
        <w:t>COGCB</w:t>
      </w:r>
      <w:r w:rsidR="00F554C1" w:rsidRPr="00A12D1F">
        <w:rPr>
          <w:color w:val="auto"/>
          <w:lang w:bidi="es-ES"/>
        </w:rPr>
        <w:t xml:space="preserve"> </w:t>
      </w:r>
      <w:r w:rsidRPr="00A12D1F">
        <w:rPr>
          <w:color w:val="auto"/>
          <w:lang w:bidi="es-ES"/>
        </w:rPr>
        <w:t>puede considerarse</w:t>
      </w:r>
      <w:r w:rsidR="001B56AC" w:rsidRPr="00A12D1F">
        <w:rPr>
          <w:color w:val="auto"/>
          <w:lang w:bidi="es-ES"/>
        </w:rPr>
        <w:t xml:space="preserve"> </w:t>
      </w:r>
      <w:r w:rsidR="00A77044" w:rsidRPr="00A12D1F">
        <w:rPr>
          <w:color w:val="auto"/>
          <w:lang w:bidi="es-ES"/>
        </w:rPr>
        <w:t>muy</w:t>
      </w:r>
      <w:r w:rsidR="008C2C8B" w:rsidRPr="00A12D1F">
        <w:rPr>
          <w:color w:val="auto"/>
          <w:lang w:bidi="es-ES"/>
        </w:rPr>
        <w:t xml:space="preserve"> bajo</w:t>
      </w:r>
      <w:r w:rsidRPr="00A12D1F">
        <w:rPr>
          <w:color w:val="auto"/>
          <w:lang w:bidi="es-ES"/>
        </w:rPr>
        <w:t xml:space="preserve">, un </w:t>
      </w:r>
      <w:r w:rsidR="00A77044" w:rsidRPr="00A12D1F">
        <w:rPr>
          <w:color w:val="auto"/>
          <w:lang w:bidi="es-ES"/>
        </w:rPr>
        <w:t>2</w:t>
      </w:r>
      <w:r w:rsidR="00A12D1F" w:rsidRPr="00A12D1F">
        <w:rPr>
          <w:color w:val="auto"/>
          <w:lang w:bidi="es-ES"/>
        </w:rPr>
        <w:t>4,2</w:t>
      </w:r>
      <w:r w:rsidR="00B82C41" w:rsidRPr="00A12D1F">
        <w:rPr>
          <w:color w:val="auto"/>
          <w:lang w:bidi="es-ES"/>
        </w:rPr>
        <w:t xml:space="preserve"> </w:t>
      </w:r>
      <w:r w:rsidRPr="00A12D1F">
        <w:rPr>
          <w:color w:val="auto"/>
          <w:lang w:bidi="es-ES"/>
        </w:rPr>
        <w:t>%.</w:t>
      </w:r>
    </w:p>
    <w:p w:rsidR="00C1290B" w:rsidRPr="00A12D1F" w:rsidRDefault="00C1290B" w:rsidP="0000095C">
      <w:pPr>
        <w:pStyle w:val="Cuerpodelboletn"/>
        <w:spacing w:before="120" w:after="120" w:line="312" w:lineRule="auto"/>
        <w:rPr>
          <w:color w:val="auto"/>
          <w:lang w:bidi="es-ES"/>
        </w:rPr>
      </w:pPr>
      <w:r w:rsidRPr="00A12D1F">
        <w:rPr>
          <w:color w:val="auto"/>
          <w:lang w:bidi="es-ES"/>
        </w:rPr>
        <w:t xml:space="preserve">En el caso de la información Institucional y Organizativa el nivel de cumplimiento </w:t>
      </w:r>
      <w:r w:rsidR="00B82C41" w:rsidRPr="00A12D1F">
        <w:rPr>
          <w:color w:val="auto"/>
          <w:lang w:bidi="es-ES"/>
        </w:rPr>
        <w:t>casi alcanza el 4</w:t>
      </w:r>
      <w:r w:rsidR="00A12D1F" w:rsidRPr="00A12D1F">
        <w:rPr>
          <w:color w:val="auto"/>
          <w:lang w:bidi="es-ES"/>
        </w:rPr>
        <w:t>5</w:t>
      </w:r>
      <w:r w:rsidR="00B82C41" w:rsidRPr="00A12D1F">
        <w:rPr>
          <w:color w:val="auto"/>
          <w:lang w:bidi="es-ES"/>
        </w:rPr>
        <w:t>%</w:t>
      </w:r>
      <w:r w:rsidRPr="00A12D1F">
        <w:rPr>
          <w:color w:val="auto"/>
          <w:lang w:bidi="es-ES"/>
        </w:rPr>
        <w:t xml:space="preserve">, </w:t>
      </w:r>
      <w:r w:rsidR="00B82C41" w:rsidRPr="00A12D1F">
        <w:rPr>
          <w:color w:val="auto"/>
          <w:lang w:bidi="es-ES"/>
        </w:rPr>
        <w:t>pero</w:t>
      </w:r>
      <w:r w:rsidRPr="00A12D1F">
        <w:rPr>
          <w:color w:val="auto"/>
          <w:lang w:bidi="es-ES"/>
        </w:rPr>
        <w:t xml:space="preserve"> </w:t>
      </w:r>
      <w:r w:rsidR="00A77044" w:rsidRPr="00A12D1F">
        <w:rPr>
          <w:color w:val="auto"/>
          <w:lang w:bidi="es-ES"/>
        </w:rPr>
        <w:t xml:space="preserve">no ha sido posible encontrar información </w:t>
      </w:r>
      <w:r w:rsidRPr="00A12D1F">
        <w:rPr>
          <w:color w:val="auto"/>
          <w:lang w:bidi="es-ES"/>
        </w:rPr>
        <w:t>económica</w:t>
      </w:r>
      <w:r w:rsidR="00A77044" w:rsidRPr="00A12D1F">
        <w:rPr>
          <w:color w:val="auto"/>
          <w:lang w:bidi="es-ES"/>
        </w:rPr>
        <w:t>.</w:t>
      </w:r>
      <w:r w:rsidR="009013E8" w:rsidRPr="00A12D1F">
        <w:rPr>
          <w:color w:val="auto"/>
          <w:lang w:bidi="es-ES"/>
        </w:rPr>
        <w:t xml:space="preserve"> </w:t>
      </w:r>
    </w:p>
    <w:p w:rsidR="0082148D" w:rsidRDefault="0082148D" w:rsidP="0000095C">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 xml:space="preserve">que, en su mayor parte, no </w:t>
      </w:r>
      <w:r w:rsidR="00A77044">
        <w:rPr>
          <w:color w:val="000000"/>
          <w:lang w:bidi="es-ES"/>
        </w:rPr>
        <w:t xml:space="preserve">se encuentre actualizada (y en ocasiones, ni fechada) y que no </w:t>
      </w:r>
      <w:r w:rsidR="002E7939" w:rsidRPr="0045790B">
        <w:rPr>
          <w:color w:val="000000"/>
          <w:lang w:bidi="es-ES"/>
        </w:rPr>
        <w:t>se ofrezca en formatos re</w:t>
      </w:r>
      <w:r w:rsidR="002E7939">
        <w:rPr>
          <w:color w:val="000000"/>
          <w:lang w:bidi="es-ES"/>
        </w:rPr>
        <w:t>utilizables.</w:t>
      </w:r>
      <w:r w:rsidRPr="00831FB8">
        <w:rPr>
          <w:color w:val="000000"/>
          <w:lang w:bidi="es-ES"/>
        </w:rPr>
        <w:t xml:space="preserve"> </w:t>
      </w:r>
    </w:p>
    <w:p w:rsidR="00D65E2A" w:rsidRPr="00831FB8" w:rsidRDefault="00D65E2A" w:rsidP="0000095C">
      <w:pPr>
        <w:spacing w:before="120" w:after="120" w:line="312" w:lineRule="auto"/>
        <w:jc w:val="both"/>
        <w:rPr>
          <w:color w:val="000000"/>
          <w:lang w:bidi="es-ES"/>
        </w:rPr>
      </w:pPr>
    </w:p>
    <w:p w:rsidR="0082148D" w:rsidRDefault="0082148D" w:rsidP="0000095C">
      <w:pPr>
        <w:pStyle w:val="Cuerpodelboletn"/>
        <w:spacing w:before="120" w:after="120" w:line="312" w:lineRule="auto"/>
        <w:rPr>
          <w:lang w:bidi="es-ES"/>
        </w:rPr>
        <w:sectPr w:rsidR="0082148D" w:rsidSect="001F47F3">
          <w:type w:val="continuous"/>
          <w:pgSz w:w="11906" w:h="16838" w:code="9"/>
          <w:pgMar w:top="1701" w:right="720" w:bottom="1134" w:left="720" w:header="720" w:footer="720" w:gutter="0"/>
          <w:cols w:num="2" w:space="720"/>
          <w:docGrid w:linePitch="326"/>
        </w:sectPr>
      </w:pPr>
    </w:p>
    <w:p w:rsidR="00AC4A6F" w:rsidRDefault="00C259F4" w:rsidP="0000095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2910FD0" wp14:editId="12185BA2">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3093E4"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4B800AC1" wp14:editId="0A2961BD">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7FCD" w:rsidRPr="00F31BC3" w:rsidRDefault="00727FCD" w:rsidP="00C259F4">
                            <w:r w:rsidRPr="00965C69">
                              <w:rPr>
                                <w:noProof/>
                                <w:lang w:eastAsia="es-ES"/>
                              </w:rPr>
                              <w:drawing>
                                <wp:inline distT="0" distB="0" distL="0" distR="0" wp14:anchorId="68BB6CD7" wp14:editId="794B71D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727FCD" w:rsidRPr="00F31BC3" w:rsidRDefault="00727FCD" w:rsidP="00C259F4">
                      <w:r w:rsidRPr="00965C69">
                        <w:rPr>
                          <w:noProof/>
                          <w:lang w:eastAsia="es-ES"/>
                        </w:rPr>
                        <w:drawing>
                          <wp:inline distT="0" distB="0" distL="0" distR="0" wp14:anchorId="68BB6CD7" wp14:editId="794B71D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00095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00095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A12D1F" w:rsidRPr="00C1290B" w:rsidTr="00A12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A12D1F" w:rsidRPr="00C1290B" w:rsidRDefault="00A12D1F" w:rsidP="0000095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57,1</w:t>
            </w:r>
          </w:p>
        </w:tc>
        <w:tc>
          <w:tcPr>
            <w:tcW w:w="851"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57,1</w:t>
            </w:r>
          </w:p>
        </w:tc>
        <w:tc>
          <w:tcPr>
            <w:tcW w:w="1276"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42,9</w:t>
            </w:r>
          </w:p>
        </w:tc>
        <w:tc>
          <w:tcPr>
            <w:tcW w:w="1275"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57,1</w:t>
            </w:r>
          </w:p>
        </w:tc>
        <w:tc>
          <w:tcPr>
            <w:tcW w:w="851"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57,1</w:t>
            </w:r>
          </w:p>
        </w:tc>
        <w:tc>
          <w:tcPr>
            <w:tcW w:w="1134"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21,4</w:t>
            </w:r>
          </w:p>
        </w:tc>
        <w:tc>
          <w:tcPr>
            <w:tcW w:w="1116"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21,4</w:t>
            </w:r>
          </w:p>
        </w:tc>
        <w:tc>
          <w:tcPr>
            <w:tcW w:w="868"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44,9</w:t>
            </w:r>
          </w:p>
        </w:tc>
      </w:tr>
      <w:tr w:rsidR="00A12D1F" w:rsidRPr="00C1290B" w:rsidTr="00A12D1F">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A12D1F" w:rsidRPr="00C1290B" w:rsidRDefault="00A12D1F" w:rsidP="0000095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c>
          <w:tcPr>
            <w:tcW w:w="851"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c>
          <w:tcPr>
            <w:tcW w:w="1276"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c>
          <w:tcPr>
            <w:tcW w:w="1275"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c>
          <w:tcPr>
            <w:tcW w:w="851"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c>
          <w:tcPr>
            <w:tcW w:w="1134"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c>
          <w:tcPr>
            <w:tcW w:w="1116"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c>
          <w:tcPr>
            <w:tcW w:w="868" w:type="dxa"/>
            <w:noWrap/>
            <w:vAlign w:val="center"/>
          </w:tcPr>
          <w:p w:rsidR="00A12D1F" w:rsidRPr="00A12D1F" w:rsidRDefault="00A12D1F" w:rsidP="00A12D1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2D1F">
              <w:rPr>
                <w:rFonts w:ascii="Arial" w:hAnsi="Arial" w:cs="Arial"/>
                <w:sz w:val="18"/>
                <w:szCs w:val="18"/>
              </w:rPr>
              <w:t>0,0</w:t>
            </w:r>
          </w:p>
        </w:tc>
      </w:tr>
      <w:tr w:rsidR="00A12D1F" w:rsidRPr="00C1290B" w:rsidTr="00A12D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A12D1F" w:rsidRPr="00C1290B" w:rsidRDefault="00A12D1F" w:rsidP="0000095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30,8</w:t>
            </w:r>
          </w:p>
        </w:tc>
        <w:tc>
          <w:tcPr>
            <w:tcW w:w="851"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30,8</w:t>
            </w:r>
          </w:p>
        </w:tc>
        <w:tc>
          <w:tcPr>
            <w:tcW w:w="1276"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23,1</w:t>
            </w:r>
          </w:p>
        </w:tc>
        <w:tc>
          <w:tcPr>
            <w:tcW w:w="1275"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30,8</w:t>
            </w:r>
          </w:p>
        </w:tc>
        <w:tc>
          <w:tcPr>
            <w:tcW w:w="851"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30,8</w:t>
            </w:r>
          </w:p>
        </w:tc>
        <w:tc>
          <w:tcPr>
            <w:tcW w:w="1134"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11,5</w:t>
            </w:r>
          </w:p>
        </w:tc>
        <w:tc>
          <w:tcPr>
            <w:tcW w:w="1116"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11,5</w:t>
            </w:r>
          </w:p>
        </w:tc>
        <w:tc>
          <w:tcPr>
            <w:tcW w:w="868" w:type="dxa"/>
            <w:noWrap/>
            <w:vAlign w:val="center"/>
          </w:tcPr>
          <w:p w:rsidR="00A12D1F" w:rsidRPr="00A12D1F" w:rsidRDefault="00A12D1F" w:rsidP="00A12D1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12D1F">
              <w:rPr>
                <w:rFonts w:ascii="Arial" w:hAnsi="Arial" w:cs="Arial"/>
                <w:sz w:val="18"/>
                <w:szCs w:val="18"/>
              </w:rPr>
              <w:t>24,2</w:t>
            </w:r>
          </w:p>
        </w:tc>
      </w:tr>
    </w:tbl>
    <w:p w:rsidR="003E5D2F" w:rsidRDefault="003E5D2F" w:rsidP="0000095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00095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00095C">
      <w:pPr>
        <w:pStyle w:val="Cuerpodelboletn"/>
        <w:spacing w:before="120" w:after="120" w:line="312" w:lineRule="auto"/>
        <w:sectPr w:rsidR="009E7254" w:rsidSect="001F47F3">
          <w:type w:val="continuous"/>
          <w:pgSz w:w="11906" w:h="16838" w:code="9"/>
          <w:pgMar w:top="1701" w:right="720" w:bottom="1134" w:left="720" w:header="720" w:footer="720" w:gutter="0"/>
          <w:cols w:space="720"/>
          <w:docGrid w:linePitch="326"/>
        </w:sectPr>
      </w:pPr>
    </w:p>
    <w:p w:rsidR="00633EAA" w:rsidRDefault="00633EAA" w:rsidP="0000095C">
      <w:pPr>
        <w:pStyle w:val="Ttulo3"/>
        <w:spacing w:before="120" w:after="120" w:line="312" w:lineRule="auto"/>
        <w:rPr>
          <w:lang w:bidi="es-ES"/>
        </w:rPr>
      </w:pPr>
      <w:r>
        <w:rPr>
          <w:lang w:bidi="es-ES"/>
        </w:rPr>
        <w:lastRenderedPageBreak/>
        <w:t>Contenidos</w:t>
      </w:r>
    </w:p>
    <w:p w:rsidR="00E76A87" w:rsidRPr="00831FB8" w:rsidRDefault="00E76A87" w:rsidP="00E76A87">
      <w:pPr>
        <w:spacing w:before="120" w:after="120" w:line="312" w:lineRule="auto"/>
        <w:jc w:val="both"/>
        <w:rPr>
          <w:color w:val="000000"/>
        </w:rPr>
      </w:pPr>
      <w:r w:rsidRPr="00831FB8">
        <w:rPr>
          <w:color w:val="000000"/>
        </w:rPr>
        <w:t xml:space="preserve">Además de </w:t>
      </w:r>
      <w:r>
        <w:rPr>
          <w:color w:val="000000"/>
        </w:rPr>
        <w:t xml:space="preserve">las </w:t>
      </w:r>
      <w:r w:rsidRPr="00831FB8">
        <w:rPr>
          <w:color w:val="000000"/>
        </w:rPr>
        <w:t xml:space="preserve">informaciones vinculadas a obligaciones de publicidad activa, </w:t>
      </w:r>
      <w:r>
        <w:rPr>
          <w:color w:val="000000"/>
        </w:rPr>
        <w:t xml:space="preserve">el </w:t>
      </w:r>
      <w:r>
        <w:rPr>
          <w:lang w:bidi="es-ES"/>
        </w:rPr>
        <w:t>COGCB</w:t>
      </w:r>
      <w:r w:rsidRPr="00831FB8">
        <w:rPr>
          <w:color w:val="000000"/>
        </w:rPr>
        <w:t xml:space="preserve"> publica en su web otras informaciones que pueden ser relevantes desde el punto de vista de la Transparencia. </w:t>
      </w:r>
    </w:p>
    <w:p w:rsidR="00E76A87" w:rsidRDefault="00E76A87" w:rsidP="00E76A87">
      <w:pPr>
        <w:pStyle w:val="Cuerpodelboletn"/>
        <w:spacing w:before="120" w:after="120" w:line="312" w:lineRule="auto"/>
        <w:ind w:left="-76"/>
        <w:rPr>
          <w:color w:val="auto"/>
          <w:lang w:bidi="es-ES"/>
        </w:rPr>
      </w:pPr>
      <w:r w:rsidRPr="00E76A87">
        <w:rPr>
          <w:color w:val="auto"/>
        </w:rPr>
        <w:lastRenderedPageBreak/>
        <w:t>Así, el apartado “</w:t>
      </w:r>
      <w:r w:rsidR="007B7924" w:rsidRPr="00E76A87">
        <w:rPr>
          <w:color w:val="auto"/>
        </w:rPr>
        <w:t xml:space="preserve">El </w:t>
      </w:r>
      <w:r w:rsidRPr="00E76A87">
        <w:rPr>
          <w:color w:val="auto"/>
          <w:lang w:bidi="es-ES"/>
        </w:rPr>
        <w:t>COGCB” cuenta con un acceso - “competencias profesionales” – que enumera sobre la web las a</w:t>
      </w:r>
      <w:r w:rsidRPr="00E76A87">
        <w:rPr>
          <w:color w:val="auto"/>
        </w:rPr>
        <w:t>ctividades profesionales de los biólogos reconocidas por el Estado</w:t>
      </w:r>
      <w:r w:rsidRPr="00E76A87">
        <w:rPr>
          <w:color w:val="auto"/>
          <w:lang w:bidi="es-ES"/>
        </w:rPr>
        <w:t xml:space="preserve"> (</w:t>
      </w:r>
      <w:r w:rsidRPr="00E76A87">
        <w:rPr>
          <w:color w:val="auto"/>
        </w:rPr>
        <w:t>actualizado 18.03.2014)</w:t>
      </w:r>
      <w:r w:rsidRPr="00E76A87">
        <w:rPr>
          <w:color w:val="auto"/>
          <w:lang w:bidi="es-ES"/>
        </w:rPr>
        <w:t xml:space="preserve"> e incluye un enlace que permite descargar un </w:t>
      </w:r>
      <w:r w:rsidRPr="00E76A87">
        <w:rPr>
          <w:color w:val="auto"/>
          <w:lang w:bidi="es-ES"/>
        </w:rPr>
        <w:lastRenderedPageBreak/>
        <w:t>documento en word que explica estas actividades con más detalle.</w:t>
      </w:r>
    </w:p>
    <w:p w:rsidR="00727FCD" w:rsidRDefault="00E76A87" w:rsidP="00727FCD">
      <w:pPr>
        <w:pStyle w:val="Cuerpodelboletn"/>
        <w:spacing w:before="120" w:after="120" w:line="312" w:lineRule="auto"/>
        <w:ind w:left="-76"/>
        <w:rPr>
          <w:lang w:bidi="es-ES"/>
        </w:rPr>
      </w:pPr>
      <w:r>
        <w:t>Bajo este mismo apartado se dedica un acceso a la Memoria 2017-2018, aprobada por el Pleno de 29 de septiembre de 2018. Sin embargo, al acceder a este Memoria se constata que se refiere al ejercicio 2018-2019</w:t>
      </w:r>
      <w:r w:rsidR="00727FCD">
        <w:t xml:space="preserve">, en la que se expone la actividad desarrollada por el </w:t>
      </w:r>
      <w:r w:rsidR="00727FCD" w:rsidRPr="00E76A87">
        <w:rPr>
          <w:color w:val="auto"/>
          <w:lang w:bidi="es-ES"/>
        </w:rPr>
        <w:t>COGCB</w:t>
      </w:r>
      <w:r w:rsidR="00727FCD">
        <w:rPr>
          <w:color w:val="auto"/>
          <w:lang w:bidi="es-ES"/>
        </w:rPr>
        <w:t>. Parte de esa actividad se corresponde con los informes y documentos que se recogen bajo el apartado</w:t>
      </w:r>
      <w:r w:rsidR="007B7924">
        <w:rPr>
          <w:lang w:bidi="es-ES"/>
        </w:rPr>
        <w:t xml:space="preserve"> “Funciones”, </w:t>
      </w:r>
      <w:r w:rsidR="00727FCD">
        <w:rPr>
          <w:lang w:bidi="es-ES"/>
        </w:rPr>
        <w:t>en el acceso “Defensa de la organización”, dentro del enlace “defensa de la profesión”.</w:t>
      </w:r>
    </w:p>
    <w:p w:rsidR="00727FCD" w:rsidRDefault="00727FCD" w:rsidP="00727FCD">
      <w:pPr>
        <w:pStyle w:val="Cuerpodelboletn"/>
        <w:spacing w:before="120" w:after="120" w:line="312" w:lineRule="auto"/>
        <w:ind w:left="-76"/>
      </w:pPr>
      <w:r>
        <w:rPr>
          <w:lang w:bidi="es-ES"/>
        </w:rPr>
        <w:t>Por último, también bajo el</w:t>
      </w:r>
      <w:r w:rsidR="009013E8">
        <w:rPr>
          <w:lang w:bidi="es-ES"/>
        </w:rPr>
        <w:t xml:space="preserve"> </w:t>
      </w:r>
      <w:r w:rsidRPr="00E76A87">
        <w:rPr>
          <w:color w:val="auto"/>
        </w:rPr>
        <w:t xml:space="preserve">apartado “El </w:t>
      </w:r>
      <w:r w:rsidRPr="00E76A87">
        <w:rPr>
          <w:color w:val="auto"/>
          <w:lang w:bidi="es-ES"/>
        </w:rPr>
        <w:t xml:space="preserve">COGCB” </w:t>
      </w:r>
      <w:r>
        <w:rPr>
          <w:color w:val="auto"/>
          <w:lang w:bidi="es-ES"/>
        </w:rPr>
        <w:t>(y también en la parte inferior de la web) se localiza un acceso denominado “Plenos” que incluye</w:t>
      </w:r>
      <w:r w:rsidR="009013E8">
        <w:rPr>
          <w:color w:val="auto"/>
          <w:lang w:bidi="es-ES"/>
        </w:rPr>
        <w:t xml:space="preserve"> </w:t>
      </w:r>
      <w:r>
        <w:t xml:space="preserve">los acuerdos del Pleno del </w:t>
      </w:r>
      <w:r w:rsidRPr="00E76A87">
        <w:rPr>
          <w:color w:val="auto"/>
          <w:lang w:bidi="es-ES"/>
        </w:rPr>
        <w:t>COGCB</w:t>
      </w:r>
      <w:r>
        <w:t xml:space="preserve"> hasta el año 2011.</w:t>
      </w:r>
    </w:p>
    <w:p w:rsidR="00AB71E9" w:rsidRPr="00831FB8" w:rsidRDefault="00AB71E9" w:rsidP="0000095C">
      <w:pPr>
        <w:spacing w:before="120" w:after="120" w:line="312" w:lineRule="auto"/>
        <w:jc w:val="both"/>
        <w:rPr>
          <w:color w:val="000000"/>
        </w:rPr>
      </w:pPr>
    </w:p>
    <w:p w:rsidR="00AB71E9" w:rsidRPr="00831FB8" w:rsidRDefault="00AB71E9" w:rsidP="0000095C">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lastRenderedPageBreak/>
        <w:t>Análisis de la información.</w:t>
      </w:r>
    </w:p>
    <w:p w:rsidR="00AB71E9" w:rsidRPr="00831FB8" w:rsidRDefault="00001FD9" w:rsidP="0000095C">
      <w:pPr>
        <w:spacing w:before="120" w:after="120" w:line="312" w:lineRule="auto"/>
        <w:jc w:val="both"/>
        <w:rPr>
          <w:color w:val="000000"/>
        </w:rPr>
      </w:pPr>
      <w:r>
        <w:rPr>
          <w:color w:val="000000"/>
        </w:rPr>
        <w:t>La</w:t>
      </w:r>
      <w:r w:rsidR="00AB71E9" w:rsidRPr="00831FB8">
        <w:rPr>
          <w:color w:val="000000"/>
        </w:rPr>
        <w:t xml:space="preserve"> información adicional publicada por </w:t>
      </w:r>
      <w:r w:rsidR="00AB71E9">
        <w:rPr>
          <w:color w:val="000000"/>
        </w:rPr>
        <w:t xml:space="preserve">el </w:t>
      </w:r>
      <w:r w:rsidR="007B7924">
        <w:rPr>
          <w:lang w:bidi="es-ES"/>
        </w:rPr>
        <w:t>COGCB</w:t>
      </w:r>
      <w:r w:rsidR="00AB71E9" w:rsidRPr="00831FB8">
        <w:rPr>
          <w:color w:val="000000"/>
        </w:rPr>
        <w:t xml:space="preserve"> puede considerarse relevante desde el punto de vista de la transparencia. Se trata de información que acredita el esfuerzo de la organización por hacer más transparente su gestión. </w:t>
      </w:r>
    </w:p>
    <w:p w:rsidR="00C259F4" w:rsidRDefault="00AB71E9" w:rsidP="00727FCD">
      <w:pPr>
        <w:spacing w:before="120" w:after="120" w:line="312" w:lineRule="auto"/>
        <w:jc w:val="both"/>
      </w:pPr>
      <w:r w:rsidRPr="00831FB8">
        <w:rPr>
          <w:color w:val="000000"/>
        </w:rPr>
        <w:t>No obstante</w:t>
      </w:r>
      <w:r w:rsidR="007B7924">
        <w:rPr>
          <w:color w:val="000000"/>
        </w:rPr>
        <w:t>,</w:t>
      </w:r>
      <w:r w:rsidRPr="00831FB8">
        <w:rPr>
          <w:color w:val="000000"/>
        </w:rPr>
        <w:t xml:space="preserve"> hay que señalar que la publicación </w:t>
      </w:r>
      <w:r>
        <w:rPr>
          <w:color w:val="000000"/>
        </w:rPr>
        <w:t>relativa a</w:t>
      </w:r>
      <w:r w:rsidR="00324A3E">
        <w:rPr>
          <w:color w:val="000000"/>
        </w:rPr>
        <w:t xml:space="preserve"> la Memoria de gestión</w:t>
      </w:r>
      <w:r>
        <w:rPr>
          <w:color w:val="000000"/>
        </w:rPr>
        <w:t xml:space="preserve"> </w:t>
      </w:r>
      <w:r w:rsidRPr="00831FB8">
        <w:rPr>
          <w:color w:val="000000"/>
        </w:rPr>
        <w:t xml:space="preserve">deriva de una obligación </w:t>
      </w:r>
      <w:r w:rsidR="00324A3E">
        <w:rPr>
          <w:color w:val="000000"/>
        </w:rPr>
        <w:t xml:space="preserve">establecida en </w:t>
      </w:r>
      <w:r w:rsidR="00324A3E">
        <w:t>la Ley 25/2009, de 22 de diciembre</w:t>
      </w:r>
      <w:r w:rsidR="00727FCD">
        <w:t>; y que la restante información proporcionada carece de actualización.</w:t>
      </w:r>
    </w:p>
    <w:p w:rsidR="00727FCD" w:rsidRDefault="00727FCD" w:rsidP="00727FCD">
      <w:pPr>
        <w:spacing w:before="120" w:after="120" w:line="312" w:lineRule="auto"/>
        <w:jc w:val="both"/>
      </w:pPr>
    </w:p>
    <w:p w:rsidR="001F47F3" w:rsidRDefault="001F47F3" w:rsidP="00727FCD">
      <w:pPr>
        <w:spacing w:before="120" w:after="120" w:line="312" w:lineRule="auto"/>
        <w:jc w:val="both"/>
      </w:pPr>
    </w:p>
    <w:p w:rsidR="001F47F3" w:rsidRDefault="001F47F3" w:rsidP="00727FCD">
      <w:pPr>
        <w:spacing w:before="120" w:after="120" w:line="312" w:lineRule="auto"/>
        <w:jc w:val="both"/>
      </w:pPr>
    </w:p>
    <w:p w:rsidR="001F47F3" w:rsidRDefault="001F47F3" w:rsidP="00727FCD">
      <w:pPr>
        <w:spacing w:before="120" w:after="120" w:line="312" w:lineRule="auto"/>
        <w:jc w:val="both"/>
      </w:pPr>
    </w:p>
    <w:p w:rsidR="001F47F3" w:rsidRDefault="001F47F3" w:rsidP="00727FCD">
      <w:pPr>
        <w:spacing w:before="120" w:after="120" w:line="312" w:lineRule="auto"/>
        <w:jc w:val="both"/>
      </w:pPr>
    </w:p>
    <w:p w:rsidR="001F47F3" w:rsidRDefault="001F47F3" w:rsidP="00727FCD">
      <w:pPr>
        <w:spacing w:before="120" w:after="120" w:line="312" w:lineRule="auto"/>
        <w:jc w:val="both"/>
      </w:pPr>
    </w:p>
    <w:p w:rsidR="001F47F3" w:rsidRDefault="001F47F3" w:rsidP="00727FCD">
      <w:pPr>
        <w:spacing w:before="120" w:after="120" w:line="312" w:lineRule="auto"/>
        <w:jc w:val="both"/>
        <w:sectPr w:rsidR="001F47F3" w:rsidSect="001F47F3">
          <w:type w:val="continuous"/>
          <w:pgSz w:w="11906" w:h="16838" w:code="9"/>
          <w:pgMar w:top="1701" w:right="720" w:bottom="1134" w:left="720" w:header="720" w:footer="720" w:gutter="0"/>
          <w:cols w:num="2" w:space="720"/>
          <w:docGrid w:linePitch="326"/>
        </w:sectPr>
      </w:pPr>
    </w:p>
    <w:p w:rsidR="00727FCD" w:rsidRDefault="00727FCD" w:rsidP="0000095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00095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00095C">
      <w:pPr>
        <w:pStyle w:val="Cuerpodelboletn"/>
        <w:spacing w:before="120" w:after="120" w:line="312" w:lineRule="auto"/>
      </w:pPr>
    </w:p>
    <w:p w:rsidR="00C259F4" w:rsidRDefault="00C259F4" w:rsidP="0000095C">
      <w:pPr>
        <w:pStyle w:val="Cuerpodelboletn"/>
        <w:spacing w:before="120" w:after="120" w:line="312" w:lineRule="auto"/>
        <w:sectPr w:rsidR="00C259F4" w:rsidSect="001F47F3">
          <w:type w:val="continuous"/>
          <w:pgSz w:w="11906" w:h="16838" w:code="9"/>
          <w:pgMar w:top="1701" w:right="720" w:bottom="1134" w:left="720" w:header="720" w:footer="720" w:gutter="0"/>
          <w:cols w:space="720"/>
          <w:docGrid w:linePitch="326"/>
        </w:sectPr>
      </w:pPr>
    </w:p>
    <w:p w:rsidR="00223C48" w:rsidRPr="002E7939" w:rsidRDefault="00223C48" w:rsidP="0000095C">
      <w:pPr>
        <w:spacing w:before="120" w:after="120" w:line="312" w:lineRule="auto"/>
        <w:jc w:val="both"/>
      </w:pPr>
      <w:r w:rsidRPr="00254F41">
        <w:lastRenderedPageBreak/>
        <w:t>Como se ha indicado el cumplimiento de las obligaciones de transparencia por parte de</w:t>
      </w:r>
      <w:r>
        <w:t xml:space="preserve">l </w:t>
      </w:r>
      <w:r w:rsidR="008A10AE">
        <w:rPr>
          <w:lang w:bidi="es-ES"/>
        </w:rPr>
        <w:t>COGCB</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00095C">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4D6FA7">
        <w:rPr>
          <w:lang w:bidi="es-ES"/>
        </w:rPr>
        <w:t>COGCB</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00095C">
      <w:pPr>
        <w:spacing w:before="120" w:after="120" w:line="312" w:lineRule="auto"/>
        <w:jc w:val="both"/>
      </w:pPr>
    </w:p>
    <w:p w:rsidR="00C61E7F" w:rsidRDefault="0045790B" w:rsidP="0000095C">
      <w:pPr>
        <w:pStyle w:val="Ttulo3"/>
        <w:spacing w:before="120" w:after="120" w:line="312" w:lineRule="auto"/>
      </w:pPr>
      <w:r>
        <w:lastRenderedPageBreak/>
        <w:t xml:space="preserve">Localización y </w:t>
      </w:r>
      <w:r w:rsidR="00C61E7F" w:rsidRPr="000E1D9B">
        <w:t xml:space="preserve">Estructuración </w:t>
      </w:r>
    </w:p>
    <w:p w:rsidR="00FC34F1" w:rsidRDefault="00FC34F1" w:rsidP="0000095C">
      <w:pPr>
        <w:pStyle w:val="Sinespaciado"/>
        <w:spacing w:before="120" w:after="120" w:line="312" w:lineRule="auto"/>
        <w:jc w:val="both"/>
        <w:rPr>
          <w:rFonts w:ascii="Century Gothic" w:hAnsi="Century Gothic"/>
        </w:rPr>
      </w:pPr>
      <w:r>
        <w:rPr>
          <w:rFonts w:ascii="Century Gothic" w:hAnsi="Century Gothic"/>
        </w:rPr>
        <w:t>Dentro d</w:t>
      </w:r>
      <w:r w:rsidR="008A10AE">
        <w:rPr>
          <w:rFonts w:ascii="Century Gothic" w:hAnsi="Century Gothic"/>
        </w:rPr>
        <w:t>e la</w:t>
      </w:r>
      <w:r>
        <w:rPr>
          <w:rFonts w:ascii="Century Gothic" w:hAnsi="Century Gothic"/>
        </w:rPr>
        <w:t xml:space="preserve"> página web </w:t>
      </w:r>
      <w:r w:rsidR="009013E8">
        <w:rPr>
          <w:rFonts w:ascii="Century Gothic" w:hAnsi="Century Gothic"/>
        </w:rPr>
        <w:t xml:space="preserve">o bajo el apartado “El </w:t>
      </w:r>
      <w:r w:rsidR="009013E8" w:rsidRPr="009013E8">
        <w:rPr>
          <w:rFonts w:ascii="Century Gothic" w:hAnsi="Century Gothic"/>
        </w:rPr>
        <w:t>COGCB</w:t>
      </w:r>
      <w:r w:rsidR="009013E8">
        <w:rPr>
          <w:rFonts w:ascii="Century Gothic" w:hAnsi="Century Gothic"/>
        </w:rPr>
        <w:t xml:space="preserve">” </w:t>
      </w:r>
      <w:r>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00095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00095C">
      <w:pPr>
        <w:pStyle w:val="Sinespaciado"/>
        <w:spacing w:before="120" w:after="120" w:line="312" w:lineRule="auto"/>
        <w:jc w:val="both"/>
        <w:rPr>
          <w:rFonts w:ascii="Century Gothic" w:hAnsi="Century Gothic"/>
        </w:rPr>
      </w:pPr>
      <w:r w:rsidRPr="00AD780A">
        <w:rPr>
          <w:rFonts w:ascii="Century Gothic" w:hAnsi="Century Gothic"/>
        </w:rPr>
        <w:lastRenderedPageBreak/>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E94FED" w:rsidRDefault="00E94FED" w:rsidP="00E94FED">
      <w:pPr>
        <w:spacing w:before="120" w:after="120" w:line="312" w:lineRule="auto"/>
        <w:jc w:val="both"/>
        <w:rPr>
          <w:rFonts w:eastAsiaTheme="majorEastAsia" w:cstheme="majorBidi"/>
          <w:b/>
          <w:bCs/>
          <w:color w:val="50866C"/>
          <w:lang w:bidi="es-ES"/>
        </w:rPr>
      </w:pPr>
    </w:p>
    <w:p w:rsidR="00C61E7F" w:rsidRPr="00041B0F" w:rsidRDefault="00E94FED" w:rsidP="001F47F3">
      <w:pPr>
        <w:spacing w:before="120" w:after="120" w:line="312" w:lineRule="auto"/>
        <w:jc w:val="both"/>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r w:rsidR="00C4050E" w:rsidRPr="00427B0E">
        <w:rPr>
          <w:noProof/>
          <w:lang w:eastAsia="es-ES"/>
        </w:rPr>
        <mc:AlternateContent>
          <mc:Choice Requires="wps">
            <w:drawing>
              <wp:anchor distT="0" distB="0" distL="114300" distR="114300" simplePos="0" relativeHeight="251692032" behindDoc="0" locked="0" layoutInCell="1" allowOverlap="1" wp14:anchorId="363AC106" wp14:editId="070BC306">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B77699"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6945675D" wp14:editId="269B3EBE">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7FCD" w:rsidRPr="00F31BC3" w:rsidRDefault="00727FCD" w:rsidP="00C4050E">
                            <w:r w:rsidRPr="00965C69">
                              <w:rPr>
                                <w:noProof/>
                                <w:lang w:eastAsia="es-ES"/>
                              </w:rPr>
                              <w:drawing>
                                <wp:inline distT="0" distB="0" distL="0" distR="0" wp14:anchorId="3E801ADE" wp14:editId="5393954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727FCD" w:rsidRPr="00F31BC3" w:rsidRDefault="00727FCD" w:rsidP="00C4050E">
                      <w:r w:rsidRPr="00965C69">
                        <w:rPr>
                          <w:noProof/>
                          <w:lang w:eastAsia="es-ES"/>
                        </w:rPr>
                        <w:drawing>
                          <wp:inline distT="0" distB="0" distL="0" distR="0" wp14:anchorId="3E801ADE" wp14:editId="5393954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00095C">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9013E8" w:rsidRDefault="009013E8" w:rsidP="009C69DF">
      <w:pPr>
        <w:pStyle w:val="Prrafodelista"/>
        <w:numPr>
          <w:ilvl w:val="0"/>
          <w:numId w:val="14"/>
        </w:numPr>
        <w:spacing w:before="120" w:after="120" w:line="312" w:lineRule="auto"/>
        <w:ind w:left="0" w:firstLine="0"/>
        <w:contextualSpacing w:val="0"/>
        <w:jc w:val="both"/>
        <w:rPr>
          <w:lang w:bidi="es-ES"/>
        </w:rPr>
      </w:pPr>
      <w:r>
        <w:rPr>
          <w:lang w:bidi="es-ES"/>
        </w:rPr>
        <w:t>Debe publicarse el organigrama</w:t>
      </w:r>
      <w:r w:rsidRPr="009013E8">
        <w:t xml:space="preserve"> </w:t>
      </w:r>
      <w:r>
        <w:t xml:space="preserve">del </w:t>
      </w:r>
      <w:r>
        <w:rPr>
          <w:lang w:bidi="es-ES"/>
        </w:rPr>
        <w:t>COGCB.</w:t>
      </w:r>
    </w:p>
    <w:p w:rsidR="009013E8" w:rsidRDefault="009013E8" w:rsidP="009013E8">
      <w:pPr>
        <w:pStyle w:val="Prrafodelista"/>
        <w:numPr>
          <w:ilvl w:val="0"/>
          <w:numId w:val="14"/>
        </w:numPr>
        <w:spacing w:before="120" w:after="120" w:line="312" w:lineRule="auto"/>
        <w:ind w:left="0" w:firstLine="0"/>
        <w:contextualSpacing w:val="0"/>
        <w:jc w:val="both"/>
        <w:rPr>
          <w:lang w:bidi="es-ES"/>
        </w:rPr>
      </w:pPr>
      <w:r>
        <w:rPr>
          <w:lang w:bidi="es-ES"/>
        </w:rPr>
        <w:t xml:space="preserve">Debe informarse del perfil y la trayectoria profesional de los responsables de la Corporación. </w:t>
      </w:r>
    </w:p>
    <w:p w:rsidR="009013E8" w:rsidRDefault="009013E8" w:rsidP="009013E8">
      <w:pPr>
        <w:pStyle w:val="Prrafodelista"/>
        <w:numPr>
          <w:ilvl w:val="0"/>
          <w:numId w:val="14"/>
        </w:numPr>
        <w:spacing w:before="120" w:after="120" w:line="312" w:lineRule="auto"/>
        <w:ind w:left="0" w:firstLine="0"/>
        <w:jc w:val="both"/>
        <w:rPr>
          <w:lang w:bidi="es-ES"/>
        </w:rPr>
      </w:pPr>
      <w:r>
        <w:rPr>
          <w:lang w:bidi="es-ES"/>
        </w:rPr>
        <w:t xml:space="preserve">Debe publicarse </w:t>
      </w:r>
      <w:r w:rsidRPr="00430A9B">
        <w:rPr>
          <w:lang w:bidi="es-ES"/>
        </w:rPr>
        <w:t xml:space="preserve">el </w:t>
      </w:r>
      <w:r w:rsidR="00883391">
        <w:rPr>
          <w:lang w:bidi="es-ES"/>
        </w:rPr>
        <w:t>inventario</w:t>
      </w:r>
      <w:r w:rsidRPr="00430A9B">
        <w:rPr>
          <w:lang w:bidi="es-ES"/>
        </w:rPr>
        <w:t xml:space="preserve"> de actividades de tratamiento </w:t>
      </w:r>
      <w:r>
        <w:rPr>
          <w:lang w:bidi="es-ES"/>
        </w:rPr>
        <w:t xml:space="preserve">al que se </w:t>
      </w:r>
      <w:r w:rsidRPr="00430A9B">
        <w:rPr>
          <w:lang w:bidi="es-ES"/>
        </w:rPr>
        <w:t>refieren los artículos 31 y 77.1 de la Ley Orgánica 3/2018, de 5 de diciembre, de protección de datos personales y garantía de los derechos digitales.</w:t>
      </w:r>
    </w:p>
    <w:p w:rsidR="009013E8" w:rsidRDefault="009013E8" w:rsidP="009013E8">
      <w:pPr>
        <w:pStyle w:val="Prrafodelista"/>
        <w:numPr>
          <w:ilvl w:val="0"/>
          <w:numId w:val="14"/>
        </w:numPr>
        <w:spacing w:before="120" w:after="120" w:line="312" w:lineRule="auto"/>
        <w:ind w:left="0" w:firstLine="0"/>
        <w:jc w:val="both"/>
        <w:rPr>
          <w:lang w:bidi="es-ES"/>
        </w:rPr>
      </w:pPr>
      <w:r>
        <w:rPr>
          <w:lang w:bidi="es-ES"/>
        </w:rPr>
        <w:t>Debería de explicarse con más detalle las funciones del COGCB.</w:t>
      </w:r>
    </w:p>
    <w:p w:rsidR="00BA09D5" w:rsidRDefault="00F009C5" w:rsidP="009013E8">
      <w:pPr>
        <w:spacing w:before="120" w:after="120" w:line="312" w:lineRule="auto"/>
        <w:ind w:left="720"/>
        <w:jc w:val="both"/>
        <w:rPr>
          <w:lang w:bidi="es-ES"/>
        </w:rPr>
      </w:pPr>
      <w:r>
        <w:rPr>
          <w:lang w:bidi="es-ES"/>
        </w:rPr>
        <w:t xml:space="preserve"> </w:t>
      </w:r>
    </w:p>
    <w:p w:rsidR="00C61E7F" w:rsidRDefault="00C61E7F" w:rsidP="0000095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BE7031" w:rsidRDefault="00BE7031" w:rsidP="00BE7031">
      <w:pPr>
        <w:pStyle w:val="Prrafodelista"/>
        <w:numPr>
          <w:ilvl w:val="0"/>
          <w:numId w:val="14"/>
        </w:numPr>
        <w:spacing w:before="120" w:after="120" w:line="312" w:lineRule="auto"/>
        <w:ind w:left="0" w:firstLine="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A35AB8">
        <w:rPr>
          <w:lang w:bidi="es-ES"/>
        </w:rPr>
        <w:t>tratante</w:t>
      </w:r>
      <w:r>
        <w:rPr>
          <w:lang w:bidi="es-ES"/>
        </w:rPr>
        <w:t xml:space="preserve">. También sus modificaciones, desistimientos y renuncias. </w:t>
      </w:r>
    </w:p>
    <w:p w:rsidR="00BE7031" w:rsidRDefault="00BE7031" w:rsidP="00BE7031">
      <w:pPr>
        <w:pStyle w:val="Prrafodelista"/>
        <w:numPr>
          <w:ilvl w:val="0"/>
          <w:numId w:val="14"/>
        </w:numPr>
        <w:spacing w:before="120" w:after="120" w:line="312" w:lineRule="auto"/>
        <w:ind w:left="0" w:firstLine="0"/>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importe, duración, modificaciones, obligados a la realización de prestaciones y obligaciones económicas, en su caso.</w:t>
      </w:r>
    </w:p>
    <w:p w:rsidR="00AA447D" w:rsidRDefault="00AA447D" w:rsidP="009013E8">
      <w:pPr>
        <w:pStyle w:val="Prrafodelista"/>
        <w:numPr>
          <w:ilvl w:val="0"/>
          <w:numId w:val="14"/>
        </w:numPr>
        <w:spacing w:before="120" w:after="120" w:line="312" w:lineRule="auto"/>
        <w:ind w:left="0" w:firstLine="0"/>
        <w:contextualSpacing w:val="0"/>
        <w:jc w:val="both"/>
        <w:rPr>
          <w:lang w:bidi="es-ES"/>
        </w:rPr>
      </w:pPr>
      <w:r w:rsidRPr="00831FB8">
        <w:t xml:space="preserve">Debe publicarse la información sobre las subvenciones y ayudas públicas </w:t>
      </w:r>
      <w:r w:rsidR="00583D7F">
        <w:t>recibidas</w:t>
      </w:r>
      <w:r w:rsidRPr="00831FB8">
        <w:t xml:space="preserve"> con indicación de su importe, objetivo o finalidad</w:t>
      </w:r>
      <w:r>
        <w:t>, Administración concedente</w:t>
      </w:r>
      <w:r w:rsidRPr="00831FB8">
        <w:t xml:space="preserve"> y beneficiarios</w:t>
      </w:r>
      <w:r w:rsidR="00F554C1">
        <w:t>, en su caso</w:t>
      </w:r>
      <w:r>
        <w:t>.</w:t>
      </w:r>
      <w:r w:rsidRPr="00831FB8">
        <w:rPr>
          <w:lang w:bidi="es-ES"/>
        </w:rPr>
        <w:t xml:space="preserve"> </w:t>
      </w:r>
    </w:p>
    <w:p w:rsidR="00545EB3" w:rsidRDefault="00545EB3" w:rsidP="001F47F3">
      <w:pPr>
        <w:spacing w:before="120" w:after="120" w:line="312" w:lineRule="auto"/>
      </w:pPr>
    </w:p>
    <w:p w:rsidR="00C61E7F" w:rsidRDefault="0019448F" w:rsidP="0000095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Pr="001F47F3" w:rsidRDefault="00AA447D" w:rsidP="001F47F3">
      <w:pPr>
        <w:pStyle w:val="Prrafodelista"/>
        <w:numPr>
          <w:ilvl w:val="0"/>
          <w:numId w:val="14"/>
        </w:numPr>
        <w:spacing w:before="120" w:after="120" w:line="312" w:lineRule="auto"/>
        <w:ind w:left="0" w:firstLine="0"/>
        <w:contextualSpacing w:val="0"/>
        <w:jc w:val="both"/>
        <w:rPr>
          <w:lang w:bidi="es-ES"/>
        </w:rPr>
      </w:pPr>
      <w:r w:rsidRPr="001F47F3">
        <w:rPr>
          <w:lang w:bidi="es-ES"/>
        </w:rPr>
        <w:t xml:space="preserve">Debe ofrecerse la información en formatos reutilizables. </w:t>
      </w:r>
    </w:p>
    <w:p w:rsidR="00AA447D" w:rsidRPr="00831FB8" w:rsidRDefault="00AA447D" w:rsidP="001F47F3">
      <w:pPr>
        <w:pStyle w:val="Prrafodelista"/>
        <w:numPr>
          <w:ilvl w:val="0"/>
          <w:numId w:val="14"/>
        </w:numPr>
        <w:spacing w:before="120" w:after="120" w:line="312" w:lineRule="auto"/>
        <w:ind w:left="0" w:firstLine="0"/>
        <w:contextualSpacing w:val="0"/>
        <w:jc w:val="both"/>
        <w:rPr>
          <w:color w:val="000000"/>
        </w:rPr>
      </w:pPr>
      <w:r w:rsidRPr="001F47F3">
        <w:rPr>
          <w:lang w:bidi="es-ES"/>
        </w:rPr>
        <w:t xml:space="preserve">Debe datarse y en su caso, actualizarse toda la información </w:t>
      </w:r>
      <w:r w:rsidR="00EB4E0E" w:rsidRPr="001F47F3">
        <w:rPr>
          <w:lang w:bidi="es-ES"/>
        </w:rPr>
        <w:t xml:space="preserve">que no lo esté </w:t>
      </w:r>
      <w:r w:rsidRPr="001F47F3">
        <w:rPr>
          <w:lang w:bidi="es-ES"/>
        </w:rPr>
        <w:t>e incorporarse la fecha de dicha actualización</w:t>
      </w:r>
      <w:r w:rsidRPr="00831FB8">
        <w:rPr>
          <w:color w:val="000000"/>
        </w:rPr>
        <w:t xml:space="preserve"> en la web. Solo de esta manera los ciudadanos pueden saber si la información que están consultando está vigente o no.</w:t>
      </w:r>
    </w:p>
    <w:p w:rsidR="00545EB3" w:rsidRDefault="00545EB3" w:rsidP="0000095C">
      <w:pPr>
        <w:pStyle w:val="Prrafodelista"/>
        <w:spacing w:before="120" w:after="120" w:line="312" w:lineRule="auto"/>
        <w:contextualSpacing w:val="0"/>
      </w:pPr>
    </w:p>
    <w:p w:rsidR="00965C69" w:rsidRDefault="00545EB3" w:rsidP="001F47F3">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1D6B8D">
        <w:rPr>
          <w:rFonts w:ascii="Century Gothic" w:hAnsi="Century Gothic"/>
        </w:rPr>
        <w:t>marzo</w:t>
      </w:r>
      <w:r w:rsidRPr="00545EB3">
        <w:rPr>
          <w:rFonts w:ascii="Century Gothic" w:hAnsi="Century Gothic"/>
        </w:rPr>
        <w:t xml:space="preserve"> de 2020</w:t>
      </w:r>
      <w:r w:rsidR="00011946"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2D486464" wp14:editId="4D400C6C">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0AC29A"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00011946"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2D2958A3" wp14:editId="263A310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7FCD" w:rsidRPr="00F31BC3" w:rsidRDefault="00727FCD" w:rsidP="00011946">
                            <w:r w:rsidRPr="00965C69">
                              <w:rPr>
                                <w:noProof/>
                                <w:lang w:eastAsia="es-ES"/>
                              </w:rPr>
                              <w:drawing>
                                <wp:inline distT="0" distB="0" distL="0" distR="0" wp14:anchorId="7FE61154" wp14:editId="3833B2EF">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727FCD" w:rsidRPr="00F31BC3" w:rsidRDefault="00727FCD" w:rsidP="00011946">
                      <w:r w:rsidRPr="00965C69">
                        <w:rPr>
                          <w:noProof/>
                          <w:lang w:eastAsia="es-ES"/>
                        </w:rPr>
                        <w:drawing>
                          <wp:inline distT="0" distB="0" distL="0" distR="0" wp14:anchorId="7FE61154" wp14:editId="3833B2EF">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95DB3" w:rsidRDefault="00F95DB3" w:rsidP="00FC1D14">
      <w:pPr>
        <w:pStyle w:val="Sinespaciado"/>
        <w:spacing w:before="120" w:after="120" w:line="312" w:lineRule="auto"/>
        <w:jc w:val="both"/>
        <w:rPr>
          <w:rFonts w:ascii="Century Gothic" w:hAnsi="Century Gothic"/>
        </w:rPr>
      </w:pPr>
    </w:p>
    <w:p w:rsidR="001F47F3" w:rsidRDefault="001F47F3">
      <w:pPr>
        <w:rPr>
          <w:szCs w:val="22"/>
        </w:rPr>
      </w:pPr>
      <w:r>
        <w:br w:type="page"/>
      </w:r>
    </w:p>
    <w:p w:rsidR="00F95DB3" w:rsidRDefault="00F95DB3" w:rsidP="00FC1D14">
      <w:pPr>
        <w:pStyle w:val="Sinespaciado"/>
        <w:spacing w:before="120" w:after="120" w:line="312" w:lineRule="auto"/>
        <w:jc w:val="both"/>
        <w:rPr>
          <w:rFonts w:ascii="Century Gothic" w:hAnsi="Century Gothic"/>
        </w:rPr>
        <w:sectPr w:rsidR="00F95DB3" w:rsidSect="001F47F3">
          <w:type w:val="continuous"/>
          <w:pgSz w:w="11906" w:h="16838" w:code="9"/>
          <w:pgMar w:top="1701" w:right="720" w:bottom="1134" w:left="720" w:header="720" w:footer="720" w:gutter="0"/>
          <w:cols w:num="2" w:space="720"/>
          <w:docGrid w:linePitch="326"/>
        </w:sectPr>
      </w:pPr>
    </w:p>
    <w:p w:rsidR="00F95DB3" w:rsidRPr="00F95DB3" w:rsidRDefault="001F47F3" w:rsidP="001F47F3">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E269E1D27C9D47898FF0A9DD4875156B"/>
          </w:placeholder>
        </w:sdtPr>
        <w:sdtEndPr/>
        <w:sdtContent>
          <w:r w:rsidR="00F95DB3" w:rsidRPr="00F95DB3">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217845F2" wp14:editId="1E200B50">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F95DB3" w:rsidRPr="00F95DB3">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4E5ED0F5" wp14:editId="26831921">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95DB3" w:rsidRPr="00F31BC3" w:rsidRDefault="00F95DB3" w:rsidP="00F95DB3">
                                <w:r w:rsidRPr="00965C69">
                                  <w:rPr>
                                    <w:noProof/>
                                    <w:lang w:eastAsia="es-ES"/>
                                  </w:rPr>
                                  <w:drawing>
                                    <wp:inline distT="0" distB="0" distL="0" distR="0" wp14:anchorId="5C400AAA" wp14:editId="1FE5FD77">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F95DB3" w:rsidRPr="00F31BC3" w:rsidRDefault="00F95DB3" w:rsidP="00F95DB3">
                          <w:r w:rsidRPr="00965C69">
                            <w:rPr>
                              <w:noProof/>
                              <w:lang w:eastAsia="es-ES"/>
                            </w:rPr>
                            <w:drawing>
                              <wp:inline distT="0" distB="0" distL="0" distR="0" wp14:anchorId="5C400AAA" wp14:editId="1FE5FD77">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95DB3" w:rsidRPr="00F95DB3">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F95DB3" w:rsidRPr="00F95DB3" w:rsidTr="00F95DB3">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F95DB3" w:rsidRPr="00F95DB3" w:rsidRDefault="00F95DB3" w:rsidP="00F95DB3">
            <w:pPr>
              <w:jc w:val="center"/>
              <w:rPr>
                <w:rFonts w:eastAsia="Times New Roman" w:cs="Calibri"/>
                <w:b/>
                <w:bCs/>
                <w:color w:val="FFFFFF"/>
                <w:sz w:val="16"/>
                <w:szCs w:val="16"/>
                <w:lang w:eastAsia="es-ES"/>
              </w:rPr>
            </w:pPr>
            <w:r w:rsidRPr="00F95DB3">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F95DB3" w:rsidRPr="00F95DB3" w:rsidRDefault="00F95DB3" w:rsidP="00F95DB3">
            <w:pPr>
              <w:jc w:val="center"/>
              <w:rPr>
                <w:rFonts w:eastAsia="Times New Roman" w:cs="Calibri"/>
                <w:b/>
                <w:bCs/>
                <w:color w:val="FFFFFF"/>
                <w:sz w:val="16"/>
                <w:szCs w:val="16"/>
                <w:lang w:eastAsia="es-ES"/>
              </w:rPr>
            </w:pPr>
            <w:r w:rsidRPr="00F95DB3">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F95DB3" w:rsidRPr="00F95DB3" w:rsidRDefault="00F95DB3" w:rsidP="00F95DB3">
            <w:pPr>
              <w:jc w:val="center"/>
              <w:rPr>
                <w:rFonts w:eastAsia="Times New Roman" w:cs="Calibri"/>
                <w:b/>
                <w:bCs/>
                <w:color w:val="FFFFFF"/>
                <w:sz w:val="16"/>
                <w:szCs w:val="16"/>
                <w:lang w:eastAsia="es-ES"/>
              </w:rPr>
            </w:pPr>
            <w:r w:rsidRPr="00F95DB3">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F95DB3" w:rsidRPr="00F95DB3" w:rsidRDefault="00F95DB3" w:rsidP="00F95DB3">
            <w:pPr>
              <w:jc w:val="center"/>
              <w:rPr>
                <w:rFonts w:eastAsia="Times New Roman" w:cs="Calibri"/>
                <w:b/>
                <w:bCs/>
                <w:color w:val="FFFFFF"/>
                <w:sz w:val="16"/>
                <w:szCs w:val="16"/>
                <w:lang w:eastAsia="es-ES"/>
              </w:rPr>
            </w:pPr>
            <w:r w:rsidRPr="00F95DB3">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F95DB3" w:rsidRPr="00F95DB3" w:rsidRDefault="00F95DB3" w:rsidP="00F95DB3">
            <w:pPr>
              <w:jc w:val="center"/>
              <w:rPr>
                <w:rFonts w:eastAsia="Times New Roman" w:cs="Calibri"/>
                <w:b/>
                <w:bCs/>
                <w:color w:val="FFFFFF"/>
                <w:sz w:val="16"/>
                <w:szCs w:val="16"/>
                <w:lang w:eastAsia="es-ES"/>
              </w:rPr>
            </w:pPr>
            <w:r w:rsidRPr="00F95DB3">
              <w:rPr>
                <w:rFonts w:eastAsia="Times New Roman" w:cs="Calibri"/>
                <w:b/>
                <w:bCs/>
                <w:color w:val="FFFFFF"/>
                <w:sz w:val="16"/>
                <w:szCs w:val="16"/>
                <w:lang w:eastAsia="es-ES"/>
              </w:rPr>
              <w:t>SIGNIFICADO</w:t>
            </w:r>
          </w:p>
        </w:tc>
      </w:tr>
      <w:tr w:rsidR="00F95DB3" w:rsidRPr="00F95DB3" w:rsidTr="00F95DB3">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SI se publica el contenido de la obligación exigida</w:t>
            </w:r>
          </w:p>
        </w:tc>
      </w:tr>
      <w:tr w:rsidR="00F95DB3" w:rsidRPr="00F95DB3" w:rsidTr="00F95DB3">
        <w:trPr>
          <w:trHeight w:val="323"/>
        </w:trPr>
        <w:tc>
          <w:tcPr>
            <w:tcW w:w="928"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NO se publica el contenido de la obligación exigida</w:t>
            </w:r>
          </w:p>
        </w:tc>
      </w:tr>
      <w:tr w:rsidR="00F95DB3" w:rsidRPr="00F95DB3" w:rsidTr="00F95DB3">
        <w:trPr>
          <w:trHeight w:val="427"/>
        </w:trPr>
        <w:tc>
          <w:tcPr>
            <w:tcW w:w="928"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De forma DIRECTA en la misma web o con enlace directo a la información</w:t>
            </w:r>
          </w:p>
        </w:tc>
      </w:tr>
      <w:tr w:rsidR="00F95DB3" w:rsidRPr="00F95DB3" w:rsidTr="00F95DB3">
        <w:trPr>
          <w:trHeight w:val="419"/>
        </w:trPr>
        <w:tc>
          <w:tcPr>
            <w:tcW w:w="928"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De forma INDIRECTA pero sin dirigir a la información a la que se refiere</w:t>
            </w:r>
          </w:p>
        </w:tc>
      </w:tr>
      <w:tr w:rsidR="00F95DB3" w:rsidRPr="00F95DB3" w:rsidTr="00F95DB3">
        <w:trPr>
          <w:trHeight w:val="411"/>
        </w:trPr>
        <w:tc>
          <w:tcPr>
            <w:tcW w:w="928"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Tiene FECHA y está dentro de los TRES meses previos a la fecha de consulta</w:t>
            </w:r>
          </w:p>
        </w:tc>
      </w:tr>
      <w:tr w:rsidR="00F95DB3" w:rsidRPr="00F95DB3" w:rsidTr="00F95DB3">
        <w:trPr>
          <w:trHeight w:val="416"/>
        </w:trPr>
        <w:tc>
          <w:tcPr>
            <w:tcW w:w="928"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Tiene FECHA  pero NO ESTA ACTUALIZADO dentro de los tres meses</w:t>
            </w:r>
          </w:p>
        </w:tc>
      </w:tr>
      <w:tr w:rsidR="00F95DB3" w:rsidRPr="00F95DB3" w:rsidTr="00F95DB3">
        <w:trPr>
          <w:trHeight w:val="422"/>
        </w:trPr>
        <w:tc>
          <w:tcPr>
            <w:tcW w:w="928"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NO SE CONOCE la fecha de publicación de la información</w:t>
            </w:r>
          </w:p>
        </w:tc>
      </w:tr>
      <w:tr w:rsidR="00F95DB3" w:rsidRPr="00F95DB3" w:rsidTr="00F95DB3">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3 clics como máximo</w:t>
            </w:r>
          </w:p>
        </w:tc>
      </w:tr>
      <w:tr w:rsidR="00F95DB3" w:rsidRPr="00F95DB3" w:rsidTr="00F95DB3">
        <w:trPr>
          <w:trHeight w:val="171"/>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4</w:t>
            </w:r>
          </w:p>
        </w:tc>
      </w:tr>
      <w:tr w:rsidR="00F95DB3" w:rsidRPr="00F95DB3" w:rsidTr="00F95DB3">
        <w:trPr>
          <w:trHeight w:val="245"/>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5</w:t>
            </w:r>
          </w:p>
        </w:tc>
      </w:tr>
      <w:tr w:rsidR="00F95DB3" w:rsidRPr="00F95DB3" w:rsidTr="00F95DB3">
        <w:trPr>
          <w:trHeight w:val="263"/>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6</w:t>
            </w:r>
          </w:p>
        </w:tc>
      </w:tr>
      <w:tr w:rsidR="00F95DB3" w:rsidRPr="00F95DB3" w:rsidTr="00F95DB3">
        <w:trPr>
          <w:trHeight w:val="281"/>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7</w:t>
            </w:r>
          </w:p>
        </w:tc>
      </w:tr>
      <w:tr w:rsidR="00F95DB3" w:rsidRPr="00F95DB3" w:rsidTr="00F95DB3">
        <w:trPr>
          <w:trHeight w:val="271"/>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8</w:t>
            </w:r>
          </w:p>
        </w:tc>
      </w:tr>
      <w:tr w:rsidR="00F95DB3" w:rsidRPr="00F95DB3" w:rsidTr="00F95DB3">
        <w:trPr>
          <w:trHeight w:val="133"/>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9</w:t>
            </w:r>
          </w:p>
        </w:tc>
      </w:tr>
      <w:tr w:rsidR="00F95DB3" w:rsidRPr="00F95DB3" w:rsidTr="00F95DB3">
        <w:trPr>
          <w:trHeight w:val="207"/>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10</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11</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12</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Más de 12 clics</w:t>
            </w:r>
          </w:p>
        </w:tc>
      </w:tr>
      <w:tr w:rsidR="00F95DB3" w:rsidRPr="00F95DB3" w:rsidTr="00F95DB3">
        <w:trPr>
          <w:trHeight w:val="265"/>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MUY comprensible o con ayudas, en su caso</w:t>
            </w:r>
          </w:p>
        </w:tc>
      </w:tr>
      <w:tr w:rsidR="00F95DB3" w:rsidRPr="00F95DB3" w:rsidTr="00F95DB3">
        <w:trPr>
          <w:trHeight w:val="271"/>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 </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Comprensible</w:t>
            </w:r>
          </w:p>
        </w:tc>
      </w:tr>
      <w:tr w:rsidR="00F95DB3" w:rsidRPr="00F95DB3" w:rsidTr="00F95DB3">
        <w:trPr>
          <w:trHeight w:val="251"/>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 </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Normal</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 </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Poco comprensible</w:t>
            </w:r>
          </w:p>
        </w:tc>
      </w:tr>
      <w:tr w:rsidR="00F95DB3" w:rsidRPr="00F95DB3" w:rsidTr="00F95DB3">
        <w:trPr>
          <w:trHeight w:val="183"/>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 </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Difícilmente comprensible</w:t>
            </w:r>
          </w:p>
        </w:tc>
      </w:tr>
      <w:tr w:rsidR="00F95DB3" w:rsidRPr="00F95DB3" w:rsidTr="00F95DB3">
        <w:trPr>
          <w:trHeight w:val="247"/>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 </w:t>
            </w:r>
          </w:p>
        </w:tc>
      </w:tr>
      <w:tr w:rsidR="00F95DB3" w:rsidRPr="00F95DB3" w:rsidTr="00F95DB3">
        <w:trPr>
          <w:trHeight w:val="123"/>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NADA comprensible</w:t>
            </w:r>
          </w:p>
        </w:tc>
      </w:tr>
      <w:tr w:rsidR="00F95DB3" w:rsidRPr="00F95DB3" w:rsidTr="00F95DB3">
        <w:trPr>
          <w:trHeight w:val="57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F95DB3" w:rsidRPr="00F95DB3" w:rsidRDefault="00F95DB3" w:rsidP="00F95DB3">
            <w:pPr>
              <w:jc w:val="center"/>
              <w:rPr>
                <w:rFonts w:eastAsia="Times New Roman" w:cs="Calibri"/>
                <w:sz w:val="16"/>
                <w:szCs w:val="16"/>
                <w:lang w:eastAsia="es-ES"/>
              </w:rPr>
            </w:pPr>
            <w:r w:rsidRPr="00F95DB3">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sz w:val="16"/>
                <w:szCs w:val="16"/>
                <w:lang w:eastAsia="es-ES"/>
              </w:rPr>
            </w:pPr>
            <w:r w:rsidRPr="00F95DB3">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sz w:val="16"/>
                <w:szCs w:val="16"/>
                <w:lang w:eastAsia="es-ES"/>
              </w:rPr>
            </w:pPr>
            <w:r w:rsidRPr="00F95DB3">
              <w:rPr>
                <w:rFonts w:eastAsia="Times New Roman" w:cs="Calibri"/>
                <w:sz w:val="16"/>
                <w:szCs w:val="16"/>
                <w:lang w:eastAsia="es-ES"/>
              </w:rPr>
              <w:t>la información se encuentra ordenada en grupos de materias, temáticas o de acuerdo con los bloques o grupos de información de la ley</w:t>
            </w:r>
          </w:p>
        </w:tc>
      </w:tr>
      <w:tr w:rsidR="00F95DB3" w:rsidRPr="00F95DB3" w:rsidTr="00F95DB3">
        <w:trPr>
          <w:trHeight w:val="427"/>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sz w:val="16"/>
                <w:szCs w:val="16"/>
                <w:lang w:eastAsia="es-ES"/>
              </w:rPr>
            </w:pPr>
            <w:r w:rsidRPr="00F95DB3">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sz w:val="16"/>
                <w:szCs w:val="16"/>
                <w:lang w:eastAsia="es-ES"/>
              </w:rPr>
            </w:pPr>
            <w:r w:rsidRPr="00F95DB3">
              <w:rPr>
                <w:rFonts w:eastAsia="Times New Roman" w:cs="Calibri"/>
                <w:sz w:val="16"/>
                <w:szCs w:val="16"/>
                <w:lang w:eastAsia="es-ES"/>
              </w:rPr>
              <w:t>la información se presenta dispersa sin agrupación ni ordenación alguna</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Es un formato reutilizable establecido</w:t>
            </w:r>
          </w:p>
        </w:tc>
      </w:tr>
      <w:tr w:rsidR="00F95DB3" w:rsidRPr="00F95DB3" w:rsidTr="00F95D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NO es un formato reutilizable</w:t>
            </w:r>
          </w:p>
        </w:tc>
      </w:tr>
      <w:tr w:rsidR="00F95DB3" w:rsidRPr="00F95DB3" w:rsidTr="00F95DB3">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Apartado específico o banner en la página inicial del sitio</w:t>
            </w:r>
          </w:p>
        </w:tc>
      </w:tr>
      <w:tr w:rsidR="00F95DB3" w:rsidRPr="00F95DB3" w:rsidTr="00F95DB3">
        <w:trPr>
          <w:trHeight w:val="362"/>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Apartado específico pero NO en la página de inicio</w:t>
            </w:r>
          </w:p>
        </w:tc>
      </w:tr>
      <w:tr w:rsidR="00F95DB3" w:rsidRPr="00F95DB3" w:rsidTr="00F95DB3">
        <w:trPr>
          <w:trHeight w:val="600"/>
        </w:trPr>
        <w:tc>
          <w:tcPr>
            <w:tcW w:w="928" w:type="pct"/>
            <w:vMerge/>
            <w:tcBorders>
              <w:top w:val="nil"/>
              <w:left w:val="single" w:sz="4" w:space="0" w:color="auto"/>
              <w:bottom w:val="single" w:sz="4" w:space="0" w:color="000000"/>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95DB3" w:rsidRPr="00F95DB3" w:rsidRDefault="00F95DB3" w:rsidP="00F95D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jc w:val="center"/>
              <w:rPr>
                <w:rFonts w:eastAsia="Times New Roman" w:cs="Calibri"/>
                <w:color w:val="000000"/>
                <w:sz w:val="16"/>
                <w:szCs w:val="16"/>
                <w:lang w:eastAsia="es-ES"/>
              </w:rPr>
            </w:pPr>
            <w:r w:rsidRPr="00F95D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95DB3" w:rsidRPr="00F95DB3" w:rsidRDefault="00F95DB3" w:rsidP="00F95DB3">
            <w:pPr>
              <w:rPr>
                <w:rFonts w:eastAsia="Times New Roman" w:cs="Calibri"/>
                <w:color w:val="000000"/>
                <w:sz w:val="16"/>
                <w:szCs w:val="16"/>
                <w:lang w:eastAsia="es-ES"/>
              </w:rPr>
            </w:pPr>
            <w:r w:rsidRPr="00F95DB3">
              <w:rPr>
                <w:rFonts w:eastAsia="Times New Roman" w:cs="Calibri"/>
                <w:color w:val="000000"/>
                <w:sz w:val="16"/>
                <w:szCs w:val="16"/>
                <w:lang w:eastAsia="es-ES"/>
              </w:rPr>
              <w:t>No existe un apartado específico de transparencia</w:t>
            </w:r>
          </w:p>
        </w:tc>
      </w:tr>
    </w:tbl>
    <w:p w:rsidR="00F95DB3" w:rsidRPr="00965C69" w:rsidRDefault="00F95DB3" w:rsidP="00FC1D14">
      <w:pPr>
        <w:pStyle w:val="Sinespaciado"/>
        <w:spacing w:before="120" w:after="120" w:line="312" w:lineRule="auto"/>
        <w:jc w:val="both"/>
      </w:pPr>
    </w:p>
    <w:sectPr w:rsidR="00F95DB3" w:rsidRPr="00965C69" w:rsidSect="001F47F3">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CD" w:rsidRDefault="00727FCD" w:rsidP="00F31BC3">
      <w:r>
        <w:separator/>
      </w:r>
    </w:p>
  </w:endnote>
  <w:endnote w:type="continuationSeparator" w:id="0">
    <w:p w:rsidR="00727FCD" w:rsidRDefault="00727FCD"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CD" w:rsidRDefault="00727FCD" w:rsidP="00F31BC3">
      <w:r>
        <w:separator/>
      </w:r>
    </w:p>
  </w:footnote>
  <w:footnote w:type="continuationSeparator" w:id="0">
    <w:p w:rsidR="00727FCD" w:rsidRDefault="00727FCD"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095C"/>
    <w:rsid w:val="0000112E"/>
    <w:rsid w:val="00001FD9"/>
    <w:rsid w:val="00002712"/>
    <w:rsid w:val="00006957"/>
    <w:rsid w:val="00011946"/>
    <w:rsid w:val="00041B0F"/>
    <w:rsid w:val="000461E3"/>
    <w:rsid w:val="00053902"/>
    <w:rsid w:val="0005642F"/>
    <w:rsid w:val="0006510F"/>
    <w:rsid w:val="0007256A"/>
    <w:rsid w:val="000775A5"/>
    <w:rsid w:val="0009364E"/>
    <w:rsid w:val="000A26F0"/>
    <w:rsid w:val="000A5FA2"/>
    <w:rsid w:val="000B737F"/>
    <w:rsid w:val="000C2A7C"/>
    <w:rsid w:val="000C47A4"/>
    <w:rsid w:val="000C617F"/>
    <w:rsid w:val="000D3907"/>
    <w:rsid w:val="000D43CD"/>
    <w:rsid w:val="000D4575"/>
    <w:rsid w:val="000D4AAE"/>
    <w:rsid w:val="000D5417"/>
    <w:rsid w:val="000D645D"/>
    <w:rsid w:val="000D78C3"/>
    <w:rsid w:val="000F094F"/>
    <w:rsid w:val="000F4673"/>
    <w:rsid w:val="00104E94"/>
    <w:rsid w:val="0010774E"/>
    <w:rsid w:val="00107A5B"/>
    <w:rsid w:val="001149B1"/>
    <w:rsid w:val="00131D3B"/>
    <w:rsid w:val="00136005"/>
    <w:rsid w:val="00143D79"/>
    <w:rsid w:val="00146C3C"/>
    <w:rsid w:val="001513DC"/>
    <w:rsid w:val="001577B4"/>
    <w:rsid w:val="0016210B"/>
    <w:rsid w:val="00164876"/>
    <w:rsid w:val="0017001C"/>
    <w:rsid w:val="001763F8"/>
    <w:rsid w:val="00187CDD"/>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47F3"/>
    <w:rsid w:val="001F529A"/>
    <w:rsid w:val="00205B7C"/>
    <w:rsid w:val="00211D2B"/>
    <w:rsid w:val="0021682B"/>
    <w:rsid w:val="00221A63"/>
    <w:rsid w:val="00222DC4"/>
    <w:rsid w:val="00223C48"/>
    <w:rsid w:val="00231D61"/>
    <w:rsid w:val="002433C5"/>
    <w:rsid w:val="002445BE"/>
    <w:rsid w:val="0024523A"/>
    <w:rsid w:val="002467FA"/>
    <w:rsid w:val="0026324A"/>
    <w:rsid w:val="002672F0"/>
    <w:rsid w:val="00273B27"/>
    <w:rsid w:val="00292832"/>
    <w:rsid w:val="002B440A"/>
    <w:rsid w:val="002B4987"/>
    <w:rsid w:val="002C4754"/>
    <w:rsid w:val="002C581E"/>
    <w:rsid w:val="002C73B5"/>
    <w:rsid w:val="002D0702"/>
    <w:rsid w:val="002E4A1E"/>
    <w:rsid w:val="002E58C1"/>
    <w:rsid w:val="002E7939"/>
    <w:rsid w:val="002E7A74"/>
    <w:rsid w:val="002F4C92"/>
    <w:rsid w:val="002F5579"/>
    <w:rsid w:val="00314CBB"/>
    <w:rsid w:val="00316F76"/>
    <w:rsid w:val="0031769F"/>
    <w:rsid w:val="00324A3E"/>
    <w:rsid w:val="00326567"/>
    <w:rsid w:val="003304F4"/>
    <w:rsid w:val="00340D63"/>
    <w:rsid w:val="0034172E"/>
    <w:rsid w:val="003428A6"/>
    <w:rsid w:val="00347877"/>
    <w:rsid w:val="00355DC0"/>
    <w:rsid w:val="00387A78"/>
    <w:rsid w:val="0039426D"/>
    <w:rsid w:val="003947F7"/>
    <w:rsid w:val="003A390C"/>
    <w:rsid w:val="003A7A35"/>
    <w:rsid w:val="003B3A2E"/>
    <w:rsid w:val="003B57E6"/>
    <w:rsid w:val="003B6B96"/>
    <w:rsid w:val="003C07B5"/>
    <w:rsid w:val="003D2C4A"/>
    <w:rsid w:val="003E564B"/>
    <w:rsid w:val="003E5D2F"/>
    <w:rsid w:val="003F6EDC"/>
    <w:rsid w:val="00405998"/>
    <w:rsid w:val="00415DBD"/>
    <w:rsid w:val="00422B18"/>
    <w:rsid w:val="00425B8A"/>
    <w:rsid w:val="00427B0E"/>
    <w:rsid w:val="00427EF3"/>
    <w:rsid w:val="00430A9B"/>
    <w:rsid w:val="00434C83"/>
    <w:rsid w:val="00435DD4"/>
    <w:rsid w:val="0045592B"/>
    <w:rsid w:val="0045737F"/>
    <w:rsid w:val="0045790B"/>
    <w:rsid w:val="00470E1E"/>
    <w:rsid w:val="004720A5"/>
    <w:rsid w:val="0047735C"/>
    <w:rsid w:val="00481043"/>
    <w:rsid w:val="00482F50"/>
    <w:rsid w:val="004851C4"/>
    <w:rsid w:val="004859CC"/>
    <w:rsid w:val="004A1663"/>
    <w:rsid w:val="004A5DD5"/>
    <w:rsid w:val="004B5AF4"/>
    <w:rsid w:val="004B6952"/>
    <w:rsid w:val="004C3F9D"/>
    <w:rsid w:val="004C6440"/>
    <w:rsid w:val="004D00A9"/>
    <w:rsid w:val="004D6FA7"/>
    <w:rsid w:val="004D7037"/>
    <w:rsid w:val="004E1357"/>
    <w:rsid w:val="004E43EC"/>
    <w:rsid w:val="004F0031"/>
    <w:rsid w:val="004F5CB4"/>
    <w:rsid w:val="00515D1C"/>
    <w:rsid w:val="005227BD"/>
    <w:rsid w:val="005301DF"/>
    <w:rsid w:val="00530E53"/>
    <w:rsid w:val="00535BC8"/>
    <w:rsid w:val="00536832"/>
    <w:rsid w:val="005436BD"/>
    <w:rsid w:val="00545EB3"/>
    <w:rsid w:val="00555CC4"/>
    <w:rsid w:val="00563295"/>
    <w:rsid w:val="0057273E"/>
    <w:rsid w:val="00576DCC"/>
    <w:rsid w:val="0057700E"/>
    <w:rsid w:val="00580B9B"/>
    <w:rsid w:val="00583D7F"/>
    <w:rsid w:val="00594C51"/>
    <w:rsid w:val="005A0E27"/>
    <w:rsid w:val="005A4607"/>
    <w:rsid w:val="005A5BE6"/>
    <w:rsid w:val="005B5956"/>
    <w:rsid w:val="005D318E"/>
    <w:rsid w:val="005D3619"/>
    <w:rsid w:val="005D5562"/>
    <w:rsid w:val="005D683B"/>
    <w:rsid w:val="005D6E15"/>
    <w:rsid w:val="005E02F5"/>
    <w:rsid w:val="005E2505"/>
    <w:rsid w:val="005E3300"/>
    <w:rsid w:val="005E4C3A"/>
    <w:rsid w:val="005E6704"/>
    <w:rsid w:val="005E769C"/>
    <w:rsid w:val="00601BF4"/>
    <w:rsid w:val="00601FF9"/>
    <w:rsid w:val="00603DFC"/>
    <w:rsid w:val="00620788"/>
    <w:rsid w:val="00627B7B"/>
    <w:rsid w:val="00633EAA"/>
    <w:rsid w:val="00636E40"/>
    <w:rsid w:val="00642978"/>
    <w:rsid w:val="00643034"/>
    <w:rsid w:val="00662C71"/>
    <w:rsid w:val="00673DCA"/>
    <w:rsid w:val="00677BD2"/>
    <w:rsid w:val="006853DA"/>
    <w:rsid w:val="0069048A"/>
    <w:rsid w:val="00694A7E"/>
    <w:rsid w:val="0069673B"/>
    <w:rsid w:val="006B6EFD"/>
    <w:rsid w:val="006B75D8"/>
    <w:rsid w:val="006B7E45"/>
    <w:rsid w:val="006C7628"/>
    <w:rsid w:val="006D0BCF"/>
    <w:rsid w:val="006D239E"/>
    <w:rsid w:val="006D49E7"/>
    <w:rsid w:val="006E75DE"/>
    <w:rsid w:val="0070102C"/>
    <w:rsid w:val="00704BB0"/>
    <w:rsid w:val="00706A57"/>
    <w:rsid w:val="007071A8"/>
    <w:rsid w:val="00707C14"/>
    <w:rsid w:val="00713F85"/>
    <w:rsid w:val="00717272"/>
    <w:rsid w:val="007260AF"/>
    <w:rsid w:val="00727FCD"/>
    <w:rsid w:val="00732961"/>
    <w:rsid w:val="0074057D"/>
    <w:rsid w:val="00751664"/>
    <w:rsid w:val="00751FAA"/>
    <w:rsid w:val="00760E4B"/>
    <w:rsid w:val="0076640C"/>
    <w:rsid w:val="00767C60"/>
    <w:rsid w:val="00777FB3"/>
    <w:rsid w:val="00790143"/>
    <w:rsid w:val="00790CFE"/>
    <w:rsid w:val="007A59B6"/>
    <w:rsid w:val="007B7924"/>
    <w:rsid w:val="007B7E06"/>
    <w:rsid w:val="007C3354"/>
    <w:rsid w:val="007D1701"/>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75521"/>
    <w:rsid w:val="00880B97"/>
    <w:rsid w:val="00882A5B"/>
    <w:rsid w:val="00883391"/>
    <w:rsid w:val="008870B2"/>
    <w:rsid w:val="00894358"/>
    <w:rsid w:val="0089455A"/>
    <w:rsid w:val="008A10AE"/>
    <w:rsid w:val="008C2C8B"/>
    <w:rsid w:val="008D2D59"/>
    <w:rsid w:val="008D3E88"/>
    <w:rsid w:val="008F0D7E"/>
    <w:rsid w:val="008F3B5A"/>
    <w:rsid w:val="009013E8"/>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C69DF"/>
    <w:rsid w:val="009D35A4"/>
    <w:rsid w:val="009D3CC3"/>
    <w:rsid w:val="009D4047"/>
    <w:rsid w:val="009D465A"/>
    <w:rsid w:val="009D78D2"/>
    <w:rsid w:val="009E049D"/>
    <w:rsid w:val="009E2E6F"/>
    <w:rsid w:val="009E366A"/>
    <w:rsid w:val="009E7254"/>
    <w:rsid w:val="00A048D6"/>
    <w:rsid w:val="00A11768"/>
    <w:rsid w:val="00A12D1F"/>
    <w:rsid w:val="00A17CAC"/>
    <w:rsid w:val="00A245E6"/>
    <w:rsid w:val="00A35AB8"/>
    <w:rsid w:val="00A450D9"/>
    <w:rsid w:val="00A4578C"/>
    <w:rsid w:val="00A51AAD"/>
    <w:rsid w:val="00A57C12"/>
    <w:rsid w:val="00A70070"/>
    <w:rsid w:val="00A73522"/>
    <w:rsid w:val="00A744B2"/>
    <w:rsid w:val="00A75334"/>
    <w:rsid w:val="00A77044"/>
    <w:rsid w:val="00A82709"/>
    <w:rsid w:val="00A92099"/>
    <w:rsid w:val="00A93C33"/>
    <w:rsid w:val="00AA235F"/>
    <w:rsid w:val="00AA312E"/>
    <w:rsid w:val="00AA447D"/>
    <w:rsid w:val="00AA7A8F"/>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2C41"/>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BE7031"/>
    <w:rsid w:val="00C00FBC"/>
    <w:rsid w:val="00C103D9"/>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70CC"/>
    <w:rsid w:val="00C83DD6"/>
    <w:rsid w:val="00C911AE"/>
    <w:rsid w:val="00C9131D"/>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40183"/>
    <w:rsid w:val="00D508EB"/>
    <w:rsid w:val="00D520C8"/>
    <w:rsid w:val="00D55260"/>
    <w:rsid w:val="00D56A30"/>
    <w:rsid w:val="00D65E2A"/>
    <w:rsid w:val="00D7033D"/>
    <w:rsid w:val="00D863FD"/>
    <w:rsid w:val="00D90523"/>
    <w:rsid w:val="00D94AD3"/>
    <w:rsid w:val="00DA6660"/>
    <w:rsid w:val="00DB2DAA"/>
    <w:rsid w:val="00DC5B52"/>
    <w:rsid w:val="00DD515F"/>
    <w:rsid w:val="00DE2231"/>
    <w:rsid w:val="00DE45CB"/>
    <w:rsid w:val="00DE5708"/>
    <w:rsid w:val="00DE7058"/>
    <w:rsid w:val="00DF25D7"/>
    <w:rsid w:val="00DF4125"/>
    <w:rsid w:val="00E023B5"/>
    <w:rsid w:val="00E04DBB"/>
    <w:rsid w:val="00E10B5B"/>
    <w:rsid w:val="00E12909"/>
    <w:rsid w:val="00E1595D"/>
    <w:rsid w:val="00E30FFA"/>
    <w:rsid w:val="00E33169"/>
    <w:rsid w:val="00E42ADD"/>
    <w:rsid w:val="00E60AF9"/>
    <w:rsid w:val="00E6301A"/>
    <w:rsid w:val="00E63866"/>
    <w:rsid w:val="00E6528C"/>
    <w:rsid w:val="00E76A87"/>
    <w:rsid w:val="00E76FB0"/>
    <w:rsid w:val="00E94FED"/>
    <w:rsid w:val="00EA5F09"/>
    <w:rsid w:val="00EA679F"/>
    <w:rsid w:val="00EA7B71"/>
    <w:rsid w:val="00EB4884"/>
    <w:rsid w:val="00EB4E0E"/>
    <w:rsid w:val="00EB5412"/>
    <w:rsid w:val="00EC0BDF"/>
    <w:rsid w:val="00EC6A3E"/>
    <w:rsid w:val="00ED214C"/>
    <w:rsid w:val="00EE404C"/>
    <w:rsid w:val="00EE611D"/>
    <w:rsid w:val="00EF5B46"/>
    <w:rsid w:val="00EF6910"/>
    <w:rsid w:val="00F009C5"/>
    <w:rsid w:val="00F04133"/>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659DC"/>
    <w:rsid w:val="00F7274D"/>
    <w:rsid w:val="00F81BA8"/>
    <w:rsid w:val="00F8788B"/>
    <w:rsid w:val="00F9200A"/>
    <w:rsid w:val="00F95333"/>
    <w:rsid w:val="00F95DB3"/>
    <w:rsid w:val="00FA0C58"/>
    <w:rsid w:val="00FA11BE"/>
    <w:rsid w:val="00FA1911"/>
    <w:rsid w:val="00FA5997"/>
    <w:rsid w:val="00FA67A0"/>
    <w:rsid w:val="00FA73D1"/>
    <w:rsid w:val="00FA7465"/>
    <w:rsid w:val="00FB00A0"/>
    <w:rsid w:val="00FC1D14"/>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customStyle="1" w:styleId="wffiletext">
    <w:name w:val="wf_file_text"/>
    <w:basedOn w:val="Fuentedeprrafopredeter"/>
    <w:rsid w:val="0000095C"/>
  </w:style>
  <w:style w:type="paragraph" w:styleId="NormalWeb">
    <w:name w:val="Normal (Web)"/>
    <w:basedOn w:val="Normal"/>
    <w:uiPriority w:val="99"/>
    <w:semiHidden/>
    <w:unhideWhenUsed/>
    <w:rsid w:val="00434C83"/>
    <w:pPr>
      <w:spacing w:before="100" w:beforeAutospacing="1" w:after="100" w:afterAutospacing="1"/>
    </w:pPr>
    <w:rPr>
      <w:rFonts w:ascii="Times New Roman" w:eastAsia="Times New Roman" w:hAnsi="Times New Roman" w:cs="Times New Roman"/>
      <w:sz w:val="24"/>
      <w:lang w:eastAsia="es-ES"/>
    </w:rPr>
  </w:style>
  <w:style w:type="character" w:styleId="Textoennegrita">
    <w:name w:val="Strong"/>
    <w:basedOn w:val="Fuentedeprrafopredeter"/>
    <w:uiPriority w:val="22"/>
    <w:qFormat/>
    <w:rsid w:val="00430A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customStyle="1" w:styleId="wffiletext">
    <w:name w:val="wf_file_text"/>
    <w:basedOn w:val="Fuentedeprrafopredeter"/>
    <w:rsid w:val="0000095C"/>
  </w:style>
  <w:style w:type="paragraph" w:styleId="NormalWeb">
    <w:name w:val="Normal (Web)"/>
    <w:basedOn w:val="Normal"/>
    <w:uiPriority w:val="99"/>
    <w:semiHidden/>
    <w:unhideWhenUsed/>
    <w:rsid w:val="00434C83"/>
    <w:pPr>
      <w:spacing w:before="100" w:beforeAutospacing="1" w:after="100" w:afterAutospacing="1"/>
    </w:pPr>
    <w:rPr>
      <w:rFonts w:ascii="Times New Roman" w:eastAsia="Times New Roman" w:hAnsi="Times New Roman" w:cs="Times New Roman"/>
      <w:sz w:val="24"/>
      <w:lang w:eastAsia="es-ES"/>
    </w:rPr>
  </w:style>
  <w:style w:type="character" w:styleId="Textoennegrita">
    <w:name w:val="Strong"/>
    <w:basedOn w:val="Fuentedeprrafopredeter"/>
    <w:uiPriority w:val="22"/>
    <w:qFormat/>
    <w:rsid w:val="00430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303238606">
      <w:bodyDiv w:val="1"/>
      <w:marLeft w:val="0"/>
      <w:marRight w:val="0"/>
      <w:marTop w:val="0"/>
      <w:marBottom w:val="0"/>
      <w:divBdr>
        <w:top w:val="none" w:sz="0" w:space="0" w:color="auto"/>
        <w:left w:val="none" w:sz="0" w:space="0" w:color="auto"/>
        <w:bottom w:val="none" w:sz="0" w:space="0" w:color="auto"/>
        <w:right w:val="none" w:sz="0" w:space="0" w:color="auto"/>
      </w:divBdr>
    </w:div>
    <w:div w:id="456532238">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65225735">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5914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gcob.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E269E1D27C9D47898FF0A9DD4875156B"/>
        <w:category>
          <w:name w:val="General"/>
          <w:gallery w:val="placeholder"/>
        </w:category>
        <w:types>
          <w:type w:val="bbPlcHdr"/>
        </w:types>
        <w:behaviors>
          <w:behavior w:val="content"/>
        </w:behaviors>
        <w:guid w:val="{3122FD9F-9E53-44FB-83ED-680CC8154578}"/>
      </w:docPartPr>
      <w:docPartBody>
        <w:p w:rsidR="00717262" w:rsidRDefault="00D77CF4" w:rsidP="00D77CF4">
          <w:pPr>
            <w:pStyle w:val="E269E1D27C9D47898FF0A9DD4875156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41714A"/>
    <w:rsid w:val="006063F6"/>
    <w:rsid w:val="00614356"/>
    <w:rsid w:val="006A2FA9"/>
    <w:rsid w:val="00717262"/>
    <w:rsid w:val="00787EBD"/>
    <w:rsid w:val="007B7A25"/>
    <w:rsid w:val="0084286E"/>
    <w:rsid w:val="008E118A"/>
    <w:rsid w:val="00980098"/>
    <w:rsid w:val="00A9058B"/>
    <w:rsid w:val="00C32372"/>
    <w:rsid w:val="00C47E96"/>
    <w:rsid w:val="00CF763A"/>
    <w:rsid w:val="00D77CF4"/>
    <w:rsid w:val="00DE3DE6"/>
    <w:rsid w:val="00F107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7CF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269E1D27C9D47898FF0A9DD4875156B">
    <w:name w:val="E269E1D27C9D47898FF0A9DD4875156B"/>
    <w:rsid w:val="00D77C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7CF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269E1D27C9D47898FF0A9DD4875156B">
    <w:name w:val="E269E1D27C9D47898FF0A9DD4875156B"/>
    <w:rsid w:val="00D77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A111ABF1-2451-45C1-9FF4-447C7F37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157</TotalTime>
  <Pages>7</Pages>
  <Words>2274</Words>
  <Characters>12513</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59</cp:revision>
  <cp:lastPrinted>2008-09-26T23:14:00Z</cp:lastPrinted>
  <dcterms:created xsi:type="dcterms:W3CDTF">2020-04-07T10:30:00Z</dcterms:created>
  <dcterms:modified xsi:type="dcterms:W3CDTF">2020-06-16T18:56:00Z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