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255A1C">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-403860</wp:posOffset>
                </wp:positionV>
                <wp:extent cx="6464300" cy="204787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0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833232" w:rsidRPr="00006957" w:rsidRDefault="00833232"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 Consejo General de Dentistas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31.8pt;width:509pt;height:1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S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833232" w:rsidRPr="00006957" w:rsidRDefault="00833232"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 Consejo General de Dentistas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33232" w:rsidRDefault="00833232"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833232" w:rsidRDefault="00833232"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255A1C">
      <w:pPr>
        <w:spacing w:before="120" w:after="120" w:line="312" w:lineRule="auto"/>
      </w:pPr>
    </w:p>
    <w:p w:rsidR="0082470D" w:rsidRPr="00B1184C" w:rsidRDefault="0082470D" w:rsidP="00255A1C">
      <w:pPr>
        <w:spacing w:before="120" w:after="120" w:line="312" w:lineRule="auto"/>
      </w:pPr>
    </w:p>
    <w:p w:rsidR="0082470D" w:rsidRPr="00B1184C" w:rsidRDefault="0082470D" w:rsidP="00255A1C">
      <w:pPr>
        <w:spacing w:before="120" w:after="120" w:line="312" w:lineRule="auto"/>
        <w:rPr>
          <w:rFonts w:ascii="Arial" w:hAnsi="Arial"/>
          <w:b/>
          <w:sz w:val="36"/>
        </w:rPr>
      </w:pPr>
    </w:p>
    <w:p w:rsidR="0082470D" w:rsidRPr="00930002" w:rsidRDefault="00751FAA" w:rsidP="00255A1C">
      <w:pPr>
        <w:spacing w:before="120" w:after="120" w:line="312" w:lineRule="auto"/>
        <w:rPr>
          <w:rFonts w:ascii="Arial" w:hAnsi="Arial"/>
          <w:b/>
          <w:sz w:val="24"/>
        </w:rPr>
      </w:pPr>
      <w:r w:rsidRPr="00930002">
        <w:rPr>
          <w:noProof/>
          <w:sz w:val="16"/>
          <w:lang w:eastAsia="es-ES"/>
        </w:rPr>
        <mc:AlternateContent>
          <mc:Choice Requires="wps">
            <w:drawing>
              <wp:anchor distT="0" distB="0" distL="114300" distR="114300" simplePos="0" relativeHeight="251655168" behindDoc="0" locked="0" layoutInCell="1" allowOverlap="1" wp14:anchorId="05E7360B" wp14:editId="1210F3E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6A2D95"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255A1C">
      <w:pPr>
        <w:spacing w:before="120" w:after="120" w:line="312" w:lineRule="auto"/>
        <w:ind w:right="-2"/>
        <w:jc w:val="both"/>
        <w:rPr>
          <w:rFonts w:cs="Arial"/>
          <w:szCs w:val="22"/>
        </w:rPr>
        <w:sectPr w:rsidR="00415DBD" w:rsidSect="00930002">
          <w:pgSz w:w="11906" w:h="16838" w:code="9"/>
          <w:pgMar w:top="1701" w:right="630" w:bottom="1134" w:left="720" w:header="720" w:footer="720" w:gutter="0"/>
          <w:cols w:space="720"/>
          <w:docGrid w:linePitch="326"/>
        </w:sectPr>
      </w:pPr>
    </w:p>
    <w:p w:rsidR="00415DBD" w:rsidRDefault="00930002" w:rsidP="00255A1C">
      <w:pPr>
        <w:pStyle w:val="Ttulo2"/>
        <w:spacing w:before="120" w:after="120" w:line="312" w:lineRule="auto"/>
        <w:rPr>
          <w:lang w:bidi="es-ES"/>
        </w:rPr>
      </w:pPr>
      <w:bookmarkStart w:id="0" w:name="_GoBack"/>
      <w:bookmarkEnd w:id="0"/>
      <w:r>
        <w:rPr>
          <w:lang w:bidi="es-ES"/>
        </w:rPr>
        <w:lastRenderedPageBreak/>
        <w:t>Marco de la evaluación</w:t>
      </w:r>
    </w:p>
    <w:p w:rsidR="00415DBD" w:rsidRDefault="00415DBD" w:rsidP="00255A1C">
      <w:pPr>
        <w:spacing w:before="120" w:after="120" w:line="312" w:lineRule="auto"/>
        <w:ind w:right="-2"/>
        <w:jc w:val="both"/>
        <w:rPr>
          <w:rFonts w:cs="Arial"/>
          <w:szCs w:val="22"/>
        </w:rPr>
      </w:pPr>
    </w:p>
    <w:p w:rsidR="003A7A35" w:rsidRPr="0057273E" w:rsidRDefault="003A7A35" w:rsidP="00255A1C">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695959" w:rsidRDefault="00695959" w:rsidP="00255A1C">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695959" w:rsidRDefault="00695959" w:rsidP="00255A1C">
      <w:pPr>
        <w:pStyle w:val="Prrafodelista"/>
        <w:numPr>
          <w:ilvl w:val="0"/>
          <w:numId w:val="20"/>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 xml:space="preserve">información </w:t>
      </w:r>
      <w:r>
        <w:rPr>
          <w:rFonts w:cs="Arial"/>
          <w:b/>
          <w:bCs/>
          <w:color w:val="000000" w:themeColor="text1"/>
          <w:szCs w:val="22"/>
        </w:rPr>
        <w:lastRenderedPageBreak/>
        <w:t>institucional y organizativa</w:t>
      </w:r>
      <w:r>
        <w:rPr>
          <w:rFonts w:cs="Arial"/>
          <w:bCs/>
          <w:color w:val="000000" w:themeColor="text1"/>
          <w:szCs w:val="22"/>
        </w:rPr>
        <w:t xml:space="preserve"> (con exclusión de la información relativa a planificación):</w:t>
      </w:r>
    </w:p>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Funciones que desarrollan</w:t>
      </w:r>
    </w:p>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bookmarkStart w:id="1"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1"/>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695959" w:rsidRDefault="00695959" w:rsidP="00255A1C">
      <w:pPr>
        <w:pStyle w:val="Prrafodelista"/>
        <w:numPr>
          <w:ilvl w:val="0"/>
          <w:numId w:val="21"/>
        </w:numPr>
        <w:spacing w:before="120" w:after="120" w:line="312" w:lineRule="auto"/>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695959" w:rsidRDefault="00695959" w:rsidP="00255A1C">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695959" w:rsidRDefault="00695959" w:rsidP="00255A1C">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695959" w:rsidRDefault="00695959" w:rsidP="00255A1C">
      <w:pPr>
        <w:pStyle w:val="Prrafodelista"/>
        <w:numPr>
          <w:ilvl w:val="0"/>
          <w:numId w:val="22"/>
        </w:numPr>
        <w:autoSpaceDE w:val="0"/>
        <w:autoSpaceDN w:val="0"/>
        <w:adjustRightInd w:val="0"/>
        <w:spacing w:before="120" w:after="120" w:line="312" w:lineRule="auto"/>
        <w:contextualSpacing w:val="0"/>
        <w:jc w:val="both"/>
        <w:rPr>
          <w:rFonts w:cs="Arial"/>
          <w:bCs/>
          <w:color w:val="000000" w:themeColor="text1"/>
          <w:szCs w:val="22"/>
        </w:rPr>
      </w:pPr>
      <w:r>
        <w:rPr>
          <w:rFonts w:cs="Arial"/>
          <w:bCs/>
          <w:color w:val="000000" w:themeColor="text1"/>
          <w:szCs w:val="22"/>
        </w:rPr>
        <w:lastRenderedPageBreak/>
        <w:t>La relación de convenios suscritos en el ejercicio de las funciones públicas que le han sido conferidas, con mención de las partes firmantes, su objeto, plazo de duración y en su caso, las obligaciones económicas convenidas.</w:t>
      </w:r>
    </w:p>
    <w:p w:rsidR="003A7A35" w:rsidRPr="009F1E89" w:rsidRDefault="003A7A35" w:rsidP="00255A1C">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255A1C">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255A1C">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255A1C">
      <w:pPr>
        <w:spacing w:before="120" w:after="120" w:line="312" w:lineRule="auto"/>
        <w:sectPr w:rsidR="00415DBD" w:rsidSect="00930002">
          <w:type w:val="continuous"/>
          <w:pgSz w:w="11906" w:h="16838" w:code="9"/>
          <w:pgMar w:top="1701" w:right="630" w:bottom="1134" w:left="720" w:header="720" w:footer="720" w:gutter="0"/>
          <w:cols w:num="2" w:space="720"/>
          <w:docGrid w:linePitch="326"/>
        </w:sectPr>
      </w:pPr>
    </w:p>
    <w:p w:rsidR="009536D4" w:rsidRDefault="009536D4" w:rsidP="00255A1C">
      <w:pPr>
        <w:spacing w:before="120" w:after="120" w:line="312" w:lineRule="auto"/>
      </w:pPr>
    </w:p>
    <w:p w:rsidR="0082470D" w:rsidRPr="004720A5" w:rsidRDefault="005578B2" w:rsidP="00255A1C">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255A1C">
      <w:pPr>
        <w:spacing w:before="120" w:after="120" w:line="312" w:lineRule="auto"/>
        <w:rPr>
          <w:rFonts w:ascii="Arial" w:hAnsi="Arial"/>
        </w:rPr>
      </w:pPr>
    </w:p>
    <w:p w:rsidR="00760E4B" w:rsidRPr="00B1184C" w:rsidRDefault="00760E4B" w:rsidP="00255A1C">
      <w:pPr>
        <w:pStyle w:val="Cuerpodelboletn"/>
        <w:spacing w:before="120" w:after="120" w:line="312" w:lineRule="auto"/>
        <w:sectPr w:rsidR="00760E4B" w:rsidRPr="00B1184C" w:rsidSect="00930002">
          <w:type w:val="continuous"/>
          <w:pgSz w:w="11906" w:h="16838" w:code="9"/>
          <w:pgMar w:top="1701" w:right="630" w:bottom="1134" w:left="720" w:header="720" w:footer="720" w:gutter="0"/>
          <w:cols w:space="720"/>
          <w:docGrid w:linePitch="326"/>
        </w:sectPr>
      </w:pPr>
    </w:p>
    <w:p w:rsidR="004720A5" w:rsidRDefault="004720A5" w:rsidP="00255A1C">
      <w:pPr>
        <w:pStyle w:val="Ttulo2"/>
        <w:numPr>
          <w:ilvl w:val="1"/>
          <w:numId w:val="2"/>
        </w:numPr>
        <w:spacing w:before="120" w:after="120" w:line="312" w:lineRule="auto"/>
        <w:ind w:left="284" w:hanging="284"/>
        <w:rPr>
          <w:lang w:bidi="es-ES"/>
        </w:rPr>
      </w:pPr>
      <w:r>
        <w:rPr>
          <w:lang w:bidi="es-ES"/>
        </w:rPr>
        <w:lastRenderedPageBreak/>
        <w:t>Localización</w:t>
      </w:r>
    </w:p>
    <w:p w:rsidR="000766BB" w:rsidRDefault="00C770CC" w:rsidP="00255A1C">
      <w:pPr>
        <w:pStyle w:val="Cuerpodelboletn"/>
        <w:spacing w:before="120" w:after="120" w:line="312" w:lineRule="auto"/>
        <w:rPr>
          <w:lang w:bidi="es-ES"/>
        </w:rPr>
      </w:pPr>
      <w:r>
        <w:rPr>
          <w:lang w:bidi="es-ES"/>
        </w:rPr>
        <w:t>La web</w:t>
      </w:r>
      <w:r w:rsidR="00BF2A20">
        <w:rPr>
          <w:lang w:bidi="es-ES"/>
        </w:rPr>
        <w:t xml:space="preserve"> institucional</w:t>
      </w:r>
      <w:r>
        <w:rPr>
          <w:lang w:bidi="es-ES"/>
        </w:rPr>
        <w:t xml:space="preserve"> del </w:t>
      </w:r>
      <w:r w:rsidR="00915FD0">
        <w:rPr>
          <w:lang w:bidi="es-ES"/>
        </w:rPr>
        <w:t>Consejo General de Dentistas</w:t>
      </w:r>
      <w:r w:rsidR="00DF43AC">
        <w:rPr>
          <w:lang w:bidi="es-ES"/>
        </w:rPr>
        <w:t xml:space="preserve"> (en adelante </w:t>
      </w:r>
      <w:r w:rsidR="00915FD0">
        <w:rPr>
          <w:lang w:bidi="es-ES"/>
        </w:rPr>
        <w:t>CGDE</w:t>
      </w:r>
      <w:r w:rsidR="00DF43AC">
        <w:rPr>
          <w:lang w:bidi="es-ES"/>
        </w:rPr>
        <w:t xml:space="preserve">) </w:t>
      </w:r>
      <w:hyperlink r:id="rId14" w:history="1">
        <w:r w:rsidR="00915FD0" w:rsidRPr="00915FD0">
          <w:rPr>
            <w:color w:val="0000FF"/>
            <w:u w:val="single"/>
          </w:rPr>
          <w:t>https://www.consejodentistas.es/</w:t>
        </w:r>
      </w:hyperlink>
      <w:r w:rsidR="00C13FD6">
        <w:t xml:space="preserve"> </w:t>
      </w:r>
      <w:r w:rsidR="00A75334">
        <w:t xml:space="preserve">no </w:t>
      </w:r>
      <w:r w:rsidR="006B7E45">
        <w:t xml:space="preserve">contiene </w:t>
      </w:r>
      <w:r w:rsidR="00BA09D5">
        <w:t xml:space="preserve">un apartado o enlace específico mediante </w:t>
      </w:r>
      <w:r w:rsidR="00BA09D5">
        <w:rPr>
          <w:lang w:bidi="es-ES"/>
        </w:rPr>
        <w:t xml:space="preserve">el cual se acceda a las informaciones de la </w:t>
      </w:r>
      <w:r w:rsidR="004E1357">
        <w:rPr>
          <w:lang w:bidi="es-ES"/>
        </w:rPr>
        <w:t>c</w:t>
      </w:r>
      <w:r w:rsidR="00BA09D5">
        <w:rPr>
          <w:lang w:bidi="es-ES"/>
        </w:rPr>
        <w:t xml:space="preserve">orporación sujetas a </w:t>
      </w:r>
      <w:r w:rsidR="00BA09D5">
        <w:rPr>
          <w:lang w:bidi="es-ES"/>
        </w:rPr>
        <w:lastRenderedPageBreak/>
        <w:t xml:space="preserve">obligaciones de publicidad activa </w:t>
      </w:r>
      <w:r w:rsidR="000053F5">
        <w:rPr>
          <w:lang w:bidi="es-ES"/>
        </w:rPr>
        <w:t>de</w:t>
      </w:r>
      <w:r w:rsidR="00BA09D5">
        <w:rPr>
          <w:lang w:bidi="es-ES"/>
        </w:rPr>
        <w:t xml:space="preserve"> la LTAIBG. </w:t>
      </w:r>
      <w:r w:rsidR="005436BD">
        <w:rPr>
          <w:lang w:bidi="es-ES"/>
        </w:rPr>
        <w:t xml:space="preserve">La información relevante a efectos de transparencia </w:t>
      </w:r>
      <w:r w:rsidR="000053F5">
        <w:rPr>
          <w:lang w:bidi="es-ES"/>
        </w:rPr>
        <w:t>se localiza</w:t>
      </w:r>
      <w:r w:rsidR="005436BD">
        <w:rPr>
          <w:lang w:bidi="es-ES"/>
        </w:rPr>
        <w:t xml:space="preserve"> en </w:t>
      </w:r>
      <w:r w:rsidR="00915FD0">
        <w:rPr>
          <w:lang w:bidi="es-ES"/>
        </w:rPr>
        <w:t>el</w:t>
      </w:r>
      <w:r w:rsidR="000766BB">
        <w:rPr>
          <w:lang w:bidi="es-ES"/>
        </w:rPr>
        <w:t xml:space="preserve"> </w:t>
      </w:r>
      <w:r w:rsidR="00DF43AC">
        <w:rPr>
          <w:lang w:bidi="es-ES"/>
        </w:rPr>
        <w:t>acceso</w:t>
      </w:r>
      <w:r w:rsidR="000766BB">
        <w:rPr>
          <w:lang w:bidi="es-ES"/>
        </w:rPr>
        <w:t xml:space="preserve"> </w:t>
      </w:r>
      <w:r w:rsidR="005436BD">
        <w:rPr>
          <w:lang w:bidi="es-ES"/>
        </w:rPr>
        <w:t>“</w:t>
      </w:r>
      <w:r w:rsidR="00915FD0">
        <w:rPr>
          <w:lang w:bidi="es-ES"/>
        </w:rPr>
        <w:t>El Consejo</w:t>
      </w:r>
      <w:r w:rsidR="007E3471">
        <w:rPr>
          <w:lang w:bidi="es-ES"/>
        </w:rPr>
        <w:t xml:space="preserve">” </w:t>
      </w:r>
      <w:r w:rsidR="000766BB">
        <w:rPr>
          <w:lang w:bidi="es-ES"/>
        </w:rPr>
        <w:t xml:space="preserve">de la barra superior de </w:t>
      </w:r>
      <w:r w:rsidR="00BF2A20">
        <w:rPr>
          <w:lang w:bidi="es-ES"/>
        </w:rPr>
        <w:t>la</w:t>
      </w:r>
      <w:r w:rsidR="000766BB">
        <w:rPr>
          <w:lang w:bidi="es-ES"/>
        </w:rPr>
        <w:t xml:space="preserve"> página </w:t>
      </w:r>
      <w:r w:rsidR="00BF2A20">
        <w:rPr>
          <w:lang w:bidi="es-ES"/>
        </w:rPr>
        <w:t>home de su web institucional</w:t>
      </w:r>
      <w:r w:rsidR="000766BB">
        <w:rPr>
          <w:lang w:bidi="es-ES"/>
        </w:rPr>
        <w:t>.</w:t>
      </w:r>
    </w:p>
    <w:p w:rsidR="00C770CC" w:rsidRDefault="00C770CC" w:rsidP="00255A1C">
      <w:pPr>
        <w:pStyle w:val="Cuerpodelboletn"/>
        <w:spacing w:before="120" w:after="120" w:line="312" w:lineRule="auto"/>
        <w:rPr>
          <w:lang w:bidi="es-ES"/>
        </w:rPr>
      </w:pPr>
    </w:p>
    <w:p w:rsidR="005E4C3A" w:rsidRDefault="005E4C3A" w:rsidP="00255A1C">
      <w:pPr>
        <w:pStyle w:val="Cuerpodelboletn"/>
        <w:spacing w:before="120" w:after="120" w:line="312" w:lineRule="auto"/>
        <w:rPr>
          <w:lang w:bidi="es-ES"/>
        </w:rPr>
        <w:sectPr w:rsidR="005E4C3A" w:rsidSect="00930002">
          <w:type w:val="continuous"/>
          <w:pgSz w:w="11906" w:h="16838" w:code="9"/>
          <w:pgMar w:top="1701" w:right="720" w:bottom="1134" w:left="720" w:header="720" w:footer="720" w:gutter="0"/>
          <w:cols w:num="2" w:space="720"/>
          <w:docGrid w:linePitch="326"/>
        </w:sectPr>
      </w:pPr>
    </w:p>
    <w:p w:rsidR="00A75334" w:rsidRDefault="00A75334" w:rsidP="00255A1C">
      <w:pPr>
        <w:pStyle w:val="Cuerpodelboletn"/>
        <w:spacing w:before="120" w:after="120" w:line="312" w:lineRule="auto"/>
        <w:rPr>
          <w:lang w:bidi="es-ES"/>
        </w:rPr>
      </w:pPr>
    </w:p>
    <w:p w:rsidR="003F6EDC" w:rsidRPr="004720A5" w:rsidRDefault="005578B2" w:rsidP="00255A1C">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255A1C">
      <w:pPr>
        <w:pStyle w:val="Cuerpodelboletn"/>
        <w:spacing w:before="120" w:after="120" w:line="312" w:lineRule="auto"/>
        <w:sectPr w:rsidR="00041B0F" w:rsidSect="00930002">
          <w:type w:val="continuous"/>
          <w:pgSz w:w="11906" w:h="16838" w:code="9"/>
          <w:pgMar w:top="1701" w:right="720" w:bottom="1134" w:left="720" w:header="720" w:footer="720" w:gutter="0"/>
          <w:cols w:space="720"/>
          <w:docGrid w:linePitch="326"/>
        </w:sectPr>
      </w:pPr>
    </w:p>
    <w:p w:rsidR="003E5D2F" w:rsidRPr="003E5D2F" w:rsidRDefault="003E5D2F" w:rsidP="00930002">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Default="00104E94" w:rsidP="00255A1C">
      <w:pPr>
        <w:pStyle w:val="Ttulo3"/>
        <w:spacing w:before="120" w:after="120" w:line="312" w:lineRule="auto"/>
        <w:rPr>
          <w:lang w:bidi="es-ES"/>
        </w:rPr>
      </w:pPr>
      <w:r>
        <w:rPr>
          <w:lang w:bidi="es-ES"/>
        </w:rPr>
        <w:t>Contenidos</w:t>
      </w:r>
    </w:p>
    <w:p w:rsidR="00104E94" w:rsidRPr="00104E94" w:rsidRDefault="000766BB" w:rsidP="00255A1C">
      <w:pPr>
        <w:spacing w:before="120" w:after="120" w:line="312" w:lineRule="auto"/>
        <w:jc w:val="both"/>
        <w:rPr>
          <w:lang w:bidi="es-ES"/>
        </w:rPr>
      </w:pPr>
      <w:r>
        <w:rPr>
          <w:lang w:bidi="es-ES"/>
        </w:rPr>
        <w:t xml:space="preserve">La información relativa a este grupo de obligaciones se recoge </w:t>
      </w:r>
      <w:r w:rsidR="00915FD0">
        <w:rPr>
          <w:lang w:bidi="es-ES"/>
        </w:rPr>
        <w:t>en el acceso “El Consejo”</w:t>
      </w:r>
      <w:r>
        <w:rPr>
          <w:lang w:bidi="es-ES"/>
        </w:rPr>
        <w:t>.</w:t>
      </w:r>
      <w:r w:rsidR="00915FD0">
        <w:rPr>
          <w:lang w:bidi="es-ES"/>
        </w:rPr>
        <w:t xml:space="preserve"> En este acceso se localizan los siguientes enlaces:</w:t>
      </w:r>
    </w:p>
    <w:p w:rsidR="00915FD0" w:rsidRDefault="00915FD0" w:rsidP="00DF43AC">
      <w:pPr>
        <w:pStyle w:val="Cuerpodelboletn"/>
        <w:numPr>
          <w:ilvl w:val="0"/>
          <w:numId w:val="8"/>
        </w:numPr>
        <w:spacing w:before="120" w:after="120" w:line="312" w:lineRule="auto"/>
        <w:ind w:left="284"/>
        <w:rPr>
          <w:lang w:bidi="es-ES"/>
        </w:rPr>
      </w:pPr>
      <w:r>
        <w:rPr>
          <w:lang w:bidi="es-ES"/>
        </w:rPr>
        <w:t>La página que</w:t>
      </w:r>
      <w:r w:rsidR="00F7527C">
        <w:rPr>
          <w:lang w:bidi="es-ES"/>
        </w:rPr>
        <w:t xml:space="preserve"> </w:t>
      </w:r>
      <w:r>
        <w:rPr>
          <w:lang w:bidi="es-ES"/>
        </w:rPr>
        <w:t xml:space="preserve">abre este acceso contiene un texto de bienvenida del Presidente, </w:t>
      </w:r>
      <w:r>
        <w:rPr>
          <w:lang w:bidi="es-ES"/>
        </w:rPr>
        <w:lastRenderedPageBreak/>
        <w:t>que entre otras cuestiones, describe brevemente las funciones del Consejo General.</w:t>
      </w:r>
    </w:p>
    <w:p w:rsidR="00915FD0" w:rsidRDefault="00915FD0" w:rsidP="00DF43AC">
      <w:pPr>
        <w:pStyle w:val="Cuerpodelboletn"/>
        <w:numPr>
          <w:ilvl w:val="0"/>
          <w:numId w:val="8"/>
        </w:numPr>
        <w:spacing w:before="120" w:after="120" w:line="312" w:lineRule="auto"/>
        <w:ind w:left="284"/>
        <w:rPr>
          <w:lang w:bidi="es-ES"/>
        </w:rPr>
      </w:pPr>
      <w:r>
        <w:rPr>
          <w:lang w:bidi="es-ES"/>
        </w:rPr>
        <w:t xml:space="preserve">El enlace “organigrama” abre una página en la que se identifica a los miembros  del Comité Ejecutivo. </w:t>
      </w:r>
    </w:p>
    <w:p w:rsidR="00991351" w:rsidRDefault="00915FD0" w:rsidP="00991351">
      <w:pPr>
        <w:pStyle w:val="Cuerpodelboletn"/>
        <w:spacing w:before="120" w:after="120" w:line="312" w:lineRule="auto"/>
        <w:ind w:left="284"/>
        <w:rPr>
          <w:lang w:bidi="es-ES"/>
        </w:rPr>
      </w:pPr>
      <w:r>
        <w:rPr>
          <w:lang w:bidi="es-ES"/>
        </w:rPr>
        <w:t xml:space="preserve">La página contiene tres links adicionales. Los links “Consejo </w:t>
      </w:r>
      <w:proofErr w:type="spellStart"/>
      <w:r>
        <w:rPr>
          <w:lang w:bidi="es-ES"/>
        </w:rPr>
        <w:t>Interautonómico</w:t>
      </w:r>
      <w:proofErr w:type="spellEnd"/>
      <w:r>
        <w:rPr>
          <w:lang w:bidi="es-ES"/>
        </w:rPr>
        <w:t xml:space="preserve">” y </w:t>
      </w:r>
      <w:r w:rsidR="00991351">
        <w:rPr>
          <w:lang w:bidi="es-ES"/>
        </w:rPr>
        <w:t>“</w:t>
      </w:r>
      <w:r>
        <w:rPr>
          <w:lang w:bidi="es-ES"/>
        </w:rPr>
        <w:t>Asamblea general</w:t>
      </w:r>
      <w:r w:rsidR="00991351">
        <w:rPr>
          <w:lang w:bidi="es-ES"/>
        </w:rPr>
        <w:t>”</w:t>
      </w:r>
      <w:r>
        <w:rPr>
          <w:lang w:bidi="es-ES"/>
        </w:rPr>
        <w:t xml:space="preserve">   </w:t>
      </w:r>
      <w:r w:rsidR="00991351">
        <w:rPr>
          <w:lang w:bidi="es-ES"/>
        </w:rPr>
        <w:t xml:space="preserve">que sendas páginas en la que se describen </w:t>
      </w:r>
      <w:r w:rsidR="00F7527C">
        <w:rPr>
          <w:lang w:bidi="es-ES"/>
        </w:rPr>
        <w:t xml:space="preserve">las funciones asignadas a cada una de estas </w:t>
      </w:r>
      <w:r w:rsidR="00F7527C">
        <w:rPr>
          <w:lang w:bidi="es-ES"/>
        </w:rPr>
        <w:lastRenderedPageBreak/>
        <w:t>estructuras</w:t>
      </w:r>
      <w:r w:rsidR="0042684F">
        <w:rPr>
          <w:lang w:bidi="es-ES"/>
        </w:rPr>
        <w:t xml:space="preserve">, su papel en la estructura del </w:t>
      </w:r>
      <w:r>
        <w:rPr>
          <w:lang w:bidi="es-ES"/>
        </w:rPr>
        <w:t>CGDE</w:t>
      </w:r>
      <w:r w:rsidR="00F7527C">
        <w:rPr>
          <w:lang w:bidi="es-ES"/>
        </w:rPr>
        <w:t xml:space="preserve"> y se identifica a las personas </w:t>
      </w:r>
      <w:r w:rsidR="0042684F">
        <w:rPr>
          <w:lang w:bidi="es-ES"/>
        </w:rPr>
        <w:t>que integran los diferentes órganos.</w:t>
      </w:r>
      <w:r w:rsidR="000766BB">
        <w:rPr>
          <w:lang w:bidi="es-ES"/>
        </w:rPr>
        <w:t xml:space="preserve"> </w:t>
      </w:r>
      <w:r w:rsidR="00991351">
        <w:rPr>
          <w:lang w:bidi="es-ES"/>
        </w:rPr>
        <w:t xml:space="preserve">Finalmente en link “Personal” identifica a las personas que trabajan en el área administrativa del Consejo, indicando el puesto que ocupan y datos de contacto. </w:t>
      </w:r>
    </w:p>
    <w:p w:rsidR="00991351" w:rsidRDefault="00991351" w:rsidP="00991351">
      <w:pPr>
        <w:pStyle w:val="Cuerpodelboletn"/>
        <w:spacing w:before="120" w:after="120" w:line="312" w:lineRule="auto"/>
        <w:ind w:left="284"/>
        <w:rPr>
          <w:lang w:bidi="es-ES"/>
        </w:rPr>
      </w:pPr>
      <w:r>
        <w:rPr>
          <w:lang w:bidi="es-ES"/>
        </w:rPr>
        <w:t xml:space="preserve">Toda esta información se publica directamente en la web y no está datada. </w:t>
      </w:r>
    </w:p>
    <w:p w:rsidR="00F93D05" w:rsidRDefault="00DD09F2" w:rsidP="00930002">
      <w:pPr>
        <w:pStyle w:val="Cuerpodelboletn"/>
        <w:numPr>
          <w:ilvl w:val="0"/>
          <w:numId w:val="8"/>
        </w:numPr>
        <w:spacing w:before="120" w:after="120" w:line="312" w:lineRule="auto"/>
        <w:ind w:left="357" w:hanging="357"/>
        <w:rPr>
          <w:lang w:bidi="es-ES"/>
        </w:rPr>
      </w:pPr>
      <w:r>
        <w:rPr>
          <w:lang w:bidi="es-ES"/>
        </w:rPr>
        <w:t>E</w:t>
      </w:r>
      <w:r w:rsidR="0042684F">
        <w:rPr>
          <w:lang w:bidi="es-ES"/>
        </w:rPr>
        <w:t xml:space="preserve">l </w:t>
      </w:r>
      <w:r w:rsidR="00991351">
        <w:rPr>
          <w:lang w:bidi="es-ES"/>
        </w:rPr>
        <w:t>enlace</w:t>
      </w:r>
      <w:r w:rsidR="0042684F">
        <w:rPr>
          <w:lang w:bidi="es-ES"/>
        </w:rPr>
        <w:t xml:space="preserve"> “</w:t>
      </w:r>
      <w:r w:rsidR="00991351">
        <w:rPr>
          <w:lang w:bidi="es-ES"/>
        </w:rPr>
        <w:t>Normativa</w:t>
      </w:r>
      <w:r w:rsidR="0042684F">
        <w:rPr>
          <w:lang w:bidi="es-ES"/>
        </w:rPr>
        <w:t>”</w:t>
      </w:r>
      <w:r w:rsidR="000B6C9D">
        <w:rPr>
          <w:lang w:bidi="es-ES"/>
        </w:rPr>
        <w:t xml:space="preserve"> </w:t>
      </w:r>
      <w:r>
        <w:rPr>
          <w:lang w:bidi="es-ES"/>
        </w:rPr>
        <w:t>contiene enlaces</w:t>
      </w:r>
      <w:r w:rsidR="007E5FC1">
        <w:rPr>
          <w:lang w:bidi="es-ES"/>
        </w:rPr>
        <w:t xml:space="preserve"> a los Estatutos del Consejo General y Autonómicos así como al Reglamento para el Ejercicio de la Potestad Sancionadora del Consejo</w:t>
      </w:r>
      <w:r w:rsidR="00930002">
        <w:rPr>
          <w:lang w:bidi="es-ES"/>
        </w:rPr>
        <w:t>.</w:t>
      </w:r>
    </w:p>
    <w:p w:rsidR="00930002" w:rsidRDefault="00930002" w:rsidP="00930002">
      <w:pPr>
        <w:pStyle w:val="Cuerpodelboletn"/>
        <w:spacing w:before="120" w:after="120" w:line="312" w:lineRule="auto"/>
        <w:ind w:left="-436"/>
        <w:rPr>
          <w:lang w:bidi="es-ES"/>
        </w:rPr>
      </w:pPr>
    </w:p>
    <w:p w:rsidR="00894358" w:rsidRDefault="00C4050E" w:rsidP="00255A1C">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61FBE0D5" wp14:editId="16ED4045">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43C174"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26C75855" wp14:editId="4894705F">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833232" w:rsidRPr="00F31BC3" w:rsidRDefault="00833232" w:rsidP="00C4050E">
                            <w:r w:rsidRPr="00965C69">
                              <w:rPr>
                                <w:noProof/>
                                <w:lang w:eastAsia="es-ES"/>
                              </w:rPr>
                              <w:drawing>
                                <wp:inline distT="0" distB="0" distL="0" distR="0" wp14:anchorId="33575524" wp14:editId="386A204B">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833232" w:rsidRPr="00F31BC3" w:rsidRDefault="00833232" w:rsidP="00C4050E">
                      <w:r w:rsidRPr="00965C69">
                        <w:rPr>
                          <w:noProof/>
                          <w:lang w:eastAsia="es-ES"/>
                        </w:rPr>
                        <w:drawing>
                          <wp:inline distT="0" distB="0" distL="0" distR="0" wp14:anchorId="4C22FF14" wp14:editId="75A07582">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p>
    <w:p w:rsidR="008229DB" w:rsidRDefault="00F36022" w:rsidP="00F66F0B">
      <w:pPr>
        <w:pStyle w:val="Prrafodelista"/>
        <w:numPr>
          <w:ilvl w:val="0"/>
          <w:numId w:val="6"/>
        </w:numPr>
        <w:spacing w:before="120" w:after="120" w:line="312" w:lineRule="auto"/>
        <w:ind w:left="284"/>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45790B">
        <w:rPr>
          <w:b/>
          <w:lang w:bidi="es-ES"/>
        </w:rPr>
        <w:t>no 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F93D05">
        <w:rPr>
          <w:lang w:bidi="es-ES"/>
        </w:rPr>
        <w:t xml:space="preserve"> y</w:t>
      </w:r>
      <w:r w:rsidR="00AA447D">
        <w:rPr>
          <w:lang w:bidi="es-ES"/>
        </w:rPr>
        <w:t xml:space="preserve"> 6 bis</w:t>
      </w:r>
      <w:r w:rsidR="008229DB">
        <w:rPr>
          <w:lang w:bidi="es-ES"/>
        </w:rPr>
        <w:t xml:space="preserve"> </w:t>
      </w:r>
      <w:r w:rsidR="009E7254" w:rsidRPr="00732961">
        <w:rPr>
          <w:lang w:bidi="es-ES"/>
        </w:rPr>
        <w:t xml:space="preserve">de la LTAIBG aplicables </w:t>
      </w:r>
      <w:r w:rsidR="008229DB" w:rsidRPr="00732961">
        <w:rPr>
          <w:lang w:bidi="es-ES"/>
        </w:rPr>
        <w:t xml:space="preserve">al </w:t>
      </w:r>
      <w:r w:rsidR="00915FD0">
        <w:rPr>
          <w:lang w:bidi="es-ES"/>
        </w:rPr>
        <w:t>CGDE</w:t>
      </w:r>
      <w:r w:rsidR="008229DB" w:rsidRPr="00732961">
        <w:rPr>
          <w:lang w:bidi="es-ES"/>
        </w:rPr>
        <w:t xml:space="preserve">. </w:t>
      </w:r>
    </w:p>
    <w:p w:rsidR="007E5FC1" w:rsidRDefault="007E5FC1" w:rsidP="00F66F0B">
      <w:pPr>
        <w:spacing w:before="120" w:after="120" w:line="312" w:lineRule="auto"/>
        <w:ind w:left="284"/>
        <w:jc w:val="both"/>
        <w:rPr>
          <w:lang w:bidi="es-ES"/>
        </w:rPr>
      </w:pPr>
      <w:r>
        <w:rPr>
          <w:lang w:bidi="es-ES"/>
        </w:rPr>
        <w:t>No se incluye la normativa que con carácter general regula las funciones y actividades del Consejo, como por ejemplo, la Ley de Colegios Profesionales.</w:t>
      </w:r>
    </w:p>
    <w:p w:rsidR="007E5FC1" w:rsidRDefault="007E5FC1" w:rsidP="00F66F0B">
      <w:pPr>
        <w:spacing w:before="120" w:after="120" w:line="312" w:lineRule="auto"/>
        <w:ind w:left="284"/>
        <w:jc w:val="both"/>
        <w:rPr>
          <w:lang w:bidi="es-ES"/>
        </w:rPr>
      </w:pPr>
      <w:r>
        <w:rPr>
          <w:lang w:bidi="es-ES"/>
        </w:rPr>
        <w:t>No se incluye un organigrama del Consejo.</w:t>
      </w:r>
    </w:p>
    <w:p w:rsidR="008D0785" w:rsidRDefault="008D0785" w:rsidP="00F66F0B">
      <w:pPr>
        <w:spacing w:before="120" w:after="120" w:line="312" w:lineRule="auto"/>
        <w:ind w:left="284"/>
        <w:jc w:val="both"/>
        <w:rPr>
          <w:lang w:bidi="es-ES"/>
        </w:rPr>
      </w:pPr>
      <w:r>
        <w:rPr>
          <w:lang w:bidi="es-ES"/>
        </w:rPr>
        <w:t xml:space="preserve">No se informa sobre el perfil y trayectoria profesional de todos los responsables de la corporación. </w:t>
      </w:r>
    </w:p>
    <w:p w:rsidR="008D0785" w:rsidRDefault="008D0785" w:rsidP="00F66F0B">
      <w:pPr>
        <w:pStyle w:val="Prrafodelista"/>
        <w:spacing w:before="120" w:after="120" w:line="312" w:lineRule="auto"/>
        <w:ind w:left="284"/>
        <w:contextualSpacing w:val="0"/>
        <w:jc w:val="both"/>
        <w:rPr>
          <w:lang w:bidi="es-ES"/>
        </w:rPr>
      </w:pPr>
      <w:r>
        <w:rPr>
          <w:lang w:bidi="es-ES"/>
        </w:rPr>
        <w:t xml:space="preserve">No se publica el </w:t>
      </w:r>
      <w:r w:rsidRPr="002E7939">
        <w:rPr>
          <w:lang w:bidi="es-ES"/>
        </w:rPr>
        <w:t>Registro de actividades de tratamiento</w:t>
      </w:r>
      <w:r>
        <w:rPr>
          <w:lang w:bidi="es-ES"/>
        </w:rPr>
        <w:t>.</w:t>
      </w:r>
      <w:r w:rsidRPr="002B229B">
        <w:rPr>
          <w:lang w:bidi="es-ES"/>
        </w:rPr>
        <w:t xml:space="preserve"> </w:t>
      </w:r>
      <w:r>
        <w:rPr>
          <w:lang w:bidi="es-ES"/>
        </w:rPr>
        <w:t>La información de</w:t>
      </w:r>
      <w:r w:rsidR="007E5FC1">
        <w:rPr>
          <w:lang w:bidi="es-ES"/>
        </w:rPr>
        <w:t xml:space="preserve"> </w:t>
      </w:r>
      <w:r w:rsidR="00952E0E">
        <w:rPr>
          <w:lang w:bidi="es-ES"/>
        </w:rPr>
        <w:t>l</w:t>
      </w:r>
      <w:r w:rsidR="007E5FC1">
        <w:rPr>
          <w:lang w:bidi="es-ES"/>
        </w:rPr>
        <w:t>os</w:t>
      </w:r>
      <w:r>
        <w:rPr>
          <w:lang w:bidi="es-ES"/>
        </w:rPr>
        <w:t xml:space="preserve"> apartado</w:t>
      </w:r>
      <w:r w:rsidR="007E5FC1">
        <w:rPr>
          <w:lang w:bidi="es-ES"/>
        </w:rPr>
        <w:t>s</w:t>
      </w:r>
      <w:r>
        <w:rPr>
          <w:lang w:bidi="es-ES"/>
        </w:rPr>
        <w:t xml:space="preserve"> </w:t>
      </w:r>
      <w:r w:rsidRPr="00FD0689">
        <w:rPr>
          <w:lang w:bidi="es-ES"/>
        </w:rPr>
        <w:t>“</w:t>
      </w:r>
      <w:r>
        <w:rPr>
          <w:lang w:bidi="es-ES"/>
        </w:rPr>
        <w:t>Aviso legal”</w:t>
      </w:r>
      <w:r w:rsidR="007E5FC1">
        <w:rPr>
          <w:lang w:bidi="es-ES"/>
        </w:rPr>
        <w:t xml:space="preserve"> y “Privacidad”</w:t>
      </w:r>
      <w:r>
        <w:rPr>
          <w:lang w:bidi="es-ES"/>
        </w:rPr>
        <w:t xml:space="preserve"> que se localiza en la parte inferior</w:t>
      </w:r>
      <w:r w:rsidRPr="00FD0689">
        <w:rPr>
          <w:lang w:bidi="es-ES"/>
        </w:rPr>
        <w:t xml:space="preserve"> de su página </w:t>
      </w:r>
      <w:r w:rsidR="00ED45C7">
        <w:rPr>
          <w:lang w:bidi="es-ES"/>
        </w:rPr>
        <w:t>home</w:t>
      </w:r>
      <w:r>
        <w:rPr>
          <w:lang w:bidi="es-ES"/>
        </w:rPr>
        <w:t xml:space="preserve"> no se corresponde con el </w:t>
      </w:r>
      <w:r w:rsidRPr="002E7939">
        <w:rPr>
          <w:lang w:bidi="es-ES"/>
        </w:rPr>
        <w:t>inventario de actividades de tratamiento</w:t>
      </w:r>
      <w:r>
        <w:rPr>
          <w:lang w:bidi="es-ES"/>
        </w:rPr>
        <w:t xml:space="preserve"> al que se refieren los</w:t>
      </w:r>
      <w:r w:rsidRPr="002E7939">
        <w:rPr>
          <w:lang w:bidi="es-ES"/>
        </w:rPr>
        <w:t xml:space="preserve"> artículo</w:t>
      </w:r>
      <w:r>
        <w:rPr>
          <w:lang w:bidi="es-ES"/>
        </w:rPr>
        <w:t>s</w:t>
      </w:r>
      <w:r w:rsidRPr="002E7939">
        <w:rPr>
          <w:lang w:bidi="es-ES"/>
        </w:rPr>
        <w:t xml:space="preserve"> 31 </w:t>
      </w:r>
      <w:r>
        <w:rPr>
          <w:lang w:bidi="es-ES"/>
        </w:rPr>
        <w:t xml:space="preserve">y 77.1 </w:t>
      </w:r>
      <w:r w:rsidRPr="002E7939">
        <w:rPr>
          <w:lang w:bidi="es-ES"/>
        </w:rPr>
        <w:t xml:space="preserve">de la Ley Orgánica 3/2018, de 5 </w:t>
      </w:r>
      <w:r>
        <w:rPr>
          <w:lang w:bidi="es-ES"/>
        </w:rPr>
        <w:t xml:space="preserve">de diciembre, de protección de datos personales y garantía de los derechos digitales. </w:t>
      </w:r>
    </w:p>
    <w:p w:rsidR="008D0785" w:rsidRPr="009A42DC" w:rsidRDefault="008D0785" w:rsidP="00F66F0B">
      <w:pPr>
        <w:pStyle w:val="Prrafodelista"/>
        <w:numPr>
          <w:ilvl w:val="0"/>
          <w:numId w:val="6"/>
        </w:numPr>
        <w:spacing w:before="120" w:after="120" w:line="312" w:lineRule="auto"/>
        <w:ind w:left="284"/>
        <w:jc w:val="both"/>
        <w:rPr>
          <w:lang w:bidi="es-ES"/>
        </w:rPr>
      </w:pPr>
      <w:r w:rsidRPr="009A42DC">
        <w:rPr>
          <w:lang w:bidi="es-ES"/>
        </w:rPr>
        <w:t xml:space="preserve">Por lo que respecta a la </w:t>
      </w:r>
      <w:r w:rsidRPr="00F66F0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66F0B">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9A42DC">
        <w:rPr>
          <w:lang w:bidi="es-ES"/>
        </w:rPr>
        <w:t xml:space="preserve">de la información en parte se ofrece sobre la página web y por lo tanto, no se trata de información reutilizable. </w:t>
      </w:r>
      <w:r w:rsidRPr="009A42DC">
        <w:t>Por otro lado, parte de la información no se encuentra datada y en ningún caso existen referencias a la fecha de la información en que se realizó la última revisión de la información publicada, por lo que no puede decirse que la publicación cumpla suficientemente los requisitos de actualización establecidos en la LTAIBG.</w:t>
      </w:r>
    </w:p>
    <w:p w:rsidR="001A4ED5" w:rsidRDefault="001A4ED5" w:rsidP="00255A1C">
      <w:pPr>
        <w:pStyle w:val="Prrafodelista"/>
        <w:spacing w:before="120" w:after="120" w:line="312" w:lineRule="auto"/>
        <w:ind w:left="284"/>
        <w:contextualSpacing w:val="0"/>
        <w:jc w:val="both"/>
        <w:rPr>
          <w:lang w:bidi="es-ES"/>
        </w:rPr>
      </w:pPr>
    </w:p>
    <w:p w:rsidR="003E5D2F" w:rsidRDefault="003E5D2F" w:rsidP="00255A1C">
      <w:pPr>
        <w:pStyle w:val="Ttulo2"/>
        <w:numPr>
          <w:ilvl w:val="1"/>
          <w:numId w:val="2"/>
        </w:numPr>
        <w:spacing w:before="120" w:after="120" w:line="312" w:lineRule="auto"/>
        <w:ind w:left="284"/>
        <w:jc w:val="both"/>
        <w:rPr>
          <w:lang w:bidi="es-ES"/>
        </w:rPr>
      </w:pPr>
      <w:r>
        <w:rPr>
          <w:lang w:bidi="es-ES"/>
        </w:rPr>
        <w:t>Información Económica</w:t>
      </w:r>
    </w:p>
    <w:p w:rsidR="00A33B12" w:rsidRPr="009A42DC" w:rsidRDefault="00952E0E" w:rsidP="00F66F0B">
      <w:pPr>
        <w:spacing w:before="120" w:after="120" w:line="312" w:lineRule="auto"/>
        <w:jc w:val="both"/>
        <w:rPr>
          <w:lang w:bidi="es-ES"/>
        </w:rPr>
      </w:pPr>
      <w:r w:rsidRPr="00264B8E">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No se recoge información</w:t>
      </w:r>
      <w:r>
        <w:rPr>
          <w:lang w:bidi="es-ES"/>
        </w:rPr>
        <w:t xml:space="preserve"> </w:t>
      </w:r>
      <w:r w:rsidRPr="00831442">
        <w:rPr>
          <w:lang w:bidi="es-ES"/>
        </w:rPr>
        <w:t xml:space="preserve">correspondiente a este grupo de obligaciones, </w:t>
      </w:r>
      <w:r>
        <w:rPr>
          <w:lang w:bidi="es-ES"/>
        </w:rPr>
        <w:t xml:space="preserve">que se contemplan en el </w:t>
      </w:r>
      <w:r w:rsidRPr="00831442">
        <w:rPr>
          <w:lang w:bidi="es-ES"/>
        </w:rPr>
        <w:t>artículo 8 de la LTAIBG aplicables a</w:t>
      </w:r>
      <w:r>
        <w:rPr>
          <w:lang w:bidi="es-ES"/>
        </w:rPr>
        <w:t xml:space="preserve">l </w:t>
      </w:r>
      <w:r w:rsidR="00915FD0">
        <w:rPr>
          <w:lang w:bidi="es-ES"/>
        </w:rPr>
        <w:t>CGDE</w:t>
      </w:r>
      <w:r>
        <w:rPr>
          <w:lang w:bidi="es-ES"/>
        </w:rPr>
        <w:t>.</w:t>
      </w:r>
    </w:p>
    <w:p w:rsidR="00BA7853" w:rsidRDefault="00BA7853" w:rsidP="00255A1C">
      <w:pPr>
        <w:pStyle w:val="Cuerpodelboletn"/>
        <w:spacing w:before="120" w:after="120" w:line="312" w:lineRule="auto"/>
        <w:rPr>
          <w:lang w:bidi="es-ES"/>
        </w:rPr>
      </w:pPr>
    </w:p>
    <w:p w:rsidR="00BA7853" w:rsidRDefault="00BA7853" w:rsidP="00255A1C">
      <w:pPr>
        <w:pStyle w:val="Cuerpodelboletn"/>
        <w:spacing w:before="120" w:after="120" w:line="312" w:lineRule="auto"/>
        <w:rPr>
          <w:lang w:bidi="es-ES"/>
        </w:rPr>
        <w:sectPr w:rsidR="00BA7853" w:rsidSect="00930002">
          <w:type w:val="continuous"/>
          <w:pgSz w:w="11906" w:h="16838" w:code="9"/>
          <w:pgMar w:top="1701" w:right="720" w:bottom="1134" w:left="720" w:header="720" w:footer="720" w:gutter="0"/>
          <w:cols w:num="2" w:space="720"/>
          <w:docGrid w:linePitch="326"/>
        </w:sectPr>
      </w:pPr>
    </w:p>
    <w:p w:rsidR="00930002" w:rsidRDefault="00930002">
      <w:pPr>
        <w:rPr>
          <w:color w:val="000000"/>
          <w:lang w:bidi="es-ES"/>
        </w:rPr>
      </w:pPr>
      <w:r>
        <w:rPr>
          <w:lang w:bidi="es-ES"/>
        </w:rPr>
        <w:lastRenderedPageBreak/>
        <w:br w:type="page"/>
      </w:r>
    </w:p>
    <w:p w:rsidR="001763F8" w:rsidRPr="00965C69" w:rsidRDefault="00AC4A6F" w:rsidP="005578B2">
      <w:pPr>
        <w:pStyle w:val="Cuerpodelboletn"/>
        <w:spacing w:before="120" w:after="120" w:line="312" w:lineRule="auto"/>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73792952" wp14:editId="0A332D7F">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740D9E"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68651A9B" wp14:editId="09BA925D">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833232" w:rsidRPr="00F31BC3" w:rsidRDefault="00833232" w:rsidP="00AC4A6F">
                            <w:r w:rsidRPr="00965C69">
                              <w:rPr>
                                <w:noProof/>
                                <w:lang w:eastAsia="es-ES"/>
                              </w:rPr>
                              <w:drawing>
                                <wp:inline distT="0" distB="0" distL="0" distR="0" wp14:anchorId="70E3A4C8" wp14:editId="68358FB4">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OtjNCwIAAP8D&#10;AAAOAAAAAAAAAAAAAAAAAC4CAABkcnMvZTJvRG9jLnhtbFBLAQItABQABgAIAAAAIQB3LTH13QAA&#10;AAcBAAAPAAAAAAAAAAAAAAAAAGUEAABkcnMvZG93bnJldi54bWxQSwUGAAAAAAQABADzAAAAbwUA&#10;AAAA&#10;" fillcolor="#50866c" stroked="f">
                <v:textbox inset=",7.2pt,,7.2pt">
                  <w:txbxContent>
                    <w:p w:rsidR="00833232" w:rsidRPr="00F31BC3" w:rsidRDefault="00833232" w:rsidP="00AC4A6F">
                      <w:r w:rsidRPr="00965C69">
                        <w:rPr>
                          <w:noProof/>
                          <w:lang w:eastAsia="es-ES"/>
                        </w:rPr>
                        <w:drawing>
                          <wp:inline distT="0" distB="0" distL="0" distR="0" wp14:anchorId="01B943C6" wp14:editId="3B69B3C9">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2"/>
          </w:rPr>
          <w:id w:val="1661657451"/>
          <w:placeholder>
            <w:docPart w:val="54471377433449B7837FA85B37FF717D"/>
          </w:placeholder>
        </w:sdtPr>
        <w:sdtEndPr/>
        <w:sdtContent>
          <w:r w:rsidR="001763F8">
            <w:rPr>
              <w:b/>
              <w:color w:val="50866C"/>
              <w:sz w:val="32"/>
            </w:rPr>
            <w:t xml:space="preserve">Índice de Cumplimiento de la Información Obligatoria (ICIO) </w:t>
          </w:r>
        </w:sdtContent>
      </w:sdt>
    </w:p>
    <w:p w:rsidR="001763F8" w:rsidRDefault="001763F8" w:rsidP="00255A1C">
      <w:pPr>
        <w:pStyle w:val="Cuerpodelboletn"/>
        <w:spacing w:before="120" w:after="120" w:line="312" w:lineRule="auto"/>
        <w:sectPr w:rsidR="001763F8" w:rsidSect="00930002">
          <w:type w:val="continuous"/>
          <w:pgSz w:w="11906" w:h="16838" w:code="9"/>
          <w:pgMar w:top="1701" w:right="720" w:bottom="1134" w:left="720" w:header="720" w:footer="720" w:gutter="0"/>
          <w:cols w:space="720"/>
          <w:docGrid w:linePitch="326"/>
        </w:sectPr>
      </w:pPr>
    </w:p>
    <w:p w:rsidR="00AC4A6F" w:rsidRDefault="00AC4A6F" w:rsidP="00255A1C">
      <w:pPr>
        <w:pStyle w:val="Cuerpodelboletn"/>
        <w:spacing w:before="120" w:after="120" w:line="312" w:lineRule="auto"/>
        <w:rPr>
          <w:lang w:bidi="es-ES"/>
        </w:rPr>
      </w:pPr>
    </w:p>
    <w:p w:rsidR="001763F8" w:rsidRDefault="001763F8" w:rsidP="00255A1C">
      <w:pPr>
        <w:pStyle w:val="Cuerpodelboletn"/>
        <w:spacing w:before="120" w:after="120" w:line="312" w:lineRule="auto"/>
        <w:rPr>
          <w:lang w:bidi="es-ES"/>
        </w:rPr>
        <w:sectPr w:rsidR="001763F8" w:rsidSect="00930002">
          <w:type w:val="continuous"/>
          <w:pgSz w:w="11906" w:h="16838" w:code="9"/>
          <w:pgMar w:top="1701" w:right="720" w:bottom="1134" w:left="720" w:header="720" w:footer="720" w:gutter="0"/>
          <w:cols w:space="720"/>
          <w:docGrid w:linePitch="326"/>
        </w:sectPr>
      </w:pPr>
    </w:p>
    <w:p w:rsidR="001763F8" w:rsidRPr="0045790B" w:rsidRDefault="00C1290B" w:rsidP="00255A1C">
      <w:pPr>
        <w:pStyle w:val="Cuerpodelboletn"/>
        <w:spacing w:before="120" w:after="120" w:line="312" w:lineRule="auto"/>
        <w:rPr>
          <w:lang w:bidi="es-ES"/>
        </w:rPr>
      </w:pPr>
      <w:r w:rsidRPr="00614989">
        <w:rPr>
          <w:lang w:bidi="es-ES"/>
        </w:rPr>
        <w:lastRenderedPageBreak/>
        <w:t>El índice de cumplimiento de la información obligatoria por parte de</w:t>
      </w:r>
      <w:r w:rsidR="0082148D" w:rsidRPr="00614989">
        <w:rPr>
          <w:lang w:bidi="es-ES"/>
        </w:rPr>
        <w:t xml:space="preserve">l </w:t>
      </w:r>
      <w:r w:rsidR="00915FD0">
        <w:rPr>
          <w:lang w:bidi="es-ES"/>
        </w:rPr>
        <w:t>CGDE</w:t>
      </w:r>
      <w:r w:rsidR="009D05E4" w:rsidRPr="009D05E4">
        <w:rPr>
          <w:lang w:bidi="es-ES"/>
        </w:rPr>
        <w:t xml:space="preserve"> </w:t>
      </w:r>
      <w:r w:rsidRPr="00614989">
        <w:rPr>
          <w:lang w:bidi="es-ES"/>
        </w:rPr>
        <w:t>puede considerarse</w:t>
      </w:r>
      <w:r w:rsidR="001B56AC" w:rsidRPr="00614989">
        <w:rPr>
          <w:lang w:bidi="es-ES"/>
        </w:rPr>
        <w:t xml:space="preserve"> </w:t>
      </w:r>
      <w:r w:rsidR="002E7939" w:rsidRPr="00614989">
        <w:rPr>
          <w:lang w:bidi="es-ES"/>
        </w:rPr>
        <w:t xml:space="preserve">muy </w:t>
      </w:r>
      <w:r w:rsidRPr="00614989">
        <w:rPr>
          <w:lang w:bidi="es-ES"/>
        </w:rPr>
        <w:t xml:space="preserve">bajo, un </w:t>
      </w:r>
      <w:r w:rsidR="0043453D">
        <w:rPr>
          <w:lang w:bidi="es-ES"/>
        </w:rPr>
        <w:t>2</w:t>
      </w:r>
      <w:r w:rsidR="00833232">
        <w:rPr>
          <w:lang w:bidi="es-ES"/>
        </w:rPr>
        <w:t>3</w:t>
      </w:r>
      <w:r w:rsidR="0043453D">
        <w:rPr>
          <w:lang w:bidi="es-ES"/>
        </w:rPr>
        <w:t>,1</w:t>
      </w:r>
      <w:r w:rsidR="00614989" w:rsidRPr="00614989">
        <w:rPr>
          <w:lang w:bidi="es-ES"/>
        </w:rPr>
        <w:t xml:space="preserve"> </w:t>
      </w:r>
      <w:r w:rsidRPr="00614989">
        <w:rPr>
          <w:lang w:bidi="es-ES"/>
        </w:rPr>
        <w:t>%.</w:t>
      </w:r>
    </w:p>
    <w:p w:rsidR="00C1290B" w:rsidRPr="0045790B" w:rsidRDefault="00C1290B" w:rsidP="00255A1C">
      <w:pPr>
        <w:pStyle w:val="Cuerpodelboletn"/>
        <w:spacing w:before="120" w:after="120" w:line="312" w:lineRule="auto"/>
        <w:rPr>
          <w:lang w:bidi="es-ES"/>
        </w:rPr>
      </w:pPr>
      <w:r w:rsidRPr="0045790B">
        <w:rPr>
          <w:lang w:bidi="es-ES"/>
        </w:rPr>
        <w:t xml:space="preserve">En el caso de la información Institucional y Organizativa el nivel de cumplimiento </w:t>
      </w:r>
      <w:r w:rsidR="00833232">
        <w:rPr>
          <w:lang w:bidi="es-ES"/>
        </w:rPr>
        <w:t xml:space="preserve">casi </w:t>
      </w:r>
      <w:r w:rsidR="000053F5">
        <w:rPr>
          <w:lang w:bidi="es-ES"/>
        </w:rPr>
        <w:t xml:space="preserve">alcanza el </w:t>
      </w:r>
      <w:r w:rsidR="00833232">
        <w:rPr>
          <w:lang w:bidi="es-ES"/>
        </w:rPr>
        <w:t>43</w:t>
      </w:r>
      <w:r w:rsidR="000053F5">
        <w:rPr>
          <w:lang w:bidi="es-ES"/>
        </w:rPr>
        <w:t>%</w:t>
      </w:r>
      <w:r w:rsidRPr="0045790B">
        <w:rPr>
          <w:lang w:bidi="es-ES"/>
        </w:rPr>
        <w:t xml:space="preserve">, pero </w:t>
      </w:r>
      <w:r w:rsidR="0043453D">
        <w:rPr>
          <w:lang w:bidi="es-ES"/>
        </w:rPr>
        <w:t xml:space="preserve">no se publica ningún </w:t>
      </w:r>
      <w:r w:rsidR="0043453D">
        <w:rPr>
          <w:lang w:bidi="es-ES"/>
        </w:rPr>
        <w:lastRenderedPageBreak/>
        <w:t xml:space="preserve">contenido relativo a la información económica </w:t>
      </w:r>
      <w:r w:rsidR="000629C9">
        <w:rPr>
          <w:lang w:bidi="es-ES"/>
        </w:rPr>
        <w:t xml:space="preserve"> </w:t>
      </w:r>
    </w:p>
    <w:p w:rsidR="0082148D" w:rsidRPr="00831FB8" w:rsidRDefault="0082148D" w:rsidP="00255A1C">
      <w:pPr>
        <w:spacing w:before="120" w:after="120" w:line="312" w:lineRule="auto"/>
        <w:jc w:val="both"/>
        <w:rPr>
          <w:color w:val="000000"/>
          <w:lang w:bidi="es-ES"/>
        </w:rPr>
      </w:pPr>
      <w:r w:rsidRPr="0045790B">
        <w:rPr>
          <w:color w:val="000000"/>
          <w:lang w:bidi="es-ES"/>
        </w:rPr>
        <w:t xml:space="preserve">La falta de publicación de informaciones obligatorias explica fundamentalmente la puntuación alcanzada y en segundo plano, </w:t>
      </w:r>
      <w:r w:rsidR="009B63C2">
        <w:rPr>
          <w:color w:val="000000"/>
          <w:lang w:bidi="es-ES"/>
        </w:rPr>
        <w:t xml:space="preserve">a </w:t>
      </w:r>
      <w:r w:rsidR="002E7939" w:rsidRPr="0045790B">
        <w:rPr>
          <w:color w:val="000000"/>
          <w:lang w:bidi="es-ES"/>
        </w:rPr>
        <w:t>que, en parte, no se ofrezca en formatos re</w:t>
      </w:r>
      <w:r w:rsidR="002E7939">
        <w:rPr>
          <w:color w:val="000000"/>
          <w:lang w:bidi="es-ES"/>
        </w:rPr>
        <w:t>utilizables</w:t>
      </w:r>
      <w:r w:rsidR="000053F5">
        <w:rPr>
          <w:color w:val="000000"/>
          <w:lang w:bidi="es-ES"/>
        </w:rPr>
        <w:t xml:space="preserve">. </w:t>
      </w:r>
    </w:p>
    <w:p w:rsidR="0082148D" w:rsidRDefault="0082148D" w:rsidP="00255A1C">
      <w:pPr>
        <w:pStyle w:val="Cuerpodelboletn"/>
        <w:spacing w:before="120" w:after="120" w:line="312" w:lineRule="auto"/>
        <w:rPr>
          <w:lang w:bidi="es-ES"/>
        </w:rPr>
        <w:sectPr w:rsidR="0082148D" w:rsidSect="00930002">
          <w:type w:val="continuous"/>
          <w:pgSz w:w="11906" w:h="16838" w:code="9"/>
          <w:pgMar w:top="1701" w:right="720" w:bottom="1134" w:left="720" w:header="720" w:footer="720" w:gutter="0"/>
          <w:cols w:num="2" w:space="720"/>
          <w:docGrid w:linePitch="326"/>
        </w:sectPr>
      </w:pPr>
    </w:p>
    <w:p w:rsidR="00AC4A6F" w:rsidRDefault="00C259F4" w:rsidP="00255A1C">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58B4985A" wp14:editId="234587F1">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420E23"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3D7CFAD3" wp14:editId="7EAF350F">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833232" w:rsidRPr="00F31BC3" w:rsidRDefault="00833232" w:rsidP="00C259F4">
                            <w:r w:rsidRPr="00965C69">
                              <w:rPr>
                                <w:noProof/>
                                <w:lang w:eastAsia="es-ES"/>
                              </w:rPr>
                              <w:drawing>
                                <wp:inline distT="0" distB="0" distL="0" distR="0" wp14:anchorId="4A4F912B" wp14:editId="69810618">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YrNyAsCAAD/AwAA&#10;DgAAAAAAAAAAAAAAAAAuAgAAZHJzL2Uyb0RvYy54bWxQSwECLQAUAAYACAAAACEA5+gt/NsAAAAH&#10;AQAADwAAAAAAAAAAAAAAAABlBAAAZHJzL2Rvd25yZXYueG1sUEsFBgAAAAAEAAQA8wAAAG0FAAAA&#10;AA==&#10;" fillcolor="#50866c" stroked="f">
                <v:textbox inset=",7.2pt,,7.2pt">
                  <w:txbxContent>
                    <w:p w:rsidR="00833232" w:rsidRPr="00F31BC3" w:rsidRDefault="00833232" w:rsidP="00C259F4">
                      <w:r w:rsidRPr="00965C69">
                        <w:rPr>
                          <w:noProof/>
                          <w:lang w:eastAsia="es-ES"/>
                        </w:rPr>
                        <w:drawing>
                          <wp:inline distT="0" distB="0" distL="0" distR="0" wp14:anchorId="75D6BE55" wp14:editId="4A50B764">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255A1C">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833232" w:rsidRPr="00C1290B" w:rsidTr="00833232">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833232" w:rsidRPr="00C1290B" w:rsidRDefault="00833232"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r>
              <w:rPr>
                <w:rFonts w:ascii="Calibri" w:eastAsia="Times New Roman" w:hAnsi="Calibri" w:cs="Calibri"/>
                <w:sz w:val="16"/>
                <w:szCs w:val="16"/>
                <w:lang w:eastAsia="es-ES"/>
              </w:rPr>
              <w:t>. Registro de Actividades de Tratamiento</w:t>
            </w:r>
          </w:p>
        </w:tc>
        <w:tc>
          <w:tcPr>
            <w:tcW w:w="992" w:type="dxa"/>
            <w:noWrap/>
            <w:vAlign w:val="center"/>
          </w:tcPr>
          <w:p w:rsidR="00833232" w:rsidRPr="00833232" w:rsidRDefault="00833232" w:rsidP="00833232">
            <w:pPr>
              <w:jc w:val="center"/>
              <w:cnfStyle w:val="000000100000" w:firstRow="0" w:lastRow="0" w:firstColumn="0" w:lastColumn="0" w:oddVBand="0" w:evenVBand="0" w:oddHBand="1" w:evenHBand="0" w:firstRowFirstColumn="0" w:firstRowLastColumn="0" w:lastRowFirstColumn="0" w:lastRowLastColumn="0"/>
              <w:rPr>
                <w:sz w:val="16"/>
                <w:szCs w:val="16"/>
              </w:rPr>
            </w:pPr>
            <w:r w:rsidRPr="00833232">
              <w:rPr>
                <w:sz w:val="16"/>
                <w:szCs w:val="16"/>
              </w:rPr>
              <w:t>50,0</w:t>
            </w:r>
          </w:p>
        </w:tc>
        <w:tc>
          <w:tcPr>
            <w:tcW w:w="851" w:type="dxa"/>
            <w:noWrap/>
            <w:vAlign w:val="center"/>
          </w:tcPr>
          <w:p w:rsidR="00833232" w:rsidRPr="00833232" w:rsidRDefault="00833232" w:rsidP="00833232">
            <w:pPr>
              <w:jc w:val="center"/>
              <w:cnfStyle w:val="000000100000" w:firstRow="0" w:lastRow="0" w:firstColumn="0" w:lastColumn="0" w:oddVBand="0" w:evenVBand="0" w:oddHBand="1" w:evenHBand="0" w:firstRowFirstColumn="0" w:firstRowLastColumn="0" w:lastRowFirstColumn="0" w:lastRowLastColumn="0"/>
              <w:rPr>
                <w:sz w:val="16"/>
                <w:szCs w:val="16"/>
              </w:rPr>
            </w:pPr>
            <w:r w:rsidRPr="00833232">
              <w:rPr>
                <w:sz w:val="16"/>
                <w:szCs w:val="16"/>
              </w:rPr>
              <w:t>57,1</w:t>
            </w:r>
          </w:p>
        </w:tc>
        <w:tc>
          <w:tcPr>
            <w:tcW w:w="1276" w:type="dxa"/>
            <w:noWrap/>
            <w:vAlign w:val="center"/>
          </w:tcPr>
          <w:p w:rsidR="00833232" w:rsidRPr="00833232" w:rsidRDefault="00833232" w:rsidP="00833232">
            <w:pPr>
              <w:jc w:val="center"/>
              <w:cnfStyle w:val="000000100000" w:firstRow="0" w:lastRow="0" w:firstColumn="0" w:lastColumn="0" w:oddVBand="0" w:evenVBand="0" w:oddHBand="1" w:evenHBand="0" w:firstRowFirstColumn="0" w:firstRowLastColumn="0" w:lastRowFirstColumn="0" w:lastRowLastColumn="0"/>
              <w:rPr>
                <w:sz w:val="16"/>
                <w:szCs w:val="16"/>
              </w:rPr>
            </w:pPr>
            <w:r w:rsidRPr="00833232">
              <w:rPr>
                <w:sz w:val="16"/>
                <w:szCs w:val="16"/>
              </w:rPr>
              <w:t>57,1</w:t>
            </w:r>
          </w:p>
        </w:tc>
        <w:tc>
          <w:tcPr>
            <w:tcW w:w="1275" w:type="dxa"/>
            <w:noWrap/>
            <w:vAlign w:val="center"/>
          </w:tcPr>
          <w:p w:rsidR="00833232" w:rsidRPr="00833232" w:rsidRDefault="00833232" w:rsidP="00833232">
            <w:pPr>
              <w:jc w:val="center"/>
              <w:cnfStyle w:val="000000100000" w:firstRow="0" w:lastRow="0" w:firstColumn="0" w:lastColumn="0" w:oddVBand="0" w:evenVBand="0" w:oddHBand="1" w:evenHBand="0" w:firstRowFirstColumn="0" w:firstRowLastColumn="0" w:lastRowFirstColumn="0" w:lastRowLastColumn="0"/>
              <w:rPr>
                <w:sz w:val="16"/>
                <w:szCs w:val="16"/>
              </w:rPr>
            </w:pPr>
            <w:r w:rsidRPr="00833232">
              <w:rPr>
                <w:sz w:val="16"/>
                <w:szCs w:val="16"/>
              </w:rPr>
              <w:t>57,1</w:t>
            </w:r>
          </w:p>
        </w:tc>
        <w:tc>
          <w:tcPr>
            <w:tcW w:w="851" w:type="dxa"/>
            <w:noWrap/>
            <w:vAlign w:val="center"/>
          </w:tcPr>
          <w:p w:rsidR="00833232" w:rsidRPr="00833232" w:rsidRDefault="00833232" w:rsidP="00833232">
            <w:pPr>
              <w:jc w:val="center"/>
              <w:cnfStyle w:val="000000100000" w:firstRow="0" w:lastRow="0" w:firstColumn="0" w:lastColumn="0" w:oddVBand="0" w:evenVBand="0" w:oddHBand="1" w:evenHBand="0" w:firstRowFirstColumn="0" w:firstRowLastColumn="0" w:lastRowFirstColumn="0" w:lastRowLastColumn="0"/>
              <w:rPr>
                <w:sz w:val="16"/>
                <w:szCs w:val="16"/>
              </w:rPr>
            </w:pPr>
            <w:r w:rsidRPr="00833232">
              <w:rPr>
                <w:sz w:val="16"/>
                <w:szCs w:val="16"/>
              </w:rPr>
              <w:t>57,1</w:t>
            </w:r>
          </w:p>
        </w:tc>
        <w:tc>
          <w:tcPr>
            <w:tcW w:w="1134" w:type="dxa"/>
            <w:noWrap/>
            <w:vAlign w:val="center"/>
          </w:tcPr>
          <w:p w:rsidR="00833232" w:rsidRPr="00833232" w:rsidRDefault="00833232" w:rsidP="00833232">
            <w:pPr>
              <w:jc w:val="center"/>
              <w:cnfStyle w:val="000000100000" w:firstRow="0" w:lastRow="0" w:firstColumn="0" w:lastColumn="0" w:oddVBand="0" w:evenVBand="0" w:oddHBand="1" w:evenHBand="0" w:firstRowFirstColumn="0" w:firstRowLastColumn="0" w:lastRowFirstColumn="0" w:lastRowLastColumn="0"/>
              <w:rPr>
                <w:sz w:val="16"/>
                <w:szCs w:val="16"/>
              </w:rPr>
            </w:pPr>
            <w:r w:rsidRPr="00833232">
              <w:rPr>
                <w:sz w:val="16"/>
                <w:szCs w:val="16"/>
              </w:rPr>
              <w:t>14,3</w:t>
            </w:r>
          </w:p>
        </w:tc>
        <w:tc>
          <w:tcPr>
            <w:tcW w:w="1116" w:type="dxa"/>
            <w:noWrap/>
            <w:vAlign w:val="center"/>
          </w:tcPr>
          <w:p w:rsidR="00833232" w:rsidRPr="00833232" w:rsidRDefault="00833232" w:rsidP="00833232">
            <w:pPr>
              <w:jc w:val="center"/>
              <w:cnfStyle w:val="000000100000" w:firstRow="0" w:lastRow="0" w:firstColumn="0" w:lastColumn="0" w:oddVBand="0" w:evenVBand="0" w:oddHBand="1" w:evenHBand="0" w:firstRowFirstColumn="0" w:firstRowLastColumn="0" w:lastRowFirstColumn="0" w:lastRowLastColumn="0"/>
              <w:rPr>
                <w:sz w:val="16"/>
                <w:szCs w:val="16"/>
              </w:rPr>
            </w:pPr>
            <w:r w:rsidRPr="00833232">
              <w:rPr>
                <w:sz w:val="16"/>
                <w:szCs w:val="16"/>
              </w:rPr>
              <w:t>7,1</w:t>
            </w:r>
          </w:p>
        </w:tc>
        <w:tc>
          <w:tcPr>
            <w:tcW w:w="868" w:type="dxa"/>
            <w:noWrap/>
            <w:vAlign w:val="center"/>
          </w:tcPr>
          <w:p w:rsidR="00833232" w:rsidRPr="00833232" w:rsidRDefault="00833232" w:rsidP="00833232">
            <w:pPr>
              <w:jc w:val="center"/>
              <w:cnfStyle w:val="000000100000" w:firstRow="0" w:lastRow="0" w:firstColumn="0" w:lastColumn="0" w:oddVBand="0" w:evenVBand="0" w:oddHBand="1" w:evenHBand="0" w:firstRowFirstColumn="0" w:firstRowLastColumn="0" w:lastRowFirstColumn="0" w:lastRowLastColumn="0"/>
              <w:rPr>
                <w:sz w:val="16"/>
                <w:szCs w:val="16"/>
              </w:rPr>
            </w:pPr>
            <w:r w:rsidRPr="00833232">
              <w:rPr>
                <w:sz w:val="16"/>
                <w:szCs w:val="16"/>
              </w:rPr>
              <w:t>42,9</w:t>
            </w:r>
          </w:p>
        </w:tc>
      </w:tr>
      <w:tr w:rsidR="00833232" w:rsidRPr="00C1290B" w:rsidTr="00833232">
        <w:trPr>
          <w:trHeight w:val="171"/>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833232" w:rsidRPr="00C1290B" w:rsidRDefault="00833232"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833232" w:rsidRPr="00833232" w:rsidRDefault="00833232" w:rsidP="00833232">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232">
              <w:rPr>
                <w:sz w:val="16"/>
                <w:szCs w:val="16"/>
              </w:rPr>
              <w:t>0,0</w:t>
            </w:r>
          </w:p>
        </w:tc>
        <w:tc>
          <w:tcPr>
            <w:tcW w:w="851" w:type="dxa"/>
            <w:noWrap/>
            <w:vAlign w:val="center"/>
          </w:tcPr>
          <w:p w:rsidR="00833232" w:rsidRPr="00833232" w:rsidRDefault="00833232" w:rsidP="00833232">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232">
              <w:rPr>
                <w:sz w:val="16"/>
                <w:szCs w:val="16"/>
              </w:rPr>
              <w:t>0,0</w:t>
            </w:r>
          </w:p>
        </w:tc>
        <w:tc>
          <w:tcPr>
            <w:tcW w:w="1276" w:type="dxa"/>
            <w:noWrap/>
            <w:vAlign w:val="center"/>
          </w:tcPr>
          <w:p w:rsidR="00833232" w:rsidRPr="00833232" w:rsidRDefault="00833232" w:rsidP="00833232">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232">
              <w:rPr>
                <w:sz w:val="16"/>
                <w:szCs w:val="16"/>
              </w:rPr>
              <w:t>0,0</w:t>
            </w:r>
          </w:p>
        </w:tc>
        <w:tc>
          <w:tcPr>
            <w:tcW w:w="1275" w:type="dxa"/>
            <w:noWrap/>
            <w:vAlign w:val="center"/>
          </w:tcPr>
          <w:p w:rsidR="00833232" w:rsidRPr="00833232" w:rsidRDefault="00833232" w:rsidP="00833232">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232">
              <w:rPr>
                <w:sz w:val="16"/>
                <w:szCs w:val="16"/>
              </w:rPr>
              <w:t>0,0</w:t>
            </w:r>
          </w:p>
        </w:tc>
        <w:tc>
          <w:tcPr>
            <w:tcW w:w="851" w:type="dxa"/>
            <w:noWrap/>
            <w:vAlign w:val="center"/>
          </w:tcPr>
          <w:p w:rsidR="00833232" w:rsidRPr="00833232" w:rsidRDefault="00833232" w:rsidP="00833232">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232">
              <w:rPr>
                <w:sz w:val="16"/>
                <w:szCs w:val="16"/>
              </w:rPr>
              <w:t>0,0</w:t>
            </w:r>
          </w:p>
        </w:tc>
        <w:tc>
          <w:tcPr>
            <w:tcW w:w="1134" w:type="dxa"/>
            <w:noWrap/>
            <w:vAlign w:val="center"/>
          </w:tcPr>
          <w:p w:rsidR="00833232" w:rsidRPr="00833232" w:rsidRDefault="00833232" w:rsidP="00833232">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232">
              <w:rPr>
                <w:sz w:val="16"/>
                <w:szCs w:val="16"/>
              </w:rPr>
              <w:t>0,0</w:t>
            </w:r>
          </w:p>
        </w:tc>
        <w:tc>
          <w:tcPr>
            <w:tcW w:w="1116" w:type="dxa"/>
            <w:noWrap/>
            <w:vAlign w:val="center"/>
          </w:tcPr>
          <w:p w:rsidR="00833232" w:rsidRPr="00833232" w:rsidRDefault="00833232" w:rsidP="00833232">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232">
              <w:rPr>
                <w:sz w:val="16"/>
                <w:szCs w:val="16"/>
              </w:rPr>
              <w:t>0,0</w:t>
            </w:r>
          </w:p>
        </w:tc>
        <w:tc>
          <w:tcPr>
            <w:tcW w:w="868" w:type="dxa"/>
            <w:noWrap/>
            <w:vAlign w:val="center"/>
          </w:tcPr>
          <w:p w:rsidR="00833232" w:rsidRPr="00833232" w:rsidRDefault="00833232" w:rsidP="00833232">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232">
              <w:rPr>
                <w:sz w:val="16"/>
                <w:szCs w:val="16"/>
              </w:rPr>
              <w:t>0,0</w:t>
            </w:r>
          </w:p>
        </w:tc>
      </w:tr>
      <w:tr w:rsidR="00833232" w:rsidRPr="00C1290B" w:rsidTr="008332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833232" w:rsidRPr="00C1290B" w:rsidRDefault="00833232"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833232" w:rsidRPr="00833232" w:rsidRDefault="00833232" w:rsidP="0083323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33232">
              <w:rPr>
                <w:b/>
                <w:i/>
                <w:sz w:val="16"/>
                <w:szCs w:val="16"/>
              </w:rPr>
              <w:t>26,9</w:t>
            </w:r>
          </w:p>
        </w:tc>
        <w:tc>
          <w:tcPr>
            <w:tcW w:w="851" w:type="dxa"/>
            <w:noWrap/>
            <w:vAlign w:val="center"/>
          </w:tcPr>
          <w:p w:rsidR="00833232" w:rsidRPr="00833232" w:rsidRDefault="00833232" w:rsidP="0083323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33232">
              <w:rPr>
                <w:b/>
                <w:i/>
                <w:sz w:val="16"/>
                <w:szCs w:val="16"/>
              </w:rPr>
              <w:t>30,8</w:t>
            </w:r>
          </w:p>
        </w:tc>
        <w:tc>
          <w:tcPr>
            <w:tcW w:w="1276" w:type="dxa"/>
            <w:noWrap/>
            <w:vAlign w:val="center"/>
          </w:tcPr>
          <w:p w:rsidR="00833232" w:rsidRPr="00833232" w:rsidRDefault="00833232" w:rsidP="0083323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33232">
              <w:rPr>
                <w:b/>
                <w:i/>
                <w:sz w:val="16"/>
                <w:szCs w:val="16"/>
              </w:rPr>
              <w:t>30,8</w:t>
            </w:r>
          </w:p>
        </w:tc>
        <w:tc>
          <w:tcPr>
            <w:tcW w:w="1275" w:type="dxa"/>
            <w:noWrap/>
            <w:vAlign w:val="center"/>
          </w:tcPr>
          <w:p w:rsidR="00833232" w:rsidRPr="00833232" w:rsidRDefault="00833232" w:rsidP="0083323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33232">
              <w:rPr>
                <w:b/>
                <w:i/>
                <w:sz w:val="16"/>
                <w:szCs w:val="16"/>
              </w:rPr>
              <w:t>30,8</w:t>
            </w:r>
          </w:p>
        </w:tc>
        <w:tc>
          <w:tcPr>
            <w:tcW w:w="851" w:type="dxa"/>
            <w:noWrap/>
            <w:vAlign w:val="center"/>
          </w:tcPr>
          <w:p w:rsidR="00833232" w:rsidRPr="00833232" w:rsidRDefault="00833232" w:rsidP="0083323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33232">
              <w:rPr>
                <w:b/>
                <w:i/>
                <w:sz w:val="16"/>
                <w:szCs w:val="16"/>
              </w:rPr>
              <w:t>30,8</w:t>
            </w:r>
          </w:p>
        </w:tc>
        <w:tc>
          <w:tcPr>
            <w:tcW w:w="1134" w:type="dxa"/>
            <w:noWrap/>
            <w:vAlign w:val="center"/>
          </w:tcPr>
          <w:p w:rsidR="00833232" w:rsidRPr="00833232" w:rsidRDefault="00833232" w:rsidP="0083323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33232">
              <w:rPr>
                <w:b/>
                <w:i/>
                <w:sz w:val="16"/>
                <w:szCs w:val="16"/>
              </w:rPr>
              <w:t>7,7</w:t>
            </w:r>
          </w:p>
        </w:tc>
        <w:tc>
          <w:tcPr>
            <w:tcW w:w="1116" w:type="dxa"/>
            <w:noWrap/>
            <w:vAlign w:val="center"/>
          </w:tcPr>
          <w:p w:rsidR="00833232" w:rsidRPr="00833232" w:rsidRDefault="00833232" w:rsidP="0083323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33232">
              <w:rPr>
                <w:b/>
                <w:i/>
                <w:sz w:val="16"/>
                <w:szCs w:val="16"/>
              </w:rPr>
              <w:t>3,8</w:t>
            </w:r>
          </w:p>
        </w:tc>
        <w:tc>
          <w:tcPr>
            <w:tcW w:w="868" w:type="dxa"/>
            <w:noWrap/>
            <w:vAlign w:val="center"/>
          </w:tcPr>
          <w:p w:rsidR="00833232" w:rsidRPr="00833232" w:rsidRDefault="00833232" w:rsidP="0083323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33232">
              <w:rPr>
                <w:b/>
                <w:i/>
                <w:sz w:val="16"/>
                <w:szCs w:val="16"/>
              </w:rPr>
              <w:t>23,1</w:t>
            </w:r>
          </w:p>
        </w:tc>
      </w:tr>
    </w:tbl>
    <w:p w:rsidR="003E5D2F" w:rsidRDefault="003E5D2F" w:rsidP="00255A1C">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255A1C">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255A1C">
      <w:pPr>
        <w:pStyle w:val="Cuerpodelboletn"/>
        <w:spacing w:before="120" w:after="120" w:line="312" w:lineRule="auto"/>
        <w:sectPr w:rsidR="009E7254" w:rsidSect="00930002">
          <w:type w:val="continuous"/>
          <w:pgSz w:w="11906" w:h="16838" w:code="9"/>
          <w:pgMar w:top="1701" w:right="720" w:bottom="1134" w:left="720" w:header="720" w:footer="720" w:gutter="0"/>
          <w:cols w:space="720"/>
          <w:docGrid w:linePitch="326"/>
        </w:sectPr>
      </w:pPr>
    </w:p>
    <w:p w:rsidR="003A648C" w:rsidRDefault="003A648C" w:rsidP="00255A1C">
      <w:pPr>
        <w:pStyle w:val="Ttulo3"/>
        <w:spacing w:before="120" w:after="120" w:line="312" w:lineRule="auto"/>
        <w:rPr>
          <w:lang w:bidi="es-ES"/>
        </w:rPr>
      </w:pPr>
      <w:r>
        <w:rPr>
          <w:lang w:bidi="es-ES"/>
        </w:rPr>
        <w:lastRenderedPageBreak/>
        <w:t>Contenidos</w:t>
      </w:r>
    </w:p>
    <w:p w:rsidR="003A648C" w:rsidRDefault="003A648C" w:rsidP="00255A1C">
      <w:pPr>
        <w:pStyle w:val="Cuerpodelboletn"/>
        <w:spacing w:before="120" w:after="120" w:line="312" w:lineRule="auto"/>
        <w:rPr>
          <w:color w:val="auto"/>
        </w:rPr>
      </w:pPr>
      <w:r w:rsidRPr="00F1772C">
        <w:rPr>
          <w:color w:val="auto"/>
        </w:rPr>
        <w:t xml:space="preserve">Además de las informaciones vinculadas a obligaciones de publicidad activa, el </w:t>
      </w:r>
      <w:r w:rsidR="00915FD0">
        <w:rPr>
          <w:color w:val="auto"/>
        </w:rPr>
        <w:t>CGDE</w:t>
      </w:r>
      <w:r w:rsidR="00F1772C" w:rsidRPr="00F1772C">
        <w:rPr>
          <w:color w:val="auto"/>
        </w:rPr>
        <w:t xml:space="preserve"> </w:t>
      </w:r>
      <w:r w:rsidR="00614989" w:rsidRPr="00F1772C">
        <w:rPr>
          <w:color w:val="auto"/>
        </w:rPr>
        <w:t xml:space="preserve">publica </w:t>
      </w:r>
      <w:r w:rsidRPr="00F1772C">
        <w:rPr>
          <w:color w:val="auto"/>
        </w:rPr>
        <w:t>en su web otras informaciones que pueden ser relevantes desde el punto de vista de la Transparencia.</w:t>
      </w:r>
      <w:r w:rsidRPr="007E3471">
        <w:rPr>
          <w:color w:val="auto"/>
        </w:rPr>
        <w:t xml:space="preserve"> </w:t>
      </w:r>
    </w:p>
    <w:p w:rsidR="000B21DB" w:rsidRDefault="000B21DB" w:rsidP="00255A1C">
      <w:pPr>
        <w:pStyle w:val="Cuerpodelboletn"/>
        <w:spacing w:before="120" w:after="120" w:line="312" w:lineRule="auto"/>
        <w:rPr>
          <w:color w:val="auto"/>
        </w:rPr>
      </w:pPr>
      <w:r>
        <w:rPr>
          <w:color w:val="auto"/>
        </w:rPr>
        <w:t>En la página home se localiza el banner “Ventanilla Única” a través del que es posible accede a las Memorias anuales del Consejo General y de los Colegios Territoriales.</w:t>
      </w:r>
    </w:p>
    <w:p w:rsidR="000B21DB" w:rsidRPr="007E3471" w:rsidRDefault="000B21DB" w:rsidP="00255A1C">
      <w:pPr>
        <w:pStyle w:val="Cuerpodelboletn"/>
        <w:spacing w:before="120" w:after="120" w:line="312" w:lineRule="auto"/>
        <w:rPr>
          <w:color w:val="auto"/>
        </w:rPr>
      </w:pPr>
    </w:p>
    <w:p w:rsidR="007E3471" w:rsidRDefault="003A648C" w:rsidP="00255A1C">
      <w:pPr>
        <w:pStyle w:val="Cuerpodelboletn"/>
        <w:spacing w:before="120" w:after="120" w:line="312" w:lineRule="auto"/>
        <w:rPr>
          <w:lang w:bidi="es-ES"/>
        </w:rPr>
      </w:pPr>
      <w:r w:rsidRPr="007E3471">
        <w:rPr>
          <w:color w:val="auto"/>
        </w:rPr>
        <w:lastRenderedPageBreak/>
        <w:t xml:space="preserve">Así, </w:t>
      </w:r>
      <w:r w:rsidR="00F1772C">
        <w:rPr>
          <w:color w:val="auto"/>
        </w:rPr>
        <w:t>a través el enlace “</w:t>
      </w:r>
      <w:r w:rsidR="003E7B0A">
        <w:rPr>
          <w:color w:val="auto"/>
        </w:rPr>
        <w:t xml:space="preserve">Código </w:t>
      </w:r>
      <w:r w:rsidR="00833232">
        <w:rPr>
          <w:color w:val="auto"/>
        </w:rPr>
        <w:t>Ético</w:t>
      </w:r>
      <w:r w:rsidR="00F1772C">
        <w:rPr>
          <w:color w:val="auto"/>
        </w:rPr>
        <w:t xml:space="preserve">” del acceso </w:t>
      </w:r>
      <w:r w:rsidR="007E3471" w:rsidRPr="007E3471">
        <w:rPr>
          <w:color w:val="auto"/>
        </w:rPr>
        <w:t xml:space="preserve"> “</w:t>
      </w:r>
      <w:r w:rsidR="00833232">
        <w:rPr>
          <w:color w:val="auto"/>
        </w:rPr>
        <w:t>El Consejo</w:t>
      </w:r>
      <w:r w:rsidR="007E3471" w:rsidRPr="007E3471">
        <w:rPr>
          <w:color w:val="auto"/>
        </w:rPr>
        <w:t xml:space="preserve">”, </w:t>
      </w:r>
      <w:r w:rsidR="00F1772C">
        <w:rPr>
          <w:color w:val="auto"/>
        </w:rPr>
        <w:t xml:space="preserve">se </w:t>
      </w:r>
      <w:r w:rsidR="007E3471" w:rsidRPr="007E3471">
        <w:rPr>
          <w:color w:val="auto"/>
        </w:rPr>
        <w:t xml:space="preserve">ofrece en </w:t>
      </w:r>
      <w:r w:rsidR="00F1772C">
        <w:rPr>
          <w:color w:val="auto"/>
        </w:rPr>
        <w:t xml:space="preserve">formato </w:t>
      </w:r>
      <w:proofErr w:type="spellStart"/>
      <w:r w:rsidR="007E3471" w:rsidRPr="007E3471">
        <w:rPr>
          <w:color w:val="auto"/>
        </w:rPr>
        <w:t>pdf</w:t>
      </w:r>
      <w:proofErr w:type="spellEnd"/>
      <w:r w:rsidR="007E3471" w:rsidRPr="007E3471">
        <w:rPr>
          <w:color w:val="auto"/>
        </w:rPr>
        <w:t xml:space="preserve"> </w:t>
      </w:r>
      <w:r w:rsidR="007E3471" w:rsidRPr="007E3471">
        <w:rPr>
          <w:lang w:bidi="es-ES"/>
        </w:rPr>
        <w:t xml:space="preserve">el </w:t>
      </w:r>
      <w:r w:rsidR="00F1772C" w:rsidRPr="00F1772C">
        <w:rPr>
          <w:lang w:bidi="es-ES"/>
        </w:rPr>
        <w:t xml:space="preserve">Código </w:t>
      </w:r>
      <w:r w:rsidR="00E4253D">
        <w:rPr>
          <w:lang w:bidi="es-ES"/>
        </w:rPr>
        <w:t>Ético</w:t>
      </w:r>
      <w:r w:rsidR="00F1772C" w:rsidRPr="00F1772C">
        <w:rPr>
          <w:lang w:bidi="es-ES"/>
        </w:rPr>
        <w:t>.</w:t>
      </w:r>
      <w:r w:rsidR="00833232">
        <w:rPr>
          <w:lang w:bidi="es-ES"/>
        </w:rPr>
        <w:t xml:space="preserve"> A través de este mismo enlace se accede a otro documento que informa sobre los derechos y deberes que asisten a los pacientes de salud buco-dental así como a los dentistas en sus relaciones profesionales.</w:t>
      </w:r>
    </w:p>
    <w:p w:rsidR="00E4253D" w:rsidRDefault="00A04B66" w:rsidP="00E4253D">
      <w:pPr>
        <w:pStyle w:val="Cuerpodelboletn"/>
        <w:spacing w:before="120" w:after="120" w:line="312" w:lineRule="auto"/>
        <w:rPr>
          <w:lang w:bidi="es-ES"/>
        </w:rPr>
      </w:pPr>
      <w:r>
        <w:rPr>
          <w:lang w:bidi="es-ES"/>
        </w:rPr>
        <w:t xml:space="preserve">En este mismo acceso se </w:t>
      </w:r>
      <w:r w:rsidR="0096027B">
        <w:rPr>
          <w:lang w:bidi="es-ES"/>
        </w:rPr>
        <w:t>proporciona</w:t>
      </w:r>
      <w:r w:rsidR="00833232">
        <w:rPr>
          <w:lang w:bidi="es-ES"/>
        </w:rPr>
        <w:t>n enlaces a diferentes Declaraciones Oficiales del Consejo relacionadas con la práctica profesional o la salud buco-dental.</w:t>
      </w:r>
      <w:r w:rsidR="0096027B">
        <w:rPr>
          <w:lang w:bidi="es-ES"/>
        </w:rPr>
        <w:t xml:space="preserve"> </w:t>
      </w:r>
    </w:p>
    <w:p w:rsidR="00F554C1" w:rsidRDefault="0096027B" w:rsidP="00E4253D">
      <w:pPr>
        <w:pStyle w:val="Cuerpodelboletn"/>
        <w:spacing w:before="120" w:after="120" w:line="312" w:lineRule="auto"/>
      </w:pPr>
      <w:r w:rsidRPr="0096027B">
        <w:lastRenderedPageBreak/>
        <w:t xml:space="preserve">Como </w:t>
      </w:r>
      <w:r w:rsidRPr="0096027B">
        <w:rPr>
          <w:u w:val="single"/>
        </w:rPr>
        <w:t>buena</w:t>
      </w:r>
      <w:r>
        <w:rPr>
          <w:u w:val="single"/>
        </w:rPr>
        <w:t>s</w:t>
      </w:r>
      <w:r w:rsidRPr="0096027B">
        <w:rPr>
          <w:u w:val="single"/>
        </w:rPr>
        <w:t xml:space="preserve"> práctica</w:t>
      </w:r>
      <w:r>
        <w:rPr>
          <w:u w:val="single"/>
        </w:rPr>
        <w:t>s</w:t>
      </w:r>
      <w:r>
        <w:t xml:space="preserve">, cabe reseñar la inclusión de un acceso reservado a información práctica </w:t>
      </w:r>
      <w:r w:rsidR="00436B6E">
        <w:t>dirigida a los ciudadanos</w:t>
      </w:r>
      <w:r w:rsidR="005F1357">
        <w:t>.</w:t>
      </w:r>
      <w:r w:rsidR="00833232">
        <w:t xml:space="preserve"> También la inclusión de una breve descripción de los contenidos de los diferentes apartados que contiene la web.</w:t>
      </w:r>
    </w:p>
    <w:p w:rsidR="00930002" w:rsidRDefault="00E4253D" w:rsidP="00930002">
      <w:pPr>
        <w:keepNext/>
        <w:keepLines/>
        <w:spacing w:before="120" w:after="120" w:line="312" w:lineRule="auto"/>
        <w:outlineLvl w:val="2"/>
        <w:rPr>
          <w:rFonts w:asciiTheme="majorHAnsi" w:eastAsiaTheme="majorEastAsia" w:hAnsiTheme="majorHAnsi" w:cstheme="majorBidi"/>
          <w:b/>
          <w:bCs/>
          <w:color w:val="50866C"/>
          <w:lang w:bidi="es-ES"/>
        </w:rPr>
      </w:pPr>
      <w:r>
        <w:rPr>
          <w:rFonts w:asciiTheme="majorHAnsi" w:eastAsiaTheme="majorEastAsia" w:hAnsiTheme="majorHAnsi" w:cstheme="majorBidi"/>
          <w:b/>
          <w:bCs/>
          <w:color w:val="50866C"/>
          <w:lang w:bidi="es-ES"/>
        </w:rPr>
        <w:t>An</w:t>
      </w:r>
      <w:r w:rsidR="00930002">
        <w:rPr>
          <w:rFonts w:asciiTheme="majorHAnsi" w:eastAsiaTheme="majorEastAsia" w:hAnsiTheme="majorHAnsi" w:cstheme="majorBidi"/>
          <w:b/>
          <w:bCs/>
          <w:color w:val="50866C"/>
          <w:lang w:bidi="es-ES"/>
        </w:rPr>
        <w:t>álisis de la información</w:t>
      </w:r>
    </w:p>
    <w:p w:rsidR="00C259F4" w:rsidRDefault="00E4253D" w:rsidP="006C3E0E">
      <w:pPr>
        <w:keepNext/>
        <w:keepLines/>
        <w:spacing w:before="120" w:after="120" w:line="312" w:lineRule="auto"/>
        <w:jc w:val="both"/>
        <w:outlineLvl w:val="2"/>
        <w:rPr>
          <w:color w:val="000000"/>
        </w:rPr>
      </w:pPr>
      <w:r>
        <w:rPr>
          <w:color w:val="000000"/>
        </w:rPr>
        <w:t>La publicación de estos contenidos adicionales puede considerarse relevante desde el punto de vista de la transparencia</w:t>
      </w:r>
      <w:r w:rsidR="00930002">
        <w:rPr>
          <w:color w:val="000000"/>
        </w:rPr>
        <w:t>.</w:t>
      </w:r>
    </w:p>
    <w:p w:rsidR="00930002" w:rsidRDefault="00930002" w:rsidP="00930002">
      <w:pPr>
        <w:keepNext/>
        <w:keepLines/>
        <w:spacing w:before="120" w:after="120" w:line="312" w:lineRule="auto"/>
        <w:outlineLvl w:val="2"/>
        <w:rPr>
          <w:color w:val="000000"/>
        </w:rPr>
      </w:pPr>
    </w:p>
    <w:p w:rsidR="00930002" w:rsidRDefault="00930002" w:rsidP="00930002">
      <w:pPr>
        <w:keepNext/>
        <w:keepLines/>
        <w:spacing w:before="120" w:after="120" w:line="312" w:lineRule="auto"/>
        <w:outlineLvl w:val="2"/>
        <w:sectPr w:rsidR="00930002" w:rsidSect="00930002">
          <w:type w:val="continuous"/>
          <w:pgSz w:w="11906" w:h="16838" w:code="9"/>
          <w:pgMar w:top="1701" w:right="720" w:bottom="1134" w:left="720" w:header="720" w:footer="720" w:gutter="0"/>
          <w:cols w:num="2" w:space="720"/>
          <w:docGrid w:linePitch="326"/>
        </w:sectPr>
      </w:pPr>
    </w:p>
    <w:p w:rsidR="00965C69" w:rsidRDefault="00965C69" w:rsidP="00255A1C">
      <w:pPr>
        <w:pStyle w:val="Cuerpodelboletn"/>
        <w:spacing w:before="120" w:after="120" w:line="312" w:lineRule="auto"/>
      </w:pPr>
    </w:p>
    <w:sdt>
      <w:sdtPr>
        <w:rPr>
          <w:b/>
          <w:color w:val="auto"/>
          <w:sz w:val="32"/>
        </w:rPr>
        <w:id w:val="-409474120"/>
        <w:placeholder>
          <w:docPart w:val="FD98A9A16E1C4E1DA3A066E830405301"/>
        </w:placeholder>
      </w:sdtPr>
      <w:sdtEndPr/>
      <w:sdtContent>
        <w:p w:rsidR="00C259F4" w:rsidRPr="00965C69" w:rsidRDefault="00C259F4" w:rsidP="00255A1C">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255A1C">
      <w:pPr>
        <w:pStyle w:val="Cuerpodelboletn"/>
        <w:spacing w:before="120" w:after="120" w:line="312" w:lineRule="auto"/>
      </w:pPr>
    </w:p>
    <w:p w:rsidR="00C259F4" w:rsidRDefault="00C259F4" w:rsidP="00255A1C">
      <w:pPr>
        <w:pStyle w:val="Cuerpodelboletn"/>
        <w:spacing w:before="120" w:after="120" w:line="312" w:lineRule="auto"/>
        <w:sectPr w:rsidR="00C259F4" w:rsidSect="00930002">
          <w:type w:val="continuous"/>
          <w:pgSz w:w="11906" w:h="16838" w:code="9"/>
          <w:pgMar w:top="1701" w:right="720" w:bottom="1134" w:left="720" w:header="720" w:footer="720" w:gutter="0"/>
          <w:cols w:space="720"/>
          <w:docGrid w:linePitch="326"/>
        </w:sectPr>
      </w:pPr>
    </w:p>
    <w:p w:rsidR="00223C48" w:rsidRPr="002E7939" w:rsidRDefault="00223C48" w:rsidP="00255A1C">
      <w:pPr>
        <w:spacing w:before="120" w:after="120" w:line="312" w:lineRule="auto"/>
        <w:jc w:val="both"/>
      </w:pPr>
      <w:r w:rsidRPr="00254F41">
        <w:lastRenderedPageBreak/>
        <w:t>Como se ha indicado el cumplimiento de las obligaciones de transparencia por parte de</w:t>
      </w:r>
      <w:r>
        <w:t xml:space="preserve">l </w:t>
      </w:r>
      <w:r w:rsidR="00915FD0">
        <w:rPr>
          <w:lang w:bidi="es-ES"/>
        </w:rPr>
        <w:t>CGDE</w:t>
      </w:r>
      <w:r w:rsidRPr="00254F41">
        <w:t xml:space="preserve">, en función de la información disponible en la web de la </w:t>
      </w:r>
      <w:r>
        <w:t>Co</w:t>
      </w:r>
      <w:r w:rsidR="00FC34F1">
        <w:t>r</w:t>
      </w:r>
      <w:r>
        <w:t xml:space="preserve">poración </w:t>
      </w:r>
      <w:r w:rsidRPr="00254F41">
        <w:t xml:space="preserve">relacionada con estas obligaciones, puede </w:t>
      </w:r>
      <w:r w:rsidRPr="002E7939">
        <w:t xml:space="preserve">considerarse </w:t>
      </w:r>
      <w:r w:rsidR="002E7939" w:rsidRPr="002E7939">
        <w:t xml:space="preserve">muy </w:t>
      </w:r>
      <w:r w:rsidRPr="002E7939">
        <w:t>bajo.</w:t>
      </w:r>
    </w:p>
    <w:p w:rsidR="00C61E7F" w:rsidRDefault="00C61E7F" w:rsidP="00255A1C">
      <w:pPr>
        <w:spacing w:before="120" w:after="120" w:line="312"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 </w:t>
      </w:r>
      <w:r w:rsidR="00915FD0">
        <w:rPr>
          <w:lang w:bidi="es-ES"/>
        </w:rPr>
        <w:t>CGDE</w:t>
      </w:r>
      <w:r>
        <w:t xml:space="preserve">, este CTBG </w:t>
      </w:r>
      <w:r w:rsidRPr="0019448F">
        <w:rPr>
          <w:rFonts w:asciiTheme="majorHAnsi" w:eastAsiaTheme="majorEastAsia" w:hAnsiTheme="majorHAnsi" w:cstheme="majorBidi"/>
          <w:b/>
          <w:bCs/>
          <w:color w:val="50866C"/>
        </w:rPr>
        <w:t>recomienda:</w:t>
      </w:r>
    </w:p>
    <w:p w:rsidR="00930002" w:rsidRDefault="00930002" w:rsidP="00255A1C">
      <w:pPr>
        <w:spacing w:before="120" w:after="120" w:line="312" w:lineRule="auto"/>
        <w:jc w:val="both"/>
        <w:rPr>
          <w:rFonts w:asciiTheme="majorHAnsi" w:eastAsiaTheme="majorEastAsia" w:hAnsiTheme="majorHAnsi" w:cstheme="majorBidi"/>
          <w:b/>
          <w:bCs/>
          <w:color w:val="50866C"/>
        </w:rPr>
      </w:pPr>
    </w:p>
    <w:p w:rsidR="00C61E7F" w:rsidRDefault="0045790B" w:rsidP="00255A1C">
      <w:pPr>
        <w:pStyle w:val="Ttulo3"/>
        <w:spacing w:before="120" w:after="120" w:line="312" w:lineRule="auto"/>
      </w:pPr>
      <w:r>
        <w:t xml:space="preserve">Localización y </w:t>
      </w:r>
      <w:r w:rsidR="00C61E7F" w:rsidRPr="000E1D9B">
        <w:t xml:space="preserve">Estructuración </w:t>
      </w:r>
    </w:p>
    <w:p w:rsidR="00FC34F1" w:rsidRDefault="00F1772C" w:rsidP="00255A1C">
      <w:pPr>
        <w:pStyle w:val="Sinespaciado"/>
        <w:spacing w:before="120" w:after="120" w:line="312" w:lineRule="auto"/>
        <w:jc w:val="both"/>
        <w:rPr>
          <w:rFonts w:ascii="Century Gothic" w:hAnsi="Century Gothic"/>
        </w:rPr>
      </w:pPr>
      <w:r>
        <w:rPr>
          <w:rFonts w:ascii="Century Gothic" w:hAnsi="Century Gothic"/>
        </w:rPr>
        <w:t>En</w:t>
      </w:r>
      <w:r w:rsidR="008A10AE">
        <w:rPr>
          <w:rFonts w:ascii="Century Gothic" w:hAnsi="Century Gothic"/>
        </w:rPr>
        <w:t xml:space="preserve"> la</w:t>
      </w:r>
      <w:r w:rsidR="00FC34F1">
        <w:rPr>
          <w:rFonts w:ascii="Century Gothic" w:hAnsi="Century Gothic"/>
        </w:rPr>
        <w:t xml:space="preserve"> página </w:t>
      </w:r>
      <w:r w:rsidR="00165ECD">
        <w:rPr>
          <w:rFonts w:ascii="Century Gothic" w:hAnsi="Century Gothic"/>
        </w:rPr>
        <w:t xml:space="preserve">home de la web institucional </w:t>
      </w:r>
      <w:r w:rsidR="00FC34F1">
        <w:rPr>
          <w:rFonts w:ascii="Century Gothic" w:hAnsi="Century Gothic"/>
        </w:rPr>
        <w:t xml:space="preserve"> </w:t>
      </w:r>
      <w:r w:rsidR="00614989">
        <w:rPr>
          <w:rFonts w:ascii="Century Gothic" w:hAnsi="Century Gothic"/>
        </w:rPr>
        <w:t xml:space="preserve">del </w:t>
      </w:r>
      <w:r w:rsidR="00915FD0">
        <w:rPr>
          <w:rFonts w:ascii="Century Gothic" w:hAnsi="Century Gothic"/>
        </w:rPr>
        <w:t>CGDE</w:t>
      </w:r>
      <w:r w:rsidRPr="00F1772C">
        <w:rPr>
          <w:rFonts w:ascii="Century Gothic" w:hAnsi="Century Gothic"/>
        </w:rPr>
        <w:t xml:space="preserve"> </w:t>
      </w:r>
      <w:r w:rsidR="00614989">
        <w:rPr>
          <w:rFonts w:ascii="Century Gothic" w:hAnsi="Century Gothic"/>
        </w:rPr>
        <w:t xml:space="preserve">o </w:t>
      </w:r>
      <w:r>
        <w:rPr>
          <w:rFonts w:ascii="Century Gothic" w:hAnsi="Century Gothic"/>
        </w:rPr>
        <w:t>dependiendo</w:t>
      </w:r>
      <w:r w:rsidR="00614989">
        <w:rPr>
          <w:rFonts w:ascii="Century Gothic" w:hAnsi="Century Gothic"/>
        </w:rPr>
        <w:t xml:space="preserve"> </w:t>
      </w:r>
      <w:r>
        <w:rPr>
          <w:rFonts w:ascii="Century Gothic" w:hAnsi="Century Gothic"/>
        </w:rPr>
        <w:t>d</w:t>
      </w:r>
      <w:r w:rsidR="00614989">
        <w:rPr>
          <w:rFonts w:ascii="Century Gothic" w:hAnsi="Century Gothic"/>
        </w:rPr>
        <w:t xml:space="preserve">el </w:t>
      </w:r>
      <w:r>
        <w:rPr>
          <w:rFonts w:ascii="Century Gothic" w:hAnsi="Century Gothic"/>
        </w:rPr>
        <w:t>acceso</w:t>
      </w:r>
      <w:r w:rsidR="00614989">
        <w:rPr>
          <w:rFonts w:ascii="Century Gothic" w:hAnsi="Century Gothic"/>
        </w:rPr>
        <w:t xml:space="preserve"> “</w:t>
      </w:r>
      <w:r w:rsidR="00E4253D">
        <w:rPr>
          <w:rFonts w:ascii="Century Gothic" w:hAnsi="Century Gothic"/>
        </w:rPr>
        <w:t>El Consejo</w:t>
      </w:r>
      <w:r w:rsidR="00614989">
        <w:rPr>
          <w:rFonts w:ascii="Century Gothic" w:hAnsi="Century Gothic"/>
        </w:rPr>
        <w:t xml:space="preserve">” </w:t>
      </w:r>
      <w:r w:rsidR="00FC34F1">
        <w:rPr>
          <w:rFonts w:ascii="Century Gothic" w:hAnsi="Century Gothic"/>
        </w:rPr>
        <w:t xml:space="preserve">podría generarse un enlace “Transparencia” a través del que dar acceso a toda la información relativa a las obligaciones de publicidad activa de la Corporación. </w:t>
      </w:r>
    </w:p>
    <w:p w:rsidR="00FC34F1" w:rsidRDefault="00FC34F1" w:rsidP="00255A1C">
      <w:pPr>
        <w:pStyle w:val="Sinespaciado"/>
        <w:spacing w:before="120" w:after="120" w:line="312" w:lineRule="auto"/>
        <w:jc w:val="both"/>
        <w:rPr>
          <w:rFonts w:ascii="Century Gothic" w:hAnsi="Century Gothic"/>
        </w:rPr>
      </w:pPr>
      <w:r>
        <w:rPr>
          <w:rFonts w:ascii="Century Gothic" w:hAnsi="Century Gothic"/>
        </w:rPr>
        <w:t>S</w:t>
      </w:r>
      <w:r w:rsidRPr="0019448F">
        <w:rPr>
          <w:rFonts w:ascii="Century Gothic" w:hAnsi="Century Gothic"/>
        </w:rPr>
        <w:t xml:space="preserve">ería deseable que </w:t>
      </w:r>
      <w:r>
        <w:rPr>
          <w:rFonts w:ascii="Century Gothic" w:hAnsi="Century Gothic"/>
        </w:rPr>
        <w:t xml:space="preserve">la información </w:t>
      </w:r>
      <w:r w:rsidRPr="0019448F">
        <w:rPr>
          <w:rFonts w:ascii="Century Gothic" w:hAnsi="Century Gothic"/>
        </w:rPr>
        <w:t>se ajust</w:t>
      </w:r>
      <w:r>
        <w:rPr>
          <w:rFonts w:ascii="Century Gothic" w:hAnsi="Century Gothic"/>
        </w:rPr>
        <w:t>e</w:t>
      </w:r>
      <w:r w:rsidRPr="0019448F">
        <w:rPr>
          <w:rFonts w:ascii="Century Gothic" w:hAnsi="Century Gothic"/>
        </w:rPr>
        <w:t xml:space="preserve"> a la estructura que propone la LTAIBG, lo que facilitaría la búsqueda de información a los ciudadanos, que lógicamente utilizan co</w:t>
      </w:r>
      <w:r>
        <w:rPr>
          <w:rFonts w:ascii="Century Gothic" w:hAnsi="Century Gothic"/>
        </w:rPr>
        <w:t>mo</w:t>
      </w:r>
      <w:r w:rsidRPr="0019448F">
        <w:rPr>
          <w:rFonts w:ascii="Century Gothic" w:hAnsi="Century Gothic"/>
        </w:rPr>
        <w:t xml:space="preserve"> referencia para buscar la información de su interés el patrón definido por la LTAIBG. </w:t>
      </w:r>
    </w:p>
    <w:p w:rsidR="00FC34F1" w:rsidRDefault="00FC34F1" w:rsidP="00255A1C">
      <w:pPr>
        <w:pStyle w:val="Sinespaciado"/>
        <w:spacing w:before="120" w:after="120" w:line="312" w:lineRule="auto"/>
        <w:jc w:val="both"/>
        <w:rPr>
          <w:rFonts w:ascii="Century Gothic" w:hAnsi="Century Gothic"/>
        </w:rPr>
      </w:pPr>
      <w:r w:rsidRPr="00AD780A">
        <w:rPr>
          <w:rFonts w:ascii="Century Gothic" w:hAnsi="Century Gothic"/>
        </w:rPr>
        <w:t xml:space="preserve">La presentación de la información conforme al patrón definido por la LTAIBG, </w:t>
      </w:r>
      <w:r w:rsidR="004851C4" w:rsidRPr="00AD780A">
        <w:rPr>
          <w:rFonts w:ascii="Century Gothic" w:hAnsi="Century Gothic"/>
        </w:rPr>
        <w:t>permitiría,</w:t>
      </w:r>
      <w:r w:rsidRPr="00AD780A">
        <w:rPr>
          <w:rFonts w:ascii="Century Gothic" w:hAnsi="Century Gothic"/>
        </w:rPr>
        <w:t xml:space="preserve"> </w:t>
      </w:r>
      <w:r w:rsidRPr="00AD780A">
        <w:rPr>
          <w:rFonts w:ascii="Century Gothic" w:hAnsi="Century Gothic"/>
        </w:rPr>
        <w:lastRenderedPageBreak/>
        <w:t>además,</w:t>
      </w:r>
      <w:r w:rsidRPr="000E1D9B">
        <w:rPr>
          <w:rFonts w:ascii="Century Gothic" w:hAnsi="Century Gothic"/>
        </w:rPr>
        <w:t xml:space="preserve"> identificar las obligaciones respecto de las que no se publica información por no haber actividad en ese ámbito </w:t>
      </w:r>
      <w:r>
        <w:rPr>
          <w:rFonts w:ascii="Century Gothic" w:hAnsi="Century Gothic"/>
        </w:rPr>
        <w:t>haciendo</w:t>
      </w:r>
      <w:r w:rsidR="00930002">
        <w:rPr>
          <w:rFonts w:ascii="Century Gothic" w:hAnsi="Century Gothic"/>
        </w:rPr>
        <w:t xml:space="preserve"> constar esta circunstancia.</w:t>
      </w:r>
    </w:p>
    <w:p w:rsidR="00930002" w:rsidRPr="000E1D9B" w:rsidRDefault="00930002" w:rsidP="00255A1C">
      <w:pPr>
        <w:pStyle w:val="Sinespaciado"/>
        <w:spacing w:before="120" w:after="120" w:line="312" w:lineRule="auto"/>
        <w:jc w:val="both"/>
        <w:rPr>
          <w:rFonts w:ascii="Century Gothic" w:hAnsi="Century Gothic"/>
        </w:rPr>
      </w:pPr>
    </w:p>
    <w:p w:rsidR="00C61E7F" w:rsidRPr="00041B0F" w:rsidRDefault="008507EA" w:rsidP="00930002">
      <w:pPr>
        <w:spacing w:before="120" w:after="120" w:line="312" w:lineRule="auto"/>
        <w:jc w:val="both"/>
      </w:pPr>
      <w:r w:rsidRPr="00FD0689">
        <w:rPr>
          <w:rFonts w:eastAsiaTheme="majorEastAsia" w:cstheme="majorBidi"/>
          <w:b/>
          <w:bCs/>
          <w:color w:val="50866C"/>
          <w:lang w:bidi="es-ES"/>
        </w:rPr>
        <w:t>Incorporación de información</w:t>
      </w:r>
      <w:r w:rsidRPr="00FD0689">
        <w:rPr>
          <w:rFonts w:eastAsiaTheme="majorEastAsia" w:cstheme="majorBidi"/>
          <w:b/>
          <w:bCs/>
          <w:color w:val="50866C"/>
          <w:sz w:val="26"/>
          <w:szCs w:val="26"/>
        </w:rPr>
        <w:t>.</w:t>
      </w:r>
      <w:r w:rsidR="00C4050E" w:rsidRPr="00427B0E">
        <w:rPr>
          <w:noProof/>
          <w:lang w:eastAsia="es-ES"/>
        </w:rPr>
        <mc:AlternateContent>
          <mc:Choice Requires="wps">
            <w:drawing>
              <wp:anchor distT="0" distB="0" distL="114300" distR="114300" simplePos="0" relativeHeight="251692032" behindDoc="0" locked="0" layoutInCell="1" allowOverlap="1" wp14:anchorId="4C0DDBA9" wp14:editId="4AB0C693">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100EC8"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00C4050E" w:rsidRPr="00427B0E">
        <w:rPr>
          <w:noProof/>
          <w:lang w:eastAsia="es-ES"/>
        </w:rPr>
        <mc:AlternateContent>
          <mc:Choice Requires="wps">
            <w:drawing>
              <wp:anchor distT="0" distB="0" distL="114300" distR="114300" simplePos="0" relativeHeight="251689984" behindDoc="0" locked="0" layoutInCell="1" allowOverlap="1" wp14:anchorId="7ABEC99E" wp14:editId="0449B8E6">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833232" w:rsidRPr="00F31BC3" w:rsidRDefault="00833232" w:rsidP="00C4050E">
                            <w:r w:rsidRPr="00965C69">
                              <w:rPr>
                                <w:noProof/>
                                <w:lang w:eastAsia="es-ES"/>
                              </w:rPr>
                              <w:drawing>
                                <wp:inline distT="0" distB="0" distL="0" distR="0" wp14:anchorId="7E24A672" wp14:editId="5F127154">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7Q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ONh3tAKAgAA/gMAAA4A&#10;AAAAAAAAAAAAAAAALgIAAGRycy9lMm9Eb2MueG1sUEsBAi0AFAAGAAgAAAAhAE8x6OPaAAAACAEA&#10;AA8AAAAAAAAAAAAAAAAAZAQAAGRycy9kb3ducmV2LnhtbFBLBQYAAAAABAAEAPMAAABrBQAAAAA=&#10;" fillcolor="#50866c" stroked="f">
                <v:textbox inset=",7.2pt,,7.2pt">
                  <w:txbxContent>
                    <w:p w:rsidR="00833232" w:rsidRPr="00F31BC3" w:rsidRDefault="00833232" w:rsidP="00C4050E">
                      <w:r w:rsidRPr="00965C69">
                        <w:rPr>
                          <w:noProof/>
                          <w:lang w:eastAsia="es-ES"/>
                        </w:rPr>
                        <w:drawing>
                          <wp:inline distT="0" distB="0" distL="0" distR="0" wp14:anchorId="6962B0BD" wp14:editId="0A232365">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F554C1" w:rsidRPr="005A5BE6" w:rsidRDefault="00C61E7F" w:rsidP="00255A1C">
      <w:pPr>
        <w:pStyle w:val="Ttulo2"/>
        <w:keepNext w:val="0"/>
        <w:keepLines w:val="0"/>
        <w:spacing w:before="120" w:after="120" w:line="312" w:lineRule="auto"/>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82148D">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w:t>
      </w:r>
      <w:r w:rsidR="00930002">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o de actividades de tratamiento</w:t>
      </w:r>
    </w:p>
    <w:p w:rsidR="00E4253D" w:rsidRDefault="00E4253D" w:rsidP="00F1772C">
      <w:pPr>
        <w:pStyle w:val="Prrafodelista"/>
        <w:numPr>
          <w:ilvl w:val="0"/>
          <w:numId w:val="14"/>
        </w:numPr>
        <w:spacing w:before="120" w:after="120" w:line="312" w:lineRule="auto"/>
        <w:ind w:left="426"/>
        <w:contextualSpacing w:val="0"/>
        <w:jc w:val="both"/>
        <w:rPr>
          <w:lang w:bidi="es-ES"/>
        </w:rPr>
      </w:pPr>
      <w:r>
        <w:rPr>
          <w:lang w:bidi="es-ES"/>
        </w:rPr>
        <w:t xml:space="preserve">Debe incluirse la normativa que con carácter general regula las competencias, funciones </w:t>
      </w:r>
      <w:proofErr w:type="spellStart"/>
      <w:r>
        <w:rPr>
          <w:lang w:bidi="es-ES"/>
        </w:rPr>
        <w:t>ty</w:t>
      </w:r>
      <w:proofErr w:type="spellEnd"/>
      <w:r>
        <w:rPr>
          <w:lang w:bidi="es-ES"/>
        </w:rPr>
        <w:t xml:space="preserve"> actividades del Consejo.</w:t>
      </w:r>
    </w:p>
    <w:p w:rsidR="00E4253D" w:rsidRDefault="00E4253D" w:rsidP="00F1772C">
      <w:pPr>
        <w:pStyle w:val="Prrafodelista"/>
        <w:numPr>
          <w:ilvl w:val="0"/>
          <w:numId w:val="14"/>
        </w:numPr>
        <w:spacing w:before="120" w:after="120" w:line="312" w:lineRule="auto"/>
        <w:ind w:left="426"/>
        <w:contextualSpacing w:val="0"/>
        <w:jc w:val="both"/>
        <w:rPr>
          <w:lang w:bidi="es-ES"/>
        </w:rPr>
      </w:pPr>
      <w:r>
        <w:rPr>
          <w:lang w:bidi="es-ES"/>
        </w:rPr>
        <w:t xml:space="preserve">Debe publicarse un organigrama del Consejo, entendido éste como la representación gráfica de las diferentes estructuras que conforman la organización y de las relaciones funcionales entre éstas. </w:t>
      </w:r>
    </w:p>
    <w:p w:rsidR="007274A6" w:rsidRDefault="007274A6" w:rsidP="00F1772C">
      <w:pPr>
        <w:pStyle w:val="Prrafodelista"/>
        <w:numPr>
          <w:ilvl w:val="0"/>
          <w:numId w:val="14"/>
        </w:numPr>
        <w:spacing w:before="120" w:after="120" w:line="312" w:lineRule="auto"/>
        <w:ind w:left="426"/>
        <w:contextualSpacing w:val="0"/>
        <w:jc w:val="both"/>
        <w:rPr>
          <w:lang w:bidi="es-ES"/>
        </w:rPr>
      </w:pPr>
      <w:r>
        <w:t xml:space="preserve">Debe informarse del </w:t>
      </w:r>
      <w:r>
        <w:rPr>
          <w:lang w:bidi="es-ES"/>
        </w:rPr>
        <w:t xml:space="preserve">perfil y trayectoria profesional de los responsables de la corporación. </w:t>
      </w:r>
    </w:p>
    <w:p w:rsidR="007274A6" w:rsidRDefault="007274A6" w:rsidP="00F1772C">
      <w:pPr>
        <w:pStyle w:val="Prrafodelista"/>
        <w:numPr>
          <w:ilvl w:val="0"/>
          <w:numId w:val="14"/>
        </w:numPr>
        <w:spacing w:before="120" w:after="120" w:line="312" w:lineRule="auto"/>
        <w:ind w:left="426"/>
        <w:contextualSpacing w:val="0"/>
        <w:jc w:val="both"/>
        <w:rPr>
          <w:lang w:bidi="es-ES"/>
        </w:rPr>
      </w:pPr>
      <w:r>
        <w:rPr>
          <w:lang w:bidi="es-ES"/>
        </w:rPr>
        <w:t xml:space="preserve">Debe publicarse el inventario de </w:t>
      </w:r>
      <w:r w:rsidRPr="002E7939">
        <w:rPr>
          <w:lang w:bidi="es-ES"/>
        </w:rPr>
        <w:t>actividades de tratamiento</w:t>
      </w:r>
      <w:r>
        <w:rPr>
          <w:lang w:bidi="es-ES"/>
        </w:rPr>
        <w:t xml:space="preserve"> del </w:t>
      </w:r>
      <w:r w:rsidR="00915FD0">
        <w:t>CGDE</w:t>
      </w:r>
      <w:r>
        <w:t>.</w:t>
      </w:r>
    </w:p>
    <w:p w:rsidR="005A5BE6" w:rsidRDefault="005A5BE6" w:rsidP="00255A1C">
      <w:pPr>
        <w:pStyle w:val="Sinespaciado"/>
        <w:spacing w:before="120" w:after="120" w:line="312" w:lineRule="auto"/>
        <w:jc w:val="both"/>
        <w:rPr>
          <w:rFonts w:ascii="Century Gothic" w:hAnsi="Century Gothic"/>
        </w:rPr>
      </w:pPr>
    </w:p>
    <w:p w:rsidR="00C61E7F" w:rsidRDefault="00C61E7F" w:rsidP="00255A1C">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p>
    <w:p w:rsidR="002A7693" w:rsidRPr="00614989" w:rsidRDefault="002A7693" w:rsidP="001A1FA4">
      <w:pPr>
        <w:pStyle w:val="Prrafodelista"/>
        <w:numPr>
          <w:ilvl w:val="0"/>
          <w:numId w:val="25"/>
        </w:numPr>
        <w:spacing w:before="120" w:after="120" w:line="312" w:lineRule="auto"/>
        <w:ind w:left="426"/>
        <w:contextualSpacing w:val="0"/>
        <w:jc w:val="both"/>
        <w:rPr>
          <w:lang w:bidi="es-ES"/>
        </w:rPr>
      </w:pPr>
      <w:r w:rsidRPr="00614989">
        <w:rPr>
          <w:rFonts w:eastAsia="Times New Roman" w:cs="Times New Roman"/>
          <w:bCs/>
          <w:szCs w:val="36"/>
          <w:lang w:eastAsia="es-ES"/>
        </w:rPr>
        <w:lastRenderedPageBreak/>
        <w:t xml:space="preserve">Debe publicarse </w:t>
      </w:r>
      <w:r w:rsidRPr="00614989">
        <w:t xml:space="preserve">información sobre todos </w:t>
      </w:r>
      <w:r w:rsidRPr="00614989">
        <w:rPr>
          <w:lang w:bidi="es-ES"/>
        </w:rPr>
        <w:t>contratos sujetos a derecho administrativo (incluidos los contratos menores) con indicación del objeto, importe, duración y Administración con</w:t>
      </w:r>
      <w:r w:rsidR="00DD0035">
        <w:rPr>
          <w:lang w:bidi="es-ES"/>
        </w:rPr>
        <w:t>tratante</w:t>
      </w:r>
      <w:r w:rsidRPr="00614989">
        <w:rPr>
          <w:lang w:bidi="es-ES"/>
        </w:rPr>
        <w:t xml:space="preserve">. También sus modificaciones, desistimientos y renuncias. </w:t>
      </w:r>
    </w:p>
    <w:p w:rsidR="002A7693" w:rsidRPr="001A1FA4" w:rsidRDefault="00E4253D" w:rsidP="001A1FA4">
      <w:pPr>
        <w:pStyle w:val="Prrafodelista"/>
        <w:numPr>
          <w:ilvl w:val="0"/>
          <w:numId w:val="25"/>
        </w:numPr>
        <w:spacing w:before="120" w:after="120" w:line="312" w:lineRule="auto"/>
        <w:ind w:left="426"/>
        <w:jc w:val="both"/>
        <w:rPr>
          <w:strike/>
          <w:lang w:bidi="es-ES"/>
        </w:rPr>
      </w:pPr>
      <w:r w:rsidRPr="00E4253D">
        <w:rPr>
          <w:noProof/>
          <w:lang w:eastAsia="es-ES"/>
        </w:rPr>
        <mc:AlternateContent>
          <mc:Choice Requires="wps">
            <w:drawing>
              <wp:anchor distT="0" distB="0" distL="114300" distR="114300" simplePos="0" relativeHeight="251705344" behindDoc="0" locked="0" layoutInCell="1" allowOverlap="1" wp14:anchorId="1DBDB46A" wp14:editId="11BF0261">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4"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4253D" w:rsidRPr="00F31BC3" w:rsidRDefault="00E4253D" w:rsidP="00E4253D">
                            <w:r w:rsidRPr="00965C69">
                              <w:rPr>
                                <w:noProof/>
                                <w:lang w:eastAsia="es-ES"/>
                              </w:rPr>
                              <w:drawing>
                                <wp:inline distT="0" distB="0" distL="0" distR="0" wp14:anchorId="52EE897F" wp14:editId="241DA494">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5pt;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" fillcolor="#50866c" stroked="f">
                <v:textbox inset=",7.2pt,,7.2pt">
                  <w:txbxContent>
                    <w:p w:rsidR="00E4253D" w:rsidRPr="00F31BC3" w:rsidRDefault="00E4253D" w:rsidP="00E4253D">
                      <w:r w:rsidRPr="00965C69">
                        <w:rPr>
                          <w:noProof/>
                          <w:lang w:eastAsia="es-ES"/>
                        </w:rPr>
                        <w:drawing>
                          <wp:inline distT="0" distB="0" distL="0" distR="0" wp14:anchorId="32FC8BFB" wp14:editId="1D92ED55">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E4253D">
        <w:rPr>
          <w:noProof/>
          <w:lang w:eastAsia="es-ES"/>
        </w:rPr>
        <mc:AlternateContent>
          <mc:Choice Requires="wps">
            <w:drawing>
              <wp:anchor distT="0" distB="0" distL="114300" distR="114300" simplePos="0" relativeHeight="251706368" behindDoc="0" locked="0" layoutInCell="1" allowOverlap="1" wp14:anchorId="67CAFBBB" wp14:editId="7128337C">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uYBQIAAOw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" fillcolor="#c5ddd2" stroked="f">
                <v:textbox inset=",7.2pt,,7.2pt"/>
                <w10:wrap type="tight" anchorx="page" anchory="page"/>
              </v:rect>
            </w:pict>
          </mc:Fallback>
        </mc:AlternateContent>
      </w:r>
      <w:r w:rsidR="001A1FA4" w:rsidRPr="001A1FA4">
        <w:rPr>
          <w:lang w:bidi="es-ES"/>
        </w:rPr>
        <w:t>Debe informarse de los convenios suscritos en el ejercicio de las funciones públicas que le han sido conferidas, con mención del objeto, duración, modificaciones, obligados a la realización de prestaciones y obligaciones económicas, en su caso.</w:t>
      </w:r>
    </w:p>
    <w:p w:rsidR="001A1FA4" w:rsidRPr="001A1FA4" w:rsidRDefault="001A1FA4" w:rsidP="001A1FA4">
      <w:pPr>
        <w:pStyle w:val="Prrafodelista"/>
        <w:spacing w:before="120" w:after="120" w:line="312" w:lineRule="auto"/>
        <w:ind w:left="426"/>
        <w:jc w:val="both"/>
        <w:rPr>
          <w:strike/>
          <w:lang w:bidi="es-ES"/>
        </w:rPr>
      </w:pPr>
    </w:p>
    <w:p w:rsidR="00AA447D" w:rsidRDefault="00AA447D" w:rsidP="00505CBE">
      <w:pPr>
        <w:pStyle w:val="Prrafodelista"/>
        <w:numPr>
          <w:ilvl w:val="0"/>
          <w:numId w:val="25"/>
        </w:numPr>
        <w:spacing w:before="120" w:after="120" w:line="312" w:lineRule="auto"/>
        <w:ind w:left="426"/>
        <w:contextualSpacing w:val="0"/>
        <w:jc w:val="both"/>
        <w:rPr>
          <w:lang w:bidi="es-ES"/>
        </w:rPr>
      </w:pPr>
      <w:r w:rsidRPr="00614989">
        <w:t xml:space="preserve">Debe publicarse la información sobre las subvenciones y ayudas públicas </w:t>
      </w:r>
      <w:r w:rsidR="00505CBE">
        <w:t>percibidas</w:t>
      </w:r>
      <w:r w:rsidRPr="00614989">
        <w:t xml:space="preserve"> con indicación de su importe, objetivo o finalidad, Administración concedente y beneficiarios</w:t>
      </w:r>
      <w:r w:rsidR="00F554C1" w:rsidRPr="00614989">
        <w:t>, en su caso</w:t>
      </w:r>
      <w:r w:rsidRPr="00614989">
        <w:t>.</w:t>
      </w:r>
    </w:p>
    <w:p w:rsidR="00C61E7F" w:rsidRDefault="0019448F" w:rsidP="00255A1C">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p>
    <w:p w:rsidR="00AA447D" w:rsidRDefault="00AA447D" w:rsidP="00255A1C">
      <w:pPr>
        <w:numPr>
          <w:ilvl w:val="0"/>
          <w:numId w:val="12"/>
        </w:numPr>
        <w:spacing w:before="120" w:after="120" w:line="312" w:lineRule="auto"/>
        <w:ind w:left="284"/>
        <w:jc w:val="both"/>
        <w:rPr>
          <w:szCs w:val="22"/>
        </w:rPr>
      </w:pPr>
      <w:r w:rsidRPr="00831FB8">
        <w:rPr>
          <w:szCs w:val="22"/>
        </w:rPr>
        <w:t xml:space="preserve">Debe ofrecerse la información en formatos reutilizables. </w:t>
      </w:r>
    </w:p>
    <w:p w:rsidR="00AA447D" w:rsidRPr="00831FB8" w:rsidRDefault="00AA447D" w:rsidP="00255A1C">
      <w:pPr>
        <w:numPr>
          <w:ilvl w:val="0"/>
          <w:numId w:val="12"/>
        </w:numPr>
        <w:spacing w:before="120" w:after="120" w:line="312" w:lineRule="auto"/>
        <w:ind w:left="284"/>
        <w:jc w:val="both"/>
        <w:rPr>
          <w:color w:val="000000"/>
        </w:rPr>
      </w:pPr>
      <w:r w:rsidRPr="00831FB8">
        <w:rPr>
          <w:color w:val="000000"/>
        </w:rPr>
        <w:t xml:space="preserve">Debe </w:t>
      </w:r>
      <w:r>
        <w:rPr>
          <w:color w:val="000000"/>
        </w:rPr>
        <w:t xml:space="preserve">datarse y en su caso, actualizarse toda la información </w:t>
      </w:r>
      <w:r w:rsidR="00EB4E0E">
        <w:rPr>
          <w:color w:val="000000"/>
        </w:rPr>
        <w:t xml:space="preserve">que no lo esté </w:t>
      </w:r>
      <w:r>
        <w:rPr>
          <w:color w:val="000000"/>
        </w:rPr>
        <w:t xml:space="preserve">e </w:t>
      </w:r>
      <w:r w:rsidRPr="00831FB8">
        <w:rPr>
          <w:color w:val="000000"/>
        </w:rPr>
        <w:t xml:space="preserve">incorporarse la fecha </w:t>
      </w:r>
      <w:r>
        <w:rPr>
          <w:color w:val="000000"/>
        </w:rPr>
        <w:t xml:space="preserve">de dicha </w:t>
      </w:r>
      <w:r w:rsidRPr="00831FB8">
        <w:rPr>
          <w:color w:val="000000"/>
        </w:rPr>
        <w:t>actualización en la web. Solo de esta manera los ciudadanos pueden saber si la información que están consultando está vigente o no.</w:t>
      </w:r>
    </w:p>
    <w:p w:rsidR="00545EB3" w:rsidRDefault="00545EB3" w:rsidP="00255A1C">
      <w:pPr>
        <w:pStyle w:val="Prrafodelista"/>
        <w:spacing w:before="120" w:after="120" w:line="312" w:lineRule="auto"/>
        <w:contextualSpacing w:val="0"/>
      </w:pPr>
    </w:p>
    <w:p w:rsidR="00545EB3" w:rsidRDefault="00545EB3" w:rsidP="00930002">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sidR="00505CBE">
        <w:rPr>
          <w:rFonts w:ascii="Century Gothic" w:hAnsi="Century Gothic"/>
        </w:rPr>
        <w:t>junio</w:t>
      </w:r>
      <w:r w:rsidRPr="00545EB3">
        <w:rPr>
          <w:rFonts w:ascii="Century Gothic" w:hAnsi="Century Gothic"/>
        </w:rPr>
        <w:t xml:space="preserve"> de 2020</w:t>
      </w:r>
    </w:p>
    <w:p w:rsidR="0072726C" w:rsidRDefault="0072726C" w:rsidP="00255A1C">
      <w:pPr>
        <w:pStyle w:val="Sinespaciado"/>
        <w:spacing w:before="120" w:after="120" w:line="312" w:lineRule="auto"/>
        <w:jc w:val="both"/>
        <w:rPr>
          <w:rFonts w:ascii="Century Gothic" w:hAnsi="Century Gothic"/>
        </w:rPr>
      </w:pPr>
    </w:p>
    <w:p w:rsidR="00930002" w:rsidRDefault="00930002">
      <w:pPr>
        <w:rPr>
          <w:szCs w:val="22"/>
        </w:rPr>
      </w:pPr>
      <w:r>
        <w:br w:type="page"/>
      </w:r>
    </w:p>
    <w:p w:rsidR="0072726C" w:rsidRDefault="0072726C" w:rsidP="00255A1C">
      <w:pPr>
        <w:pStyle w:val="Sinespaciado"/>
        <w:spacing w:before="120" w:after="120" w:line="312" w:lineRule="auto"/>
        <w:jc w:val="both"/>
        <w:rPr>
          <w:rFonts w:ascii="Century Gothic" w:hAnsi="Century Gothic"/>
        </w:rPr>
        <w:sectPr w:rsidR="0072726C" w:rsidSect="00930002">
          <w:type w:val="continuous"/>
          <w:pgSz w:w="11906" w:h="16838" w:code="9"/>
          <w:pgMar w:top="1701" w:right="720" w:bottom="1134" w:left="720" w:header="720" w:footer="720" w:gutter="0"/>
          <w:cols w:num="2" w:space="720"/>
          <w:docGrid w:linePitch="326"/>
        </w:sectPr>
      </w:pPr>
    </w:p>
    <w:p w:rsidR="0072726C" w:rsidRPr="002D27E4" w:rsidRDefault="005578B2" w:rsidP="00930002">
      <w:pPr>
        <w:pStyle w:val="Cuerpodelboletn"/>
        <w:jc w:val="center"/>
        <w:rPr>
          <w:b/>
          <w:sz w:val="30"/>
          <w:szCs w:val="30"/>
        </w:rPr>
      </w:pPr>
      <w:sdt>
        <w:sdtPr>
          <w:rPr>
            <w:b/>
            <w:color w:val="auto"/>
            <w:sz w:val="30"/>
            <w:szCs w:val="30"/>
          </w:rPr>
          <w:id w:val="1557966967"/>
          <w:placeholder>
            <w:docPart w:val="C5FCE49A69144ED49AA08E05F9052337"/>
          </w:placeholder>
        </w:sdtPr>
        <w:sdtEndPr/>
        <w:sdtContent>
          <w:r w:rsidR="0072726C" w:rsidRPr="00B1184C">
            <w:rPr>
              <w:rFonts w:ascii="Arial" w:eastAsia="Arial" w:hAnsi="Arial" w:cs="Arial"/>
              <w:noProof/>
              <w:lang w:eastAsia="es-ES"/>
            </w:rPr>
            <mc:AlternateContent>
              <mc:Choice Requires="wps">
                <w:drawing>
                  <wp:anchor distT="0" distB="0" distL="114300" distR="114300" simplePos="0" relativeHeight="251703296" behindDoc="0" locked="0" layoutInCell="1" allowOverlap="1" wp14:anchorId="2E4C143C" wp14:editId="37B102C3">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NA/b6Q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72726C" w:rsidRPr="00B1184C">
            <w:rPr>
              <w:rFonts w:ascii="Arial" w:eastAsia="Arial" w:hAnsi="Arial" w:cs="Arial"/>
              <w:noProof/>
              <w:lang w:eastAsia="es-ES"/>
            </w:rPr>
            <mc:AlternateContent>
              <mc:Choice Requires="wps">
                <w:drawing>
                  <wp:anchor distT="0" distB="0" distL="114300" distR="114300" simplePos="0" relativeHeight="251702272" behindDoc="0" locked="0" layoutInCell="1" allowOverlap="1" wp14:anchorId="1CC3B8D3" wp14:editId="1B964328">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33232" w:rsidRPr="00F31BC3" w:rsidRDefault="00833232" w:rsidP="0072726C">
                                <w:r w:rsidRPr="00965C69">
                                  <w:rPr>
                                    <w:noProof/>
                                    <w:lang w:eastAsia="es-ES"/>
                                  </w:rPr>
                                  <w:drawing>
                                    <wp:inline distT="0" distB="0" distL="0" distR="0" wp14:anchorId="23B8C7FF" wp14:editId="02DD4AFF">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2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S2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jrFLYQ&#10;AgAACgQAAA4AAAAAAAAAAAAAAAAALgIAAGRycy9lMm9Eb2MueG1sUEsBAi0AFAAGAAgAAAAhAAQI&#10;aEHdAAAACQEAAA8AAAAAAAAAAAAAAAAAagQAAGRycy9kb3ducmV2LnhtbFBLBQYAAAAABAAEAPMA&#10;AAB0BQAAAAA=&#10;" fillcolor="#50866c" stroked="f">
                    <v:textbox inset=",7.2pt,,7.2pt">
                      <w:txbxContent>
                        <w:p w:rsidR="00833232" w:rsidRPr="00F31BC3" w:rsidRDefault="00833232" w:rsidP="0072726C">
                          <w:r w:rsidRPr="00965C69">
                            <w:rPr>
                              <w:noProof/>
                              <w:lang w:eastAsia="es-ES"/>
                            </w:rPr>
                            <w:drawing>
                              <wp:inline distT="0" distB="0" distL="0" distR="0" wp14:anchorId="6657376A" wp14:editId="3AF5C582">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72726C"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72726C" w:rsidRPr="009654DA" w:rsidTr="0072726C">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72726C" w:rsidRPr="009654DA" w:rsidRDefault="0072726C" w:rsidP="00915FD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72726C" w:rsidRPr="009654DA" w:rsidRDefault="0072726C" w:rsidP="00915FD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72726C" w:rsidRPr="009654DA" w:rsidRDefault="0072726C" w:rsidP="00915FD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72726C" w:rsidRPr="009654DA" w:rsidRDefault="0072726C" w:rsidP="00915FD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72726C" w:rsidRPr="009654DA" w:rsidRDefault="0072726C" w:rsidP="00915FD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72726C" w:rsidRPr="009654DA" w:rsidTr="0072726C">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72726C" w:rsidRPr="009654DA" w:rsidTr="0072726C">
        <w:trPr>
          <w:trHeight w:val="323"/>
        </w:trPr>
        <w:tc>
          <w:tcPr>
            <w:tcW w:w="928"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72726C" w:rsidRPr="009654DA" w:rsidTr="0072726C">
        <w:trPr>
          <w:trHeight w:val="427"/>
        </w:trPr>
        <w:tc>
          <w:tcPr>
            <w:tcW w:w="928"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72726C" w:rsidRPr="009654DA" w:rsidTr="0072726C">
        <w:trPr>
          <w:trHeight w:val="419"/>
        </w:trPr>
        <w:tc>
          <w:tcPr>
            <w:tcW w:w="928"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72726C" w:rsidRPr="009654DA" w:rsidTr="0072726C">
        <w:trPr>
          <w:trHeight w:val="411"/>
        </w:trPr>
        <w:tc>
          <w:tcPr>
            <w:tcW w:w="928"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72726C" w:rsidRPr="009654DA" w:rsidTr="0072726C">
        <w:trPr>
          <w:trHeight w:val="416"/>
        </w:trPr>
        <w:tc>
          <w:tcPr>
            <w:tcW w:w="928"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72726C" w:rsidRPr="009654DA" w:rsidTr="0072726C">
        <w:trPr>
          <w:trHeight w:val="422"/>
        </w:trPr>
        <w:tc>
          <w:tcPr>
            <w:tcW w:w="928"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72726C" w:rsidRPr="009654DA" w:rsidTr="0072726C">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72726C" w:rsidRPr="009654DA" w:rsidTr="0072726C">
        <w:trPr>
          <w:trHeight w:val="171"/>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72726C" w:rsidRPr="009654DA" w:rsidTr="0072726C">
        <w:trPr>
          <w:trHeight w:val="245"/>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72726C" w:rsidRPr="009654DA" w:rsidTr="0072726C">
        <w:trPr>
          <w:trHeight w:val="263"/>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72726C" w:rsidRPr="009654DA" w:rsidTr="0072726C">
        <w:trPr>
          <w:trHeight w:val="281"/>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72726C" w:rsidRPr="009654DA" w:rsidTr="0072726C">
        <w:trPr>
          <w:trHeight w:val="271"/>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72726C" w:rsidRPr="009654DA" w:rsidTr="0072726C">
        <w:trPr>
          <w:trHeight w:val="133"/>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72726C" w:rsidRPr="009654DA" w:rsidTr="0072726C">
        <w:trPr>
          <w:trHeight w:val="207"/>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72726C" w:rsidRPr="009654DA" w:rsidTr="0072726C">
        <w:trPr>
          <w:trHeight w:val="265"/>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72726C" w:rsidRPr="009654DA" w:rsidTr="0072726C">
        <w:trPr>
          <w:trHeight w:val="271"/>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72726C" w:rsidRPr="009654DA" w:rsidTr="0072726C">
        <w:trPr>
          <w:trHeight w:val="251"/>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72726C" w:rsidRPr="009654DA" w:rsidTr="0072726C">
        <w:trPr>
          <w:trHeight w:val="183"/>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72726C" w:rsidRPr="009654DA" w:rsidTr="0072726C">
        <w:trPr>
          <w:trHeight w:val="247"/>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72726C" w:rsidRPr="009654DA" w:rsidTr="0072726C">
        <w:trPr>
          <w:trHeight w:val="123"/>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72726C" w:rsidRPr="009654DA" w:rsidTr="0072726C">
        <w:trPr>
          <w:trHeight w:val="57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72726C" w:rsidRPr="009654DA" w:rsidRDefault="0072726C" w:rsidP="00915FD0">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72726C" w:rsidRPr="009654DA" w:rsidTr="0072726C">
        <w:trPr>
          <w:trHeight w:val="427"/>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72726C" w:rsidRPr="009654DA" w:rsidTr="0072726C">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72726C" w:rsidRPr="009654DA" w:rsidTr="0072726C">
        <w:trPr>
          <w:trHeight w:val="362"/>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72726C" w:rsidRPr="009654DA" w:rsidTr="00930002">
        <w:trPr>
          <w:trHeight w:val="6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center"/>
            <w:hideMark/>
          </w:tcPr>
          <w:p w:rsidR="0072726C" w:rsidRPr="009654DA" w:rsidRDefault="0072726C" w:rsidP="0093000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center"/>
            <w:hideMark/>
          </w:tcPr>
          <w:p w:rsidR="0072726C" w:rsidRPr="009654DA" w:rsidRDefault="0072726C" w:rsidP="0093000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Pr="00965C69" w:rsidRDefault="00965C69" w:rsidP="00930002">
      <w:pPr>
        <w:pStyle w:val="Cuerpodelboletn"/>
        <w:spacing w:before="120" w:after="120" w:line="312" w:lineRule="auto"/>
      </w:pPr>
    </w:p>
    <w:sectPr w:rsidR="00965C69" w:rsidRPr="00965C69" w:rsidSect="00930002">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666" w:rsidRDefault="008D1666" w:rsidP="00F31BC3">
      <w:r>
        <w:separator/>
      </w:r>
    </w:p>
  </w:endnote>
  <w:endnote w:type="continuationSeparator" w:id="0">
    <w:p w:rsidR="008D1666" w:rsidRDefault="008D1666"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666" w:rsidRDefault="008D1666" w:rsidP="00F31BC3">
      <w:r>
        <w:separator/>
      </w:r>
    </w:p>
  </w:footnote>
  <w:footnote w:type="continuationSeparator" w:id="0">
    <w:p w:rsidR="008D1666" w:rsidRDefault="008D1666"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3A37DA"/>
    <w:multiLevelType w:val="hybridMultilevel"/>
    <w:tmpl w:val="C6E829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nsid w:val="04C64533"/>
    <w:multiLevelType w:val="hybridMultilevel"/>
    <w:tmpl w:val="59B61A0E"/>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E8728CF"/>
    <w:multiLevelType w:val="hybridMultilevel"/>
    <w:tmpl w:val="B100D48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2ABE0BC4"/>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2C70C17"/>
    <w:multiLevelType w:val="hybridMultilevel"/>
    <w:tmpl w:val="BE66FD7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1"/>
  </w:num>
  <w:num w:numId="4">
    <w:abstractNumId w:val="1"/>
  </w:num>
  <w:num w:numId="5">
    <w:abstractNumId w:val="14"/>
  </w:num>
  <w:num w:numId="6">
    <w:abstractNumId w:val="16"/>
  </w:num>
  <w:num w:numId="7">
    <w:abstractNumId w:val="13"/>
  </w:num>
  <w:num w:numId="8">
    <w:abstractNumId w:val="2"/>
  </w:num>
  <w:num w:numId="9">
    <w:abstractNumId w:val="6"/>
  </w:num>
  <w:num w:numId="10">
    <w:abstractNumId w:val="3"/>
  </w:num>
  <w:num w:numId="11">
    <w:abstractNumId w:val="18"/>
  </w:num>
  <w:num w:numId="12">
    <w:abstractNumId w:val="12"/>
  </w:num>
  <w:num w:numId="13">
    <w:abstractNumId w:val="8"/>
  </w:num>
  <w:num w:numId="14">
    <w:abstractNumId w:val="19"/>
  </w:num>
  <w:num w:numId="15">
    <w:abstractNumId w:val="5"/>
  </w:num>
  <w:num w:numId="16">
    <w:abstractNumId w:val="15"/>
  </w:num>
  <w:num w:numId="17">
    <w:abstractNumId w:val="7"/>
  </w:num>
  <w:num w:numId="18">
    <w:abstractNumId w:val="9"/>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19"/>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53F5"/>
    <w:rsid w:val="00006957"/>
    <w:rsid w:val="00011946"/>
    <w:rsid w:val="00041B0F"/>
    <w:rsid w:val="000461E3"/>
    <w:rsid w:val="00053902"/>
    <w:rsid w:val="0005642F"/>
    <w:rsid w:val="000629C9"/>
    <w:rsid w:val="0007256A"/>
    <w:rsid w:val="00073E1A"/>
    <w:rsid w:val="000766BB"/>
    <w:rsid w:val="000775A5"/>
    <w:rsid w:val="0009364E"/>
    <w:rsid w:val="000A1304"/>
    <w:rsid w:val="000A26F0"/>
    <w:rsid w:val="000A5FA2"/>
    <w:rsid w:val="000B21DB"/>
    <w:rsid w:val="000B6C9D"/>
    <w:rsid w:val="000B737F"/>
    <w:rsid w:val="000C2A7C"/>
    <w:rsid w:val="000C47A4"/>
    <w:rsid w:val="000C617F"/>
    <w:rsid w:val="000D3907"/>
    <w:rsid w:val="000D43CD"/>
    <w:rsid w:val="000D4575"/>
    <w:rsid w:val="000D4AAE"/>
    <w:rsid w:val="000D5417"/>
    <w:rsid w:val="000D645D"/>
    <w:rsid w:val="000D78C3"/>
    <w:rsid w:val="000F094F"/>
    <w:rsid w:val="001020D4"/>
    <w:rsid w:val="001025DA"/>
    <w:rsid w:val="00104E94"/>
    <w:rsid w:val="00107A5B"/>
    <w:rsid w:val="001149B1"/>
    <w:rsid w:val="00131D3B"/>
    <w:rsid w:val="00136005"/>
    <w:rsid w:val="00143D79"/>
    <w:rsid w:val="00146C3C"/>
    <w:rsid w:val="001577B4"/>
    <w:rsid w:val="0016210B"/>
    <w:rsid w:val="00164876"/>
    <w:rsid w:val="00165ECD"/>
    <w:rsid w:val="0017001C"/>
    <w:rsid w:val="001763F8"/>
    <w:rsid w:val="00187CDD"/>
    <w:rsid w:val="0019448F"/>
    <w:rsid w:val="00195362"/>
    <w:rsid w:val="00197B72"/>
    <w:rsid w:val="001A1FA4"/>
    <w:rsid w:val="001A2887"/>
    <w:rsid w:val="001A4ED5"/>
    <w:rsid w:val="001A5305"/>
    <w:rsid w:val="001B14D9"/>
    <w:rsid w:val="001B16C6"/>
    <w:rsid w:val="001B2718"/>
    <w:rsid w:val="001B56AC"/>
    <w:rsid w:val="001B7B53"/>
    <w:rsid w:val="001C4509"/>
    <w:rsid w:val="001C78FE"/>
    <w:rsid w:val="001C7C78"/>
    <w:rsid w:val="001D59CD"/>
    <w:rsid w:val="001D6B8D"/>
    <w:rsid w:val="001E23F5"/>
    <w:rsid w:val="001E3771"/>
    <w:rsid w:val="001E52AC"/>
    <w:rsid w:val="001E5E92"/>
    <w:rsid w:val="001F07BE"/>
    <w:rsid w:val="001F529A"/>
    <w:rsid w:val="001F61B9"/>
    <w:rsid w:val="00205B7C"/>
    <w:rsid w:val="00211D2B"/>
    <w:rsid w:val="0021682B"/>
    <w:rsid w:val="00222DC4"/>
    <w:rsid w:val="00223C48"/>
    <w:rsid w:val="00231D61"/>
    <w:rsid w:val="0023254F"/>
    <w:rsid w:val="002433C5"/>
    <w:rsid w:val="002445BE"/>
    <w:rsid w:val="0024523A"/>
    <w:rsid w:val="002467FA"/>
    <w:rsid w:val="00255A1C"/>
    <w:rsid w:val="0026324A"/>
    <w:rsid w:val="002672F0"/>
    <w:rsid w:val="00273B27"/>
    <w:rsid w:val="00273F06"/>
    <w:rsid w:val="00292832"/>
    <w:rsid w:val="002A7693"/>
    <w:rsid w:val="002B440A"/>
    <w:rsid w:val="002B4987"/>
    <w:rsid w:val="002C4754"/>
    <w:rsid w:val="002C581E"/>
    <w:rsid w:val="002C73B5"/>
    <w:rsid w:val="002D0702"/>
    <w:rsid w:val="002E4A1E"/>
    <w:rsid w:val="002E58C1"/>
    <w:rsid w:val="002E5DA6"/>
    <w:rsid w:val="002E7939"/>
    <w:rsid w:val="002E7A74"/>
    <w:rsid w:val="002F4C92"/>
    <w:rsid w:val="002F5579"/>
    <w:rsid w:val="00314CBB"/>
    <w:rsid w:val="00316F76"/>
    <w:rsid w:val="0031769F"/>
    <w:rsid w:val="00320F92"/>
    <w:rsid w:val="00324A3E"/>
    <w:rsid w:val="00326567"/>
    <w:rsid w:val="003304F4"/>
    <w:rsid w:val="00340D63"/>
    <w:rsid w:val="0034172E"/>
    <w:rsid w:val="003428A6"/>
    <w:rsid w:val="00347877"/>
    <w:rsid w:val="00355DC0"/>
    <w:rsid w:val="00387A78"/>
    <w:rsid w:val="0039426D"/>
    <w:rsid w:val="003947F7"/>
    <w:rsid w:val="003A390C"/>
    <w:rsid w:val="003A648C"/>
    <w:rsid w:val="003A7A35"/>
    <w:rsid w:val="003B3A2E"/>
    <w:rsid w:val="003B57E6"/>
    <w:rsid w:val="003B6B96"/>
    <w:rsid w:val="003C07B5"/>
    <w:rsid w:val="003D2C4A"/>
    <w:rsid w:val="003E564B"/>
    <w:rsid w:val="003E5D2F"/>
    <w:rsid w:val="003E7B0A"/>
    <w:rsid w:val="003F6EDC"/>
    <w:rsid w:val="0040190A"/>
    <w:rsid w:val="00405998"/>
    <w:rsid w:val="00415DBD"/>
    <w:rsid w:val="00422B18"/>
    <w:rsid w:val="0042684F"/>
    <w:rsid w:val="00427B0E"/>
    <w:rsid w:val="00427EF3"/>
    <w:rsid w:val="0043453D"/>
    <w:rsid w:val="00435DD4"/>
    <w:rsid w:val="00436B6E"/>
    <w:rsid w:val="0045592B"/>
    <w:rsid w:val="0045737F"/>
    <w:rsid w:val="0045790B"/>
    <w:rsid w:val="00470E1E"/>
    <w:rsid w:val="004720A5"/>
    <w:rsid w:val="0047735C"/>
    <w:rsid w:val="00481043"/>
    <w:rsid w:val="00482AFE"/>
    <w:rsid w:val="00482F50"/>
    <w:rsid w:val="004851C4"/>
    <w:rsid w:val="004859CC"/>
    <w:rsid w:val="004A1663"/>
    <w:rsid w:val="004A5DD5"/>
    <w:rsid w:val="004B5AF4"/>
    <w:rsid w:val="004B6952"/>
    <w:rsid w:val="004C3F9D"/>
    <w:rsid w:val="004C6440"/>
    <w:rsid w:val="004D00A9"/>
    <w:rsid w:val="004D6FA7"/>
    <w:rsid w:val="004D7037"/>
    <w:rsid w:val="004E1357"/>
    <w:rsid w:val="004E43EC"/>
    <w:rsid w:val="004F0031"/>
    <w:rsid w:val="004F12F5"/>
    <w:rsid w:val="004F5CB4"/>
    <w:rsid w:val="00505CBE"/>
    <w:rsid w:val="00516A79"/>
    <w:rsid w:val="005227BD"/>
    <w:rsid w:val="005301DF"/>
    <w:rsid w:val="00530E53"/>
    <w:rsid w:val="00535BC8"/>
    <w:rsid w:val="00536832"/>
    <w:rsid w:val="005436BD"/>
    <w:rsid w:val="00545EB3"/>
    <w:rsid w:val="00555CC4"/>
    <w:rsid w:val="005578B2"/>
    <w:rsid w:val="00560757"/>
    <w:rsid w:val="00563295"/>
    <w:rsid w:val="0057273E"/>
    <w:rsid w:val="00576DCC"/>
    <w:rsid w:val="0057700E"/>
    <w:rsid w:val="00580B9B"/>
    <w:rsid w:val="00587A11"/>
    <w:rsid w:val="00594C51"/>
    <w:rsid w:val="005A0E27"/>
    <w:rsid w:val="005A5BE6"/>
    <w:rsid w:val="005D318E"/>
    <w:rsid w:val="005D5562"/>
    <w:rsid w:val="005D683B"/>
    <w:rsid w:val="005D6E15"/>
    <w:rsid w:val="005E02F5"/>
    <w:rsid w:val="005E2505"/>
    <w:rsid w:val="005E3300"/>
    <w:rsid w:val="005E4C3A"/>
    <w:rsid w:val="005E4CAC"/>
    <w:rsid w:val="005E6704"/>
    <w:rsid w:val="005E769C"/>
    <w:rsid w:val="005F1357"/>
    <w:rsid w:val="00601BF4"/>
    <w:rsid w:val="00601FF9"/>
    <w:rsid w:val="00603DFC"/>
    <w:rsid w:val="00614989"/>
    <w:rsid w:val="00620788"/>
    <w:rsid w:val="00633EAA"/>
    <w:rsid w:val="00636E40"/>
    <w:rsid w:val="006423F1"/>
    <w:rsid w:val="00642978"/>
    <w:rsid w:val="00643034"/>
    <w:rsid w:val="00662C71"/>
    <w:rsid w:val="00673DCA"/>
    <w:rsid w:val="00677BD2"/>
    <w:rsid w:val="006853DA"/>
    <w:rsid w:val="0069048A"/>
    <w:rsid w:val="00694A7E"/>
    <w:rsid w:val="00695959"/>
    <w:rsid w:val="0069673B"/>
    <w:rsid w:val="006A145E"/>
    <w:rsid w:val="006B6EFD"/>
    <w:rsid w:val="006B75D8"/>
    <w:rsid w:val="006B7B34"/>
    <w:rsid w:val="006B7E45"/>
    <w:rsid w:val="006C3E0E"/>
    <w:rsid w:val="006C7628"/>
    <w:rsid w:val="006D0BCF"/>
    <w:rsid w:val="006D239E"/>
    <w:rsid w:val="006D49E7"/>
    <w:rsid w:val="006E75DE"/>
    <w:rsid w:val="0070102C"/>
    <w:rsid w:val="00704BB0"/>
    <w:rsid w:val="00706A57"/>
    <w:rsid w:val="007071A8"/>
    <w:rsid w:val="00707C14"/>
    <w:rsid w:val="00713F85"/>
    <w:rsid w:val="00717272"/>
    <w:rsid w:val="007260AF"/>
    <w:rsid w:val="0072726C"/>
    <w:rsid w:val="007274A6"/>
    <w:rsid w:val="00732961"/>
    <w:rsid w:val="0074057D"/>
    <w:rsid w:val="00742427"/>
    <w:rsid w:val="00751664"/>
    <w:rsid w:val="00751FAA"/>
    <w:rsid w:val="00760E4B"/>
    <w:rsid w:val="0076640C"/>
    <w:rsid w:val="00767C60"/>
    <w:rsid w:val="0077600F"/>
    <w:rsid w:val="00777FB3"/>
    <w:rsid w:val="00790143"/>
    <w:rsid w:val="00790CFE"/>
    <w:rsid w:val="00792190"/>
    <w:rsid w:val="00795EB9"/>
    <w:rsid w:val="007A0559"/>
    <w:rsid w:val="007A59B6"/>
    <w:rsid w:val="007B7924"/>
    <w:rsid w:val="007B7E06"/>
    <w:rsid w:val="007D1701"/>
    <w:rsid w:val="007D434C"/>
    <w:rsid w:val="007D5CBF"/>
    <w:rsid w:val="007E3471"/>
    <w:rsid w:val="007E5B1B"/>
    <w:rsid w:val="007E5FC1"/>
    <w:rsid w:val="007F5F9D"/>
    <w:rsid w:val="00803C82"/>
    <w:rsid w:val="00803D20"/>
    <w:rsid w:val="0080642B"/>
    <w:rsid w:val="00816E25"/>
    <w:rsid w:val="00816EAB"/>
    <w:rsid w:val="0082148D"/>
    <w:rsid w:val="00821526"/>
    <w:rsid w:val="008229DB"/>
    <w:rsid w:val="0082470D"/>
    <w:rsid w:val="00825D7E"/>
    <w:rsid w:val="00831412"/>
    <w:rsid w:val="00833232"/>
    <w:rsid w:val="008507EA"/>
    <w:rsid w:val="00852224"/>
    <w:rsid w:val="00875521"/>
    <w:rsid w:val="00880B97"/>
    <w:rsid w:val="00882A5B"/>
    <w:rsid w:val="008870B2"/>
    <w:rsid w:val="00894358"/>
    <w:rsid w:val="0089455A"/>
    <w:rsid w:val="008A10AE"/>
    <w:rsid w:val="008D0785"/>
    <w:rsid w:val="008D1666"/>
    <w:rsid w:val="008D2D59"/>
    <w:rsid w:val="008D3E88"/>
    <w:rsid w:val="008F0D7E"/>
    <w:rsid w:val="008F3B5A"/>
    <w:rsid w:val="00902A71"/>
    <w:rsid w:val="009039FD"/>
    <w:rsid w:val="00903FB8"/>
    <w:rsid w:val="00906C06"/>
    <w:rsid w:val="00907FB5"/>
    <w:rsid w:val="00912DB4"/>
    <w:rsid w:val="00915FD0"/>
    <w:rsid w:val="0092040F"/>
    <w:rsid w:val="00921399"/>
    <w:rsid w:val="00926D35"/>
    <w:rsid w:val="00927170"/>
    <w:rsid w:val="00930002"/>
    <w:rsid w:val="00952E0E"/>
    <w:rsid w:val="009536D4"/>
    <w:rsid w:val="0096027B"/>
    <w:rsid w:val="0096127E"/>
    <w:rsid w:val="00965C69"/>
    <w:rsid w:val="00967937"/>
    <w:rsid w:val="0097072E"/>
    <w:rsid w:val="00972287"/>
    <w:rsid w:val="00977017"/>
    <w:rsid w:val="00982299"/>
    <w:rsid w:val="00991351"/>
    <w:rsid w:val="0099437E"/>
    <w:rsid w:val="009978A0"/>
    <w:rsid w:val="009A00CA"/>
    <w:rsid w:val="009B2DF5"/>
    <w:rsid w:val="009B63C2"/>
    <w:rsid w:val="009B75CD"/>
    <w:rsid w:val="009B799D"/>
    <w:rsid w:val="009C079C"/>
    <w:rsid w:val="009C4FC7"/>
    <w:rsid w:val="009D05E4"/>
    <w:rsid w:val="009D0D8F"/>
    <w:rsid w:val="009D35A4"/>
    <w:rsid w:val="009D3CC3"/>
    <w:rsid w:val="009D4047"/>
    <w:rsid w:val="009D465A"/>
    <w:rsid w:val="009D78D2"/>
    <w:rsid w:val="009E049D"/>
    <w:rsid w:val="009E2E6F"/>
    <w:rsid w:val="009E2FC5"/>
    <w:rsid w:val="009E366A"/>
    <w:rsid w:val="009E7254"/>
    <w:rsid w:val="00A048D6"/>
    <w:rsid w:val="00A04B66"/>
    <w:rsid w:val="00A11768"/>
    <w:rsid w:val="00A17CAC"/>
    <w:rsid w:val="00A245E6"/>
    <w:rsid w:val="00A33B12"/>
    <w:rsid w:val="00A377BB"/>
    <w:rsid w:val="00A450D9"/>
    <w:rsid w:val="00A4578C"/>
    <w:rsid w:val="00A51AAD"/>
    <w:rsid w:val="00A57C12"/>
    <w:rsid w:val="00A70070"/>
    <w:rsid w:val="00A73522"/>
    <w:rsid w:val="00A744B2"/>
    <w:rsid w:val="00A75334"/>
    <w:rsid w:val="00A82709"/>
    <w:rsid w:val="00A93C33"/>
    <w:rsid w:val="00AA235F"/>
    <w:rsid w:val="00AA312E"/>
    <w:rsid w:val="00AA447D"/>
    <w:rsid w:val="00AA7A8F"/>
    <w:rsid w:val="00AB2136"/>
    <w:rsid w:val="00AB71E9"/>
    <w:rsid w:val="00AC2723"/>
    <w:rsid w:val="00AC4A6F"/>
    <w:rsid w:val="00AD6065"/>
    <w:rsid w:val="00AE4DDA"/>
    <w:rsid w:val="00AE75C0"/>
    <w:rsid w:val="00AF226D"/>
    <w:rsid w:val="00AF4203"/>
    <w:rsid w:val="00AF5151"/>
    <w:rsid w:val="00B01B8E"/>
    <w:rsid w:val="00B048D0"/>
    <w:rsid w:val="00B06E2F"/>
    <w:rsid w:val="00B1184C"/>
    <w:rsid w:val="00B220EC"/>
    <w:rsid w:val="00B2249C"/>
    <w:rsid w:val="00B27173"/>
    <w:rsid w:val="00B27681"/>
    <w:rsid w:val="00B330B8"/>
    <w:rsid w:val="00B33F47"/>
    <w:rsid w:val="00B46A16"/>
    <w:rsid w:val="00B5314A"/>
    <w:rsid w:val="00B55290"/>
    <w:rsid w:val="00B56A3A"/>
    <w:rsid w:val="00B7182D"/>
    <w:rsid w:val="00B77C12"/>
    <w:rsid w:val="00B81C5B"/>
    <w:rsid w:val="00B85632"/>
    <w:rsid w:val="00B85EA1"/>
    <w:rsid w:val="00B87ADF"/>
    <w:rsid w:val="00B9140E"/>
    <w:rsid w:val="00B966AB"/>
    <w:rsid w:val="00BA03C4"/>
    <w:rsid w:val="00BA09D5"/>
    <w:rsid w:val="00BA1BAB"/>
    <w:rsid w:val="00BA506A"/>
    <w:rsid w:val="00BA7853"/>
    <w:rsid w:val="00BC04D3"/>
    <w:rsid w:val="00BC0ADF"/>
    <w:rsid w:val="00BD1E44"/>
    <w:rsid w:val="00BD2172"/>
    <w:rsid w:val="00BD4524"/>
    <w:rsid w:val="00BD671B"/>
    <w:rsid w:val="00BD6FC6"/>
    <w:rsid w:val="00BD7114"/>
    <w:rsid w:val="00BD7C3E"/>
    <w:rsid w:val="00BE5FBA"/>
    <w:rsid w:val="00BE626E"/>
    <w:rsid w:val="00BF2A20"/>
    <w:rsid w:val="00C00FBC"/>
    <w:rsid w:val="00C103D9"/>
    <w:rsid w:val="00C1290B"/>
    <w:rsid w:val="00C13FD6"/>
    <w:rsid w:val="00C213EC"/>
    <w:rsid w:val="00C259F4"/>
    <w:rsid w:val="00C27705"/>
    <w:rsid w:val="00C3065F"/>
    <w:rsid w:val="00C3346D"/>
    <w:rsid w:val="00C4050E"/>
    <w:rsid w:val="00C41448"/>
    <w:rsid w:val="00C41A3D"/>
    <w:rsid w:val="00C4430D"/>
    <w:rsid w:val="00C451D3"/>
    <w:rsid w:val="00C50ABF"/>
    <w:rsid w:val="00C54D21"/>
    <w:rsid w:val="00C560E3"/>
    <w:rsid w:val="00C61E7F"/>
    <w:rsid w:val="00C66E73"/>
    <w:rsid w:val="00C670BE"/>
    <w:rsid w:val="00C770CC"/>
    <w:rsid w:val="00C911AE"/>
    <w:rsid w:val="00C9131D"/>
    <w:rsid w:val="00C957EC"/>
    <w:rsid w:val="00C9667E"/>
    <w:rsid w:val="00CA15C9"/>
    <w:rsid w:val="00CA7012"/>
    <w:rsid w:val="00CB2D1E"/>
    <w:rsid w:val="00CD3CFB"/>
    <w:rsid w:val="00CD3DE8"/>
    <w:rsid w:val="00CE6AEA"/>
    <w:rsid w:val="00CF14DC"/>
    <w:rsid w:val="00CF24C4"/>
    <w:rsid w:val="00CF480E"/>
    <w:rsid w:val="00D014E1"/>
    <w:rsid w:val="00D01CA1"/>
    <w:rsid w:val="00D13476"/>
    <w:rsid w:val="00D1453D"/>
    <w:rsid w:val="00D214CF"/>
    <w:rsid w:val="00D258C0"/>
    <w:rsid w:val="00D30C8B"/>
    <w:rsid w:val="00D33ABF"/>
    <w:rsid w:val="00D34915"/>
    <w:rsid w:val="00D508EB"/>
    <w:rsid w:val="00D520C8"/>
    <w:rsid w:val="00D55260"/>
    <w:rsid w:val="00D56A30"/>
    <w:rsid w:val="00D7033D"/>
    <w:rsid w:val="00D861BE"/>
    <w:rsid w:val="00D863FD"/>
    <w:rsid w:val="00D9299E"/>
    <w:rsid w:val="00D94AD3"/>
    <w:rsid w:val="00DA6660"/>
    <w:rsid w:val="00DB2DAA"/>
    <w:rsid w:val="00DC5B52"/>
    <w:rsid w:val="00DC614F"/>
    <w:rsid w:val="00DD0035"/>
    <w:rsid w:val="00DD09F2"/>
    <w:rsid w:val="00DD515F"/>
    <w:rsid w:val="00DE2231"/>
    <w:rsid w:val="00DE45CB"/>
    <w:rsid w:val="00DE5708"/>
    <w:rsid w:val="00DE7058"/>
    <w:rsid w:val="00DF25D7"/>
    <w:rsid w:val="00DF4125"/>
    <w:rsid w:val="00DF43AC"/>
    <w:rsid w:val="00E023B5"/>
    <w:rsid w:val="00E04DBB"/>
    <w:rsid w:val="00E10B5B"/>
    <w:rsid w:val="00E12909"/>
    <w:rsid w:val="00E1595D"/>
    <w:rsid w:val="00E30FFA"/>
    <w:rsid w:val="00E33169"/>
    <w:rsid w:val="00E4253D"/>
    <w:rsid w:val="00E42ADD"/>
    <w:rsid w:val="00E4730A"/>
    <w:rsid w:val="00E538E0"/>
    <w:rsid w:val="00E60AF9"/>
    <w:rsid w:val="00E6301A"/>
    <w:rsid w:val="00E63866"/>
    <w:rsid w:val="00E6528C"/>
    <w:rsid w:val="00E753F4"/>
    <w:rsid w:val="00E76FB0"/>
    <w:rsid w:val="00E962C2"/>
    <w:rsid w:val="00EA5F09"/>
    <w:rsid w:val="00EA679F"/>
    <w:rsid w:val="00EA7B71"/>
    <w:rsid w:val="00EB4884"/>
    <w:rsid w:val="00EB4E0E"/>
    <w:rsid w:val="00EB5412"/>
    <w:rsid w:val="00EC0BDF"/>
    <w:rsid w:val="00EC268A"/>
    <w:rsid w:val="00EC62C3"/>
    <w:rsid w:val="00EC6A3E"/>
    <w:rsid w:val="00ED214C"/>
    <w:rsid w:val="00ED45C7"/>
    <w:rsid w:val="00EE404C"/>
    <w:rsid w:val="00EE611D"/>
    <w:rsid w:val="00EF5B46"/>
    <w:rsid w:val="00EF6910"/>
    <w:rsid w:val="00F02442"/>
    <w:rsid w:val="00F02986"/>
    <w:rsid w:val="00F03AE4"/>
    <w:rsid w:val="00F04133"/>
    <w:rsid w:val="00F05E2C"/>
    <w:rsid w:val="00F132F9"/>
    <w:rsid w:val="00F1649F"/>
    <w:rsid w:val="00F1772C"/>
    <w:rsid w:val="00F22160"/>
    <w:rsid w:val="00F24BAF"/>
    <w:rsid w:val="00F31BC3"/>
    <w:rsid w:val="00F321CB"/>
    <w:rsid w:val="00F36022"/>
    <w:rsid w:val="00F4724A"/>
    <w:rsid w:val="00F554C1"/>
    <w:rsid w:val="00F603D8"/>
    <w:rsid w:val="00F60668"/>
    <w:rsid w:val="00F61911"/>
    <w:rsid w:val="00F63786"/>
    <w:rsid w:val="00F64F99"/>
    <w:rsid w:val="00F66F0B"/>
    <w:rsid w:val="00F7274D"/>
    <w:rsid w:val="00F7527C"/>
    <w:rsid w:val="00F81BA8"/>
    <w:rsid w:val="00F8788B"/>
    <w:rsid w:val="00F9200A"/>
    <w:rsid w:val="00F93D05"/>
    <w:rsid w:val="00F95333"/>
    <w:rsid w:val="00FA0C58"/>
    <w:rsid w:val="00FA11BE"/>
    <w:rsid w:val="00FA1911"/>
    <w:rsid w:val="00FA5997"/>
    <w:rsid w:val="00FA67A0"/>
    <w:rsid w:val="00FA73D1"/>
    <w:rsid w:val="00FA7465"/>
    <w:rsid w:val="00FB00A0"/>
    <w:rsid w:val="00FC2876"/>
    <w:rsid w:val="00FC34F1"/>
    <w:rsid w:val="00FC4E74"/>
    <w:rsid w:val="00FD3B11"/>
    <w:rsid w:val="00FD4E10"/>
    <w:rsid w:val="00FE3592"/>
    <w:rsid w:val="00FE3E65"/>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294916723">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383677268">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03232554">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1572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sejodentistas.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C5FCE49A69144ED49AA08E05F9052337"/>
        <w:category>
          <w:name w:val="General"/>
          <w:gallery w:val="placeholder"/>
        </w:category>
        <w:types>
          <w:type w:val="bbPlcHdr"/>
        </w:types>
        <w:behaviors>
          <w:behavior w:val="content"/>
        </w:behaviors>
        <w:guid w:val="{2CE61607-37C9-445A-A518-0385046CB345}"/>
      </w:docPartPr>
      <w:docPartBody>
        <w:p w:rsidR="00D73C74" w:rsidRDefault="00727717" w:rsidP="00727717">
          <w:pPr>
            <w:pStyle w:val="C5FCE49A69144ED49AA08E05F9052337"/>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131CAD"/>
    <w:rsid w:val="001F78F1"/>
    <w:rsid w:val="00261204"/>
    <w:rsid w:val="003A0BD1"/>
    <w:rsid w:val="0041714A"/>
    <w:rsid w:val="006063F6"/>
    <w:rsid w:val="00614356"/>
    <w:rsid w:val="006A2FA9"/>
    <w:rsid w:val="00727717"/>
    <w:rsid w:val="00787EBD"/>
    <w:rsid w:val="008E118A"/>
    <w:rsid w:val="00980098"/>
    <w:rsid w:val="00A9058B"/>
    <w:rsid w:val="00C32372"/>
    <w:rsid w:val="00C47E96"/>
    <w:rsid w:val="00CF6371"/>
    <w:rsid w:val="00CF763A"/>
    <w:rsid w:val="00D73C74"/>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771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4AEAFD8116FA4A2FBBF6C262DF3D2C6F">
    <w:name w:val="4AEAFD8116FA4A2FBBF6C262DF3D2C6F"/>
    <w:rsid w:val="00727717"/>
  </w:style>
  <w:style w:type="paragraph" w:customStyle="1" w:styleId="C5FCE49A69144ED49AA08E05F9052337">
    <w:name w:val="C5FCE49A69144ED49AA08E05F9052337"/>
    <w:rsid w:val="007277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771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4AEAFD8116FA4A2FBBF6C262DF3D2C6F">
    <w:name w:val="4AEAFD8116FA4A2FBBF6C262DF3D2C6F"/>
    <w:rsid w:val="00727717"/>
  </w:style>
  <w:style w:type="paragraph" w:customStyle="1" w:styleId="C5FCE49A69144ED49AA08E05F9052337">
    <w:name w:val="C5FCE49A69144ED49AA08E05F9052337"/>
    <w:rsid w:val="007277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A0F70-B64F-4F23-BB5C-BA42B4C0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0</TotalTime>
  <Pages>7</Pages>
  <Words>2026</Words>
  <Characters>11149</Characters>
  <Application>Microsoft Office Word</Application>
  <DocSecurity>4</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2</cp:revision>
  <cp:lastPrinted>2008-09-26T23:14:00Z</cp:lastPrinted>
  <dcterms:created xsi:type="dcterms:W3CDTF">2020-07-21T07:39:00Z</dcterms:created>
  <dcterms:modified xsi:type="dcterms:W3CDTF">2020-07-21T07:39:00Z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