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B76226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55E7F" wp14:editId="71B6FFA8">
                <wp:simplePos x="0" y="0"/>
                <wp:positionH relativeFrom="column">
                  <wp:posOffset>352425</wp:posOffset>
                </wp:positionH>
                <wp:positionV relativeFrom="paragraph">
                  <wp:posOffset>-723899</wp:posOffset>
                </wp:positionV>
                <wp:extent cx="6464300" cy="255270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5E541F" w:rsidRPr="00006957" w:rsidRDefault="005E541F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por parte del 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Consejo General de Colegios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Oficiales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de Farmacéuticos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57pt;width:509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6372BE" w:rsidRPr="00006957" w:rsidRDefault="006372BE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por parte del 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Consejo General de Colegios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Oficiales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de Farmacéuticos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AC1DA" wp14:editId="446B786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41F" w:rsidRDefault="005E541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FFE242" wp14:editId="1E97B38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6372BE" w:rsidRDefault="006372B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FE242" wp14:editId="1E97B38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B76226">
      <w:pPr>
        <w:spacing w:before="120" w:after="120" w:line="312" w:lineRule="auto"/>
      </w:pPr>
    </w:p>
    <w:p w:rsidR="0082470D" w:rsidRPr="00B1184C" w:rsidRDefault="0082470D" w:rsidP="00B76226">
      <w:pPr>
        <w:spacing w:before="120" w:after="120" w:line="312" w:lineRule="auto"/>
      </w:pPr>
    </w:p>
    <w:p w:rsidR="0082470D" w:rsidRPr="00B1184C" w:rsidRDefault="0082470D" w:rsidP="00B76226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0B6ECD" w:rsidRDefault="00751FAA" w:rsidP="00B76226">
      <w:pPr>
        <w:spacing w:before="120" w:after="120" w:line="312" w:lineRule="auto"/>
        <w:rPr>
          <w:rFonts w:ascii="Arial" w:hAnsi="Arial"/>
          <w:b/>
          <w:sz w:val="24"/>
        </w:rPr>
      </w:pPr>
      <w:r w:rsidRPr="000B6ECD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BCCB9" wp14:editId="2D69AE4C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96004" id="Rectángulo 7" o:spid="_x0000_s1026" style="position:absolute;margin-left:-14.25pt;margin-top:207.75pt;width:630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B76226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0B6ECD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B76226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3A7A35" w:rsidRPr="0057273E" w:rsidRDefault="003A7A35" w:rsidP="00B76226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>
        <w:rPr>
          <w:rFonts w:cs="Arial"/>
          <w:color w:val="000000"/>
          <w:szCs w:val="22"/>
        </w:rPr>
        <w:t xml:space="preserve">artículos </w:t>
      </w:r>
      <w:r w:rsidRPr="000533C4">
        <w:rPr>
          <w:rFonts w:cs="Arial"/>
          <w:szCs w:val="22"/>
        </w:rPr>
        <w:t>2 y 3</w:t>
      </w:r>
      <w:r>
        <w:rPr>
          <w:rFonts w:cs="Arial"/>
          <w:szCs w:val="22"/>
        </w:rPr>
        <w:t xml:space="preserve">, </w:t>
      </w:r>
      <w:r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</w:t>
      </w:r>
      <w:r>
        <w:rPr>
          <w:rFonts w:cs="Arial"/>
          <w:szCs w:val="22"/>
        </w:rPr>
        <w:t>el</w:t>
      </w:r>
      <w:r w:rsidRPr="000533C4">
        <w:rPr>
          <w:rFonts w:cs="Arial"/>
          <w:szCs w:val="22"/>
        </w:rPr>
        <w:t xml:space="preserve"> precepto </w:t>
      </w:r>
      <w:r>
        <w:rPr>
          <w:rFonts w:cs="Arial"/>
          <w:szCs w:val="22"/>
        </w:rPr>
        <w:t xml:space="preserve">2, </w:t>
      </w:r>
      <w:r w:rsidRPr="000533C4">
        <w:rPr>
          <w:rFonts w:cs="Arial"/>
          <w:szCs w:val="22"/>
        </w:rPr>
        <w:t xml:space="preserve">en su letra </w:t>
      </w:r>
      <w:r>
        <w:rPr>
          <w:rFonts w:cs="Arial"/>
          <w:szCs w:val="22"/>
        </w:rPr>
        <w:t>e</w:t>
      </w:r>
      <w:r w:rsidRPr="000533C4">
        <w:rPr>
          <w:rFonts w:cs="Arial"/>
          <w:szCs w:val="22"/>
        </w:rPr>
        <w:t>)</w:t>
      </w:r>
      <w:r>
        <w:rPr>
          <w:rFonts w:cs="Arial"/>
          <w:szCs w:val="22"/>
        </w:rPr>
        <w:t>, donde ex</w:t>
      </w:r>
      <w:r w:rsidRPr="000533C4">
        <w:rPr>
          <w:rFonts w:cs="Arial"/>
          <w:szCs w:val="22"/>
        </w:rPr>
        <w:t xml:space="preserve">presamente sujeta a la aplicación de las disposiciones de su capítulo II, relativas </w:t>
      </w:r>
      <w:r w:rsidRPr="0057273E">
        <w:rPr>
          <w:rFonts w:cs="Arial"/>
          <w:color w:val="000000" w:themeColor="text1"/>
          <w:szCs w:val="22"/>
        </w:rPr>
        <w:t xml:space="preserve">a la publicidad activa, a las </w:t>
      </w:r>
      <w:r w:rsidRPr="0057273E"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7B2695" w:rsidRDefault="007B2695" w:rsidP="007B2695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Estas corporaciones están obligadas en relación con lo dispuesto en el Capítulo II del Título I de la Ley, es decir, las obligaciones de publicidad activa recogidas en sus artículos 6, 6 bis y 8, aunque no en su totalidad. Teniendo en cuenta lo indicado en la guía elaborada conjuntamente </w:t>
      </w:r>
      <w:r w:rsidR="00726950">
        <w:rPr>
          <w:rFonts w:cs="Arial"/>
          <w:color w:val="000000" w:themeColor="text1"/>
          <w:szCs w:val="22"/>
        </w:rPr>
        <w:t>por</w:t>
      </w:r>
      <w:r>
        <w:rPr>
          <w:rFonts w:cs="Arial"/>
          <w:color w:val="000000" w:themeColor="text1"/>
          <w:szCs w:val="22"/>
        </w:rPr>
        <w:t xml:space="preserve"> el Consejo de Transparencia y Buen Gobierno (CTBG) y Unión Profesional (UP), las corporaciones de derecho público, como mínimo, se encuentran obligadas a publicar la siguiente información:</w:t>
      </w:r>
    </w:p>
    <w:p w:rsidR="007B2695" w:rsidRDefault="007B2695" w:rsidP="007B2695">
      <w:pPr>
        <w:pStyle w:val="Prrafodelista"/>
        <w:numPr>
          <w:ilvl w:val="0"/>
          <w:numId w:val="23"/>
        </w:numPr>
        <w:spacing w:before="120" w:after="120" w:line="312" w:lineRule="auto"/>
        <w:ind w:left="0" w:firstLine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>información 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7B2695" w:rsidRDefault="007B2695" w:rsidP="007B2695">
      <w:pPr>
        <w:pStyle w:val="Prrafodelista"/>
        <w:numPr>
          <w:ilvl w:val="0"/>
          <w:numId w:val="24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lastRenderedPageBreak/>
        <w:t>Funciones que desarrollan</w:t>
      </w:r>
    </w:p>
    <w:p w:rsidR="007B2695" w:rsidRDefault="007B2695" w:rsidP="007B2695">
      <w:pPr>
        <w:pStyle w:val="Prrafodelista"/>
        <w:numPr>
          <w:ilvl w:val="0"/>
          <w:numId w:val="24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bookmarkStart w:id="0" w:name="_Hlk35948872"/>
      <w:r>
        <w:rPr>
          <w:rFonts w:cs="Arial"/>
          <w:bCs/>
          <w:color w:val="000000" w:themeColor="text1"/>
          <w:szCs w:val="22"/>
        </w:rPr>
        <w:t xml:space="preserve">Normativa que les sea de aplicación (que en este caso incluye, al menos, </w:t>
      </w:r>
      <w:r>
        <w:rPr>
          <w:rFonts w:cs="Arial"/>
          <w:color w:val="000000" w:themeColor="text1"/>
          <w:szCs w:val="22"/>
        </w:rPr>
        <w:t>la Ley 2/1974, de 13 de febrero, sobre Colegios Profesionales, a</w:t>
      </w:r>
      <w:r>
        <w:rPr>
          <w:rFonts w:cs="Arial"/>
          <w:bCs/>
          <w:color w:val="000000" w:themeColor="text1"/>
          <w:szCs w:val="22"/>
        </w:rPr>
        <w:t xml:space="preserve">sí como sus estatutos). </w:t>
      </w:r>
    </w:p>
    <w:bookmarkEnd w:id="0"/>
    <w:p w:rsidR="007B2695" w:rsidRDefault="007B2695" w:rsidP="007B2695">
      <w:pPr>
        <w:pStyle w:val="Prrafodelista"/>
        <w:numPr>
          <w:ilvl w:val="0"/>
          <w:numId w:val="24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7B2695" w:rsidRDefault="007B2695" w:rsidP="007B2695">
      <w:pPr>
        <w:pStyle w:val="Prrafodelista"/>
        <w:numPr>
          <w:ilvl w:val="0"/>
          <w:numId w:val="24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7B2695" w:rsidRDefault="007B2695" w:rsidP="007B2695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7B2695" w:rsidRDefault="007B2695" w:rsidP="007B2695">
      <w:pPr>
        <w:pStyle w:val="Prrafodelista"/>
        <w:numPr>
          <w:ilvl w:val="0"/>
          <w:numId w:val="25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7B2695" w:rsidRDefault="007B2695" w:rsidP="007B269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La relación de convenios suscritos en el ejercicio de las funciones públicas que le han sido conferidas, con </w:t>
      </w:r>
      <w:r>
        <w:rPr>
          <w:rFonts w:cs="Arial"/>
          <w:bCs/>
          <w:color w:val="000000" w:themeColor="text1"/>
          <w:szCs w:val="22"/>
        </w:rPr>
        <w:lastRenderedPageBreak/>
        <w:t>mención de las partes firmantes, su objeto, plazo de duración y en su caso, las obligaciones económicas convenidas.</w:t>
      </w:r>
    </w:p>
    <w:p w:rsidR="003A7A35" w:rsidRPr="009F1E89" w:rsidRDefault="003A7A35" w:rsidP="00B76226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 w:rsidRPr="0057273E"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790CFE" w:rsidRDefault="003A7A35" w:rsidP="00B76226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lastRenderedPageBreak/>
        <w:t xml:space="preserve">El artículo 38.1 de la referida </w:t>
      </w:r>
      <w:r w:rsidRPr="0057273E"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 w:rsidRPr="0057273E">
        <w:rPr>
          <w:rFonts w:cs="Arial"/>
          <w:color w:val="000000" w:themeColor="text1"/>
          <w:szCs w:val="22"/>
        </w:rPr>
        <w:t xml:space="preserve">atribuye al Consejo de Transparencia y Buen Gobierno, entre otras funciones, la de </w:t>
      </w:r>
      <w:r w:rsidRPr="0057273E">
        <w:rPr>
          <w:rFonts w:cs="Arial"/>
          <w:i/>
          <w:color w:val="000000" w:themeColor="text1"/>
          <w:szCs w:val="22"/>
        </w:rPr>
        <w:t>“Evaluar el grado de aplicación de esta Ley”.</w:t>
      </w:r>
      <w:r w:rsidRPr="0057273E">
        <w:rPr>
          <w:rFonts w:cs="Arial"/>
          <w:color w:val="000000" w:themeColor="text1"/>
          <w:szCs w:val="22"/>
        </w:rPr>
        <w:t xml:space="preserve"> </w:t>
      </w:r>
    </w:p>
    <w:p w:rsidR="003A7A35" w:rsidRPr="0057273E" w:rsidRDefault="003A7A35" w:rsidP="00B76226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 w:rsidR="0045790B" w:rsidRPr="0045790B">
        <w:t xml:space="preserve"> </w:t>
      </w:r>
      <w:r w:rsidR="0045790B">
        <w:t>los Consejos Generales de los Colegios estatales</w:t>
      </w:r>
      <w:r w:rsidRPr="0057273E">
        <w:rPr>
          <w:rFonts w:cs="Arial"/>
          <w:color w:val="000000" w:themeColor="text1"/>
          <w:szCs w:val="22"/>
        </w:rPr>
        <w:t xml:space="preserve">. </w:t>
      </w:r>
    </w:p>
    <w:p w:rsidR="00415DBD" w:rsidRDefault="00415DBD" w:rsidP="00B76226">
      <w:pPr>
        <w:spacing w:before="120" w:after="120" w:line="312" w:lineRule="auto"/>
        <w:sectPr w:rsidR="00415DBD" w:rsidSect="000B6ECD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9536D4" w:rsidRDefault="009536D4" w:rsidP="00B76226">
      <w:pPr>
        <w:spacing w:before="120" w:after="120" w:line="312" w:lineRule="auto"/>
      </w:pPr>
    </w:p>
    <w:p w:rsidR="0082470D" w:rsidRPr="004720A5" w:rsidRDefault="00CB099F" w:rsidP="00B76226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B76226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B76226">
      <w:pPr>
        <w:pStyle w:val="Cuerpodelboletn"/>
        <w:spacing w:before="120" w:after="120" w:line="312" w:lineRule="auto"/>
        <w:sectPr w:rsidR="00760E4B" w:rsidRPr="00B1184C" w:rsidSect="000B6ECD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B76226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604F4B" w:rsidRPr="00F63FF2" w:rsidRDefault="00C770CC" w:rsidP="006372BE">
      <w:pPr>
        <w:spacing w:before="120" w:after="120" w:line="312" w:lineRule="auto"/>
        <w:jc w:val="both"/>
        <w:rPr>
          <w:szCs w:val="22"/>
        </w:rPr>
      </w:pPr>
      <w:r w:rsidRPr="00F63FF2">
        <w:rPr>
          <w:szCs w:val="22"/>
          <w:lang w:bidi="es-ES"/>
        </w:rPr>
        <w:t xml:space="preserve">La web del Consejo General de Colegios Oficiales de </w:t>
      </w:r>
      <w:r w:rsidR="008B60BB" w:rsidRPr="00F63FF2">
        <w:rPr>
          <w:szCs w:val="22"/>
          <w:lang w:bidi="es-ES"/>
        </w:rPr>
        <w:t>Farmacéuticos</w:t>
      </w:r>
      <w:r w:rsidRPr="00F63FF2">
        <w:rPr>
          <w:szCs w:val="22"/>
          <w:lang w:bidi="es-ES"/>
        </w:rPr>
        <w:t xml:space="preserve"> </w:t>
      </w:r>
      <w:hyperlink r:id="rId14" w:history="1">
        <w:r w:rsidR="00011D3A" w:rsidRPr="00F63FF2">
          <w:rPr>
            <w:rStyle w:val="Hipervnculo"/>
            <w:szCs w:val="22"/>
          </w:rPr>
          <w:t>https://www.portalfarma.com/Paginas/default.aspx</w:t>
        </w:r>
      </w:hyperlink>
      <w:r w:rsidR="00A75334" w:rsidRPr="00F63FF2">
        <w:rPr>
          <w:szCs w:val="22"/>
        </w:rPr>
        <w:t xml:space="preserve"> </w:t>
      </w:r>
      <w:r w:rsidR="00F63FF2" w:rsidRPr="00F63FF2">
        <w:rPr>
          <w:szCs w:val="22"/>
        </w:rPr>
        <w:t>(CGCO</w:t>
      </w:r>
      <w:r w:rsidR="00BB287B">
        <w:rPr>
          <w:szCs w:val="22"/>
        </w:rPr>
        <w:t>F)</w:t>
      </w:r>
      <w:r w:rsidR="00F63FF2" w:rsidRPr="00F63FF2">
        <w:rPr>
          <w:szCs w:val="22"/>
        </w:rPr>
        <w:t xml:space="preserve"> </w:t>
      </w:r>
      <w:r w:rsidR="006B7E45" w:rsidRPr="00F63FF2">
        <w:rPr>
          <w:szCs w:val="22"/>
        </w:rPr>
        <w:t xml:space="preserve">contiene </w:t>
      </w:r>
      <w:r w:rsidR="00BA09D5" w:rsidRPr="00F63FF2">
        <w:rPr>
          <w:szCs w:val="22"/>
        </w:rPr>
        <w:t xml:space="preserve">un apartado específico </w:t>
      </w:r>
      <w:r w:rsidR="00F71FAF" w:rsidRPr="00F63FF2">
        <w:rPr>
          <w:szCs w:val="22"/>
        </w:rPr>
        <w:t>para el Portal de la Transparencia</w:t>
      </w:r>
      <w:r w:rsidR="005306A4">
        <w:rPr>
          <w:szCs w:val="22"/>
        </w:rPr>
        <w:t xml:space="preserve"> que se localiza en tres sitios diferentes a través de los cuales se puede acceder : 1º) en el enlace “portal de transparencia” del encabezamiento de la página web; 2ª) en el</w:t>
      </w:r>
      <w:r w:rsidR="009F1DCA">
        <w:rPr>
          <w:szCs w:val="22"/>
        </w:rPr>
        <w:t xml:space="preserve"> </w:t>
      </w:r>
      <w:r w:rsidR="005306A4">
        <w:rPr>
          <w:szCs w:val="22"/>
        </w:rPr>
        <w:t>a</w:t>
      </w:r>
      <w:r w:rsidR="00604F4B" w:rsidRPr="00F63FF2">
        <w:rPr>
          <w:rFonts w:eastAsia="Times New Roman" w:cs="Times New Roman"/>
          <w:szCs w:val="22"/>
          <w:lang w:eastAsia="es-ES"/>
        </w:rPr>
        <w:t xml:space="preserve">partado “Inicio” </w:t>
      </w:r>
      <w:r w:rsidR="005306A4">
        <w:rPr>
          <w:rFonts w:eastAsia="Times New Roman" w:cs="Times New Roman"/>
          <w:szCs w:val="22"/>
          <w:lang w:eastAsia="es-ES"/>
        </w:rPr>
        <w:t xml:space="preserve">de la barra superior de su web, </w:t>
      </w:r>
      <w:r w:rsidR="00604F4B" w:rsidRPr="00F63FF2">
        <w:rPr>
          <w:rFonts w:eastAsia="Times New Roman" w:cs="Times New Roman"/>
          <w:szCs w:val="22"/>
          <w:lang w:eastAsia="es-ES"/>
        </w:rPr>
        <w:t xml:space="preserve">en la siguiente ruta: </w:t>
      </w:r>
      <w:r w:rsidR="00681271" w:rsidRPr="006372BE">
        <w:rPr>
          <w:rFonts w:eastAsia="Times New Roman" w:cs="Times New Roman"/>
          <w:szCs w:val="22"/>
          <w:lang w:eastAsia="es-ES"/>
        </w:rPr>
        <w:t>I</w:t>
      </w:r>
      <w:r w:rsidR="00681271" w:rsidRPr="00F63FF2">
        <w:rPr>
          <w:szCs w:val="22"/>
        </w:rPr>
        <w:t>NICIO</w:t>
      </w:r>
      <w:r w:rsidR="00604F4B" w:rsidRPr="00F63FF2">
        <w:rPr>
          <w:szCs w:val="22"/>
        </w:rPr>
        <w:t xml:space="preserve"> – </w:t>
      </w:r>
      <w:r w:rsidR="00681271" w:rsidRPr="00F63FF2">
        <w:rPr>
          <w:szCs w:val="22"/>
        </w:rPr>
        <w:t>Farmacéuticos</w:t>
      </w:r>
      <w:r w:rsidR="00604F4B" w:rsidRPr="00F63FF2">
        <w:rPr>
          <w:szCs w:val="22"/>
        </w:rPr>
        <w:t xml:space="preserve"> -</w:t>
      </w:r>
      <w:r w:rsidR="00681271" w:rsidRPr="00F63FF2">
        <w:rPr>
          <w:szCs w:val="22"/>
        </w:rPr>
        <w:t>Organización Farmacéutica Colegial</w:t>
      </w:r>
      <w:r w:rsidR="00604F4B" w:rsidRPr="00F63FF2">
        <w:rPr>
          <w:szCs w:val="22"/>
        </w:rPr>
        <w:t xml:space="preserve"> -</w:t>
      </w:r>
      <w:r w:rsidR="00681271" w:rsidRPr="00F63FF2">
        <w:rPr>
          <w:szCs w:val="22"/>
        </w:rPr>
        <w:t>Portal de transparencia</w:t>
      </w:r>
      <w:r w:rsidR="00604F4B" w:rsidRPr="00F63FF2">
        <w:rPr>
          <w:szCs w:val="22"/>
        </w:rPr>
        <w:t>)</w:t>
      </w:r>
      <w:r w:rsidR="005306A4">
        <w:rPr>
          <w:szCs w:val="22"/>
        </w:rPr>
        <w:t>; y 3ª) en el</w:t>
      </w:r>
      <w:r w:rsidR="009F1DCA">
        <w:rPr>
          <w:szCs w:val="22"/>
        </w:rPr>
        <w:t xml:space="preserve"> </w:t>
      </w:r>
      <w:r w:rsidR="00604F4B" w:rsidRPr="00F63FF2">
        <w:rPr>
          <w:szCs w:val="22"/>
        </w:rPr>
        <w:t xml:space="preserve">menú de la página web que se recoge en el pie de la misma y que permite el acceso directo. </w:t>
      </w:r>
    </w:p>
    <w:p w:rsidR="00F71FAF" w:rsidRDefault="00604F4B" w:rsidP="006372BE">
      <w:pPr>
        <w:spacing w:before="120" w:after="120" w:line="312" w:lineRule="auto"/>
        <w:jc w:val="both"/>
        <w:rPr>
          <w:szCs w:val="22"/>
          <w:lang w:bidi="es-ES"/>
        </w:rPr>
      </w:pPr>
      <w:r w:rsidRPr="00F63FF2">
        <w:rPr>
          <w:szCs w:val="22"/>
        </w:rPr>
        <w:t xml:space="preserve">En el Portal de Transparencia </w:t>
      </w:r>
      <w:r w:rsidR="005306A4" w:rsidRPr="00F63FF2">
        <w:rPr>
          <w:szCs w:val="22"/>
        </w:rPr>
        <w:t>del CGCO</w:t>
      </w:r>
      <w:r w:rsidR="005306A4">
        <w:rPr>
          <w:szCs w:val="22"/>
        </w:rPr>
        <w:t>F</w:t>
      </w:r>
      <w:r w:rsidR="005306A4" w:rsidRPr="00F63FF2">
        <w:rPr>
          <w:szCs w:val="22"/>
        </w:rPr>
        <w:t xml:space="preserve"> </w:t>
      </w:r>
      <w:r w:rsidRPr="00F63FF2">
        <w:rPr>
          <w:szCs w:val="22"/>
        </w:rPr>
        <w:t xml:space="preserve">se localiza </w:t>
      </w:r>
      <w:r w:rsidR="002D78D6">
        <w:rPr>
          <w:szCs w:val="22"/>
        </w:rPr>
        <w:t xml:space="preserve">toda </w:t>
      </w:r>
      <w:r w:rsidRPr="00F63FF2">
        <w:rPr>
          <w:szCs w:val="22"/>
        </w:rPr>
        <w:t xml:space="preserve">la información del </w:t>
      </w:r>
      <w:r w:rsidR="00F63FF2" w:rsidRPr="00F63FF2">
        <w:rPr>
          <w:szCs w:val="22"/>
        </w:rPr>
        <w:t>CGCO</w:t>
      </w:r>
      <w:r w:rsidR="00BB287B">
        <w:rPr>
          <w:szCs w:val="22"/>
        </w:rPr>
        <w:t xml:space="preserve">F </w:t>
      </w:r>
      <w:r w:rsidR="00BA09D5" w:rsidRPr="00F63FF2">
        <w:rPr>
          <w:szCs w:val="22"/>
          <w:lang w:bidi="es-ES"/>
        </w:rPr>
        <w:t xml:space="preserve">sujeta a obligaciones de publicidad activa establecidas por la LTAIBG. </w:t>
      </w:r>
    </w:p>
    <w:p w:rsidR="00C770CC" w:rsidRPr="00F63FF2" w:rsidRDefault="005E541F" w:rsidP="00B76226">
      <w:pPr>
        <w:pStyle w:val="Cuerpodelboletn"/>
        <w:spacing w:before="120" w:after="120" w:line="312" w:lineRule="auto"/>
        <w:rPr>
          <w:szCs w:val="22"/>
          <w:lang w:bidi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5A544C7A" wp14:editId="6F06CF04">
            <wp:extent cx="3094355" cy="2010907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875" t="11293" r="14110" b="4325"/>
                    <a:stretch/>
                  </pic:blipFill>
                  <pic:spPr bwMode="auto">
                    <a:xfrm>
                      <a:off x="0" y="0"/>
                      <a:ext cx="3094355" cy="2010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F4B" w:rsidRPr="00F63FF2" w:rsidRDefault="00604F4B" w:rsidP="006372BE">
      <w:pPr>
        <w:spacing w:before="120" w:after="120" w:line="312" w:lineRule="auto"/>
        <w:jc w:val="both"/>
        <w:rPr>
          <w:szCs w:val="22"/>
          <w:lang w:bidi="es-ES"/>
        </w:rPr>
      </w:pPr>
    </w:p>
    <w:p w:rsidR="00630997" w:rsidRDefault="006372BE" w:rsidP="006372BE">
      <w:pPr>
        <w:pStyle w:val="Ttulo2"/>
        <w:spacing w:before="120" w:after="120" w:line="312" w:lineRule="auto"/>
        <w:ind w:left="142"/>
        <w:jc w:val="both"/>
      </w:pPr>
      <w:r>
        <w:t xml:space="preserve">b. </w:t>
      </w:r>
      <w:r w:rsidR="00630997">
        <w:t>Estructuración</w:t>
      </w:r>
    </w:p>
    <w:p w:rsidR="009F7529" w:rsidRDefault="00630997" w:rsidP="00B76226">
      <w:pPr>
        <w:pStyle w:val="Cuerpodelboletn"/>
        <w:spacing w:before="120" w:after="120" w:line="312" w:lineRule="auto"/>
        <w:rPr>
          <w:color w:val="auto"/>
          <w:szCs w:val="22"/>
        </w:rPr>
      </w:pPr>
      <w:r w:rsidRPr="009F7529">
        <w:rPr>
          <w:color w:val="auto"/>
          <w:szCs w:val="22"/>
        </w:rPr>
        <w:t xml:space="preserve">La información contenida en el </w:t>
      </w:r>
      <w:r w:rsidR="006372BE">
        <w:rPr>
          <w:color w:val="auto"/>
          <w:szCs w:val="22"/>
        </w:rPr>
        <w:t>P</w:t>
      </w:r>
      <w:r w:rsidRPr="009F7529">
        <w:rPr>
          <w:color w:val="auto"/>
          <w:szCs w:val="22"/>
        </w:rPr>
        <w:t>ortal de transparencia del CG</w:t>
      </w:r>
      <w:r w:rsidR="009F7529" w:rsidRPr="009F7529">
        <w:rPr>
          <w:color w:val="auto"/>
          <w:szCs w:val="22"/>
        </w:rPr>
        <w:t>COF</w:t>
      </w:r>
      <w:r w:rsidR="00B76226">
        <w:rPr>
          <w:color w:val="auto"/>
          <w:szCs w:val="22"/>
        </w:rPr>
        <w:t xml:space="preserve"> </w:t>
      </w:r>
      <w:r w:rsidRPr="009F7529">
        <w:rPr>
          <w:color w:val="auto"/>
          <w:szCs w:val="22"/>
        </w:rPr>
        <w:t xml:space="preserve">se organiza en </w:t>
      </w:r>
      <w:r w:rsidR="00797409">
        <w:rPr>
          <w:color w:val="auto"/>
          <w:szCs w:val="22"/>
        </w:rPr>
        <w:t>diecinueve</w:t>
      </w:r>
      <w:r w:rsidR="009F7529" w:rsidRPr="009F7529">
        <w:rPr>
          <w:color w:val="auto"/>
          <w:szCs w:val="22"/>
        </w:rPr>
        <w:t xml:space="preserve"> apartados</w:t>
      </w:r>
      <w:r w:rsidR="009F7529">
        <w:rPr>
          <w:color w:val="auto"/>
          <w:szCs w:val="22"/>
        </w:rPr>
        <w:t xml:space="preserve">. </w:t>
      </w:r>
    </w:p>
    <w:p w:rsidR="002D78D6" w:rsidRDefault="00630997" w:rsidP="00B76226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Aunque la información se encuentra estructurada, y resulta fácil su localización, no sigue la estructura definida por la LTAIBG. </w:t>
      </w:r>
      <w:r w:rsidR="002D78D6">
        <w:rPr>
          <w:color w:val="auto"/>
          <w:lang w:bidi="es-ES"/>
        </w:rPr>
        <w:t>Recoge toda la información sujeta a publicidad activa y a</w:t>
      </w:r>
      <w:r>
        <w:rPr>
          <w:color w:val="auto"/>
          <w:lang w:bidi="es-ES"/>
        </w:rPr>
        <w:t>demás, incluye información que no está sujeta a publicidad activa de acuerdo con la citada Ley</w:t>
      </w:r>
      <w:r w:rsidR="002D78D6">
        <w:rPr>
          <w:color w:val="auto"/>
          <w:lang w:bidi="es-ES"/>
        </w:rPr>
        <w:t xml:space="preserve">. </w:t>
      </w:r>
    </w:p>
    <w:p w:rsidR="00630997" w:rsidRDefault="00630997" w:rsidP="00B76226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Sería deseable que la información del Portal se ajustase a la estructura que propone la LTAIBG, lo que facilitaría la búsqueda de información a los ciudadanos, que </w:t>
      </w:r>
      <w:r w:rsidR="002D78D6">
        <w:rPr>
          <w:lang w:bidi="es-ES"/>
        </w:rPr>
        <w:t>pueden</w:t>
      </w:r>
      <w:r>
        <w:rPr>
          <w:lang w:bidi="es-ES"/>
        </w:rPr>
        <w:t xml:space="preserve"> utiliza</w:t>
      </w:r>
      <w:r w:rsidR="002D78D6">
        <w:rPr>
          <w:lang w:bidi="es-ES"/>
        </w:rPr>
        <w:t>r</w:t>
      </w:r>
      <w:r>
        <w:rPr>
          <w:lang w:bidi="es-ES"/>
        </w:rPr>
        <w:t xml:space="preserve"> como referencia para buscar la información de su interés el patrón definido por la LTAIBG.</w:t>
      </w:r>
    </w:p>
    <w:p w:rsidR="00630997" w:rsidRDefault="00630997" w:rsidP="00B76226">
      <w:pPr>
        <w:pStyle w:val="Cuerpodelboletn"/>
        <w:spacing w:before="120" w:after="120" w:line="312" w:lineRule="auto"/>
        <w:rPr>
          <w:lang w:bidi="es-ES"/>
        </w:rPr>
      </w:pPr>
    </w:p>
    <w:p w:rsidR="005E4C3A" w:rsidRDefault="005E4C3A" w:rsidP="00B76226">
      <w:pPr>
        <w:pStyle w:val="Cuerpodelboletn"/>
        <w:spacing w:before="120" w:after="120" w:line="312" w:lineRule="auto"/>
        <w:rPr>
          <w:lang w:bidi="es-ES"/>
        </w:rPr>
        <w:sectPr w:rsidR="005E4C3A" w:rsidSect="000B6EC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75334" w:rsidRDefault="00A75334" w:rsidP="00B76226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CB099F" w:rsidP="00B76226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041B0F" w:rsidRDefault="00041B0F" w:rsidP="00B76226">
      <w:pPr>
        <w:pStyle w:val="Cuerpodelboletn"/>
        <w:spacing w:before="120" w:after="120" w:line="312" w:lineRule="auto"/>
        <w:sectPr w:rsidR="00041B0F" w:rsidSect="000B6EC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0B6ECD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70102C">
        <w:rPr>
          <w:rStyle w:val="Ttulo2Car"/>
          <w:lang w:bidi="es-ES"/>
        </w:rPr>
        <w:t xml:space="preserve"> y Organizativa.</w:t>
      </w:r>
      <w:r w:rsidR="0070102C" w:rsidRPr="0070102C">
        <w:rPr>
          <w:lang w:bidi="es-ES"/>
        </w:rPr>
        <w:t xml:space="preserve"> </w:t>
      </w:r>
      <w:r w:rsidR="0070102C">
        <w:rPr>
          <w:rStyle w:val="Ttulo2Car"/>
          <w:lang w:bidi="es-ES"/>
        </w:rPr>
        <w:t xml:space="preserve">Registro de </w:t>
      </w:r>
      <w:r w:rsidR="00AA447D">
        <w:rPr>
          <w:rStyle w:val="Ttulo2Car"/>
          <w:lang w:bidi="es-ES"/>
        </w:rPr>
        <w:t>a</w:t>
      </w:r>
      <w:r w:rsidR="0070102C">
        <w:rPr>
          <w:rStyle w:val="Ttulo2Car"/>
          <w:lang w:bidi="es-ES"/>
        </w:rPr>
        <w:t>ctividades de tratamiento</w:t>
      </w:r>
      <w:r w:rsidR="00041B0F">
        <w:rPr>
          <w:rStyle w:val="Ttulo2Car"/>
          <w:lang w:bidi="es-ES"/>
        </w:rPr>
        <w:t>.</w:t>
      </w:r>
    </w:p>
    <w:p w:rsidR="00104E94" w:rsidRDefault="00104E94" w:rsidP="00B76226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BB287B" w:rsidRDefault="00BB287B" w:rsidP="00B76226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En el </w:t>
      </w:r>
      <w:r w:rsidRPr="006372BE">
        <w:rPr>
          <w:u w:val="single"/>
          <w:lang w:bidi="es-ES"/>
        </w:rPr>
        <w:t>Portal de Transparencia</w:t>
      </w:r>
      <w:r>
        <w:rPr>
          <w:lang w:bidi="es-ES"/>
        </w:rPr>
        <w:t xml:space="preserve"> del </w:t>
      </w:r>
      <w:r w:rsidRPr="00F63FF2">
        <w:rPr>
          <w:szCs w:val="22"/>
        </w:rPr>
        <w:t>CGCO</w:t>
      </w:r>
      <w:r>
        <w:rPr>
          <w:szCs w:val="22"/>
        </w:rPr>
        <w:t>F</w:t>
      </w:r>
      <w:r>
        <w:rPr>
          <w:lang w:bidi="es-ES"/>
        </w:rPr>
        <w:t xml:space="preserve"> </w:t>
      </w:r>
      <w:r w:rsidR="00BC4A3B">
        <w:rPr>
          <w:lang w:bidi="es-ES"/>
        </w:rPr>
        <w:t xml:space="preserve">se encuentra </w:t>
      </w:r>
      <w:r>
        <w:rPr>
          <w:lang w:bidi="es-ES"/>
        </w:rPr>
        <w:t>la siguiente información de interés para este grupo de obligaciones:</w:t>
      </w:r>
    </w:p>
    <w:p w:rsidR="00BB287B" w:rsidRPr="00EE291C" w:rsidRDefault="00BB287B" w:rsidP="00B76226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rStyle w:val="nfasis"/>
          <w:iCs w:val="0"/>
          <w:lang w:bidi="es-ES"/>
        </w:rPr>
      </w:pPr>
      <w:r>
        <w:rPr>
          <w:lang w:bidi="es-ES"/>
        </w:rPr>
        <w:t>El apartado</w:t>
      </w:r>
      <w:r w:rsidRPr="00EE291C">
        <w:rPr>
          <w:lang w:bidi="es-ES"/>
        </w:rPr>
        <w:t xml:space="preserve"> “Órganos de Gobierno”</w:t>
      </w:r>
      <w:r w:rsidR="00B76226">
        <w:rPr>
          <w:lang w:bidi="es-ES"/>
        </w:rPr>
        <w:t xml:space="preserve"> </w:t>
      </w:r>
      <w:r w:rsidRPr="00EE291C">
        <w:rPr>
          <w:lang w:bidi="es-ES"/>
        </w:rPr>
        <w:t>informa sobre la página web de las funciones y composición de la Asamblea General de Colegios, del Pleno del Consejo y de su Comité Directivo</w:t>
      </w:r>
      <w:r w:rsidR="00263EA5" w:rsidRPr="00EE291C">
        <w:rPr>
          <w:lang w:bidi="es-ES"/>
        </w:rPr>
        <w:t xml:space="preserve"> (Presidente, 3 Vicepresidentes, Secretaria General, Tesorera y Contadora)</w:t>
      </w:r>
      <w:r w:rsidR="00797409">
        <w:rPr>
          <w:lang w:bidi="es-ES"/>
        </w:rPr>
        <w:t>, con identificación de sus miembros, de los que se recoge una breve reseña profesional</w:t>
      </w:r>
      <w:r w:rsidRPr="00EE291C">
        <w:rPr>
          <w:lang w:bidi="es-ES"/>
        </w:rPr>
        <w:t>. Se indica como fecha de la ú</w:t>
      </w:r>
      <w:r w:rsidRPr="00EE291C">
        <w:t>ltima modificación la de</w:t>
      </w:r>
      <w:r w:rsidR="00797409">
        <w:t>29/06/2020</w:t>
      </w:r>
      <w:r w:rsidRPr="00EE291C">
        <w:rPr>
          <w:rStyle w:val="nfasis"/>
        </w:rPr>
        <w:t xml:space="preserve">. </w:t>
      </w:r>
    </w:p>
    <w:p w:rsidR="00BB287B" w:rsidRPr="00797409" w:rsidRDefault="00BB287B" w:rsidP="00B76226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 w:rsidRPr="00EE291C">
        <w:rPr>
          <w:lang w:bidi="es-ES"/>
        </w:rPr>
        <w:t xml:space="preserve"> </w:t>
      </w:r>
      <w:r w:rsidR="00EE291C" w:rsidRPr="00EE291C">
        <w:rPr>
          <w:lang w:bidi="es-ES"/>
        </w:rPr>
        <w:t>En el apartado “Funciones” in</w:t>
      </w:r>
      <w:r w:rsidR="00EE291C">
        <w:rPr>
          <w:lang w:bidi="es-ES"/>
        </w:rPr>
        <w:t>f</w:t>
      </w:r>
      <w:r w:rsidR="00EE291C" w:rsidRPr="00EE291C">
        <w:rPr>
          <w:lang w:bidi="es-ES"/>
        </w:rPr>
        <w:t>orma de ellas sobre la p</w:t>
      </w:r>
      <w:r w:rsidR="00EE291C">
        <w:rPr>
          <w:lang w:bidi="es-ES"/>
        </w:rPr>
        <w:t>á</w:t>
      </w:r>
      <w:r w:rsidR="00EE291C" w:rsidRPr="00EE291C">
        <w:rPr>
          <w:lang w:bidi="es-ES"/>
        </w:rPr>
        <w:t>gina web y se señala como fecha de ú</w:t>
      </w:r>
      <w:r w:rsidR="00EE291C" w:rsidRPr="00EE291C">
        <w:t xml:space="preserve">ltima modificación la de </w:t>
      </w:r>
      <w:r w:rsidR="00EE291C" w:rsidRPr="00EE291C">
        <w:rPr>
          <w:rStyle w:val="nfasis"/>
          <w:i w:val="0"/>
        </w:rPr>
        <w:t>31/01/2017.</w:t>
      </w:r>
      <w:r w:rsidRPr="00EE291C">
        <w:rPr>
          <w:i/>
          <w:lang w:bidi="es-ES"/>
        </w:rPr>
        <w:t xml:space="preserve"> </w:t>
      </w:r>
    </w:p>
    <w:p w:rsidR="00797409" w:rsidRPr="00EE291C" w:rsidRDefault="00797409" w:rsidP="00797409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rStyle w:val="nfasis"/>
          <w:iCs w:val="0"/>
          <w:lang w:bidi="es-ES"/>
        </w:rPr>
      </w:pPr>
      <w:r w:rsidRPr="00797409">
        <w:rPr>
          <w:lang w:bidi="es-ES"/>
        </w:rPr>
        <w:t>Bajo el apartado “Organigrama”</w:t>
      </w:r>
      <w:r>
        <w:rPr>
          <w:lang w:bidi="es-ES"/>
        </w:rPr>
        <w:t xml:space="preserve"> y como su propio nombre indica, se incluye el organigrama completo del Consejo en formato pdf.</w:t>
      </w:r>
      <w:r w:rsidRPr="00797409">
        <w:rPr>
          <w:lang w:bidi="es-ES"/>
        </w:rPr>
        <w:t xml:space="preserve"> </w:t>
      </w:r>
      <w:r w:rsidRPr="00EE291C">
        <w:rPr>
          <w:lang w:bidi="es-ES"/>
        </w:rPr>
        <w:t>Se indica como fecha de la ú</w:t>
      </w:r>
      <w:r w:rsidRPr="00EE291C">
        <w:t>ltima modificación la de</w:t>
      </w:r>
      <w:r>
        <w:t>29/06/2020</w:t>
      </w:r>
      <w:r w:rsidRPr="00EE291C">
        <w:rPr>
          <w:rStyle w:val="nfasis"/>
        </w:rPr>
        <w:t xml:space="preserve">. </w:t>
      </w:r>
    </w:p>
    <w:p w:rsidR="00797409" w:rsidRPr="00797409" w:rsidRDefault="00643034" w:rsidP="00797409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rStyle w:val="nfasis"/>
          <w:iCs w:val="0"/>
          <w:lang w:bidi="es-ES"/>
        </w:rPr>
      </w:pPr>
      <w:r>
        <w:rPr>
          <w:lang w:bidi="es-ES"/>
        </w:rPr>
        <w:t>E</w:t>
      </w:r>
      <w:r w:rsidR="00EE291C">
        <w:rPr>
          <w:lang w:bidi="es-ES"/>
        </w:rPr>
        <w:t>n e</w:t>
      </w:r>
      <w:r>
        <w:rPr>
          <w:lang w:bidi="es-ES"/>
        </w:rPr>
        <w:t>l apartado “</w:t>
      </w:r>
      <w:r w:rsidR="003F4B63">
        <w:rPr>
          <w:lang w:bidi="es-ES"/>
        </w:rPr>
        <w:t xml:space="preserve">Normativa de </w:t>
      </w:r>
      <w:r w:rsidR="00EE291C">
        <w:rPr>
          <w:lang w:bidi="es-ES"/>
        </w:rPr>
        <w:t>a</w:t>
      </w:r>
      <w:r w:rsidR="003F4B63">
        <w:rPr>
          <w:lang w:bidi="es-ES"/>
        </w:rPr>
        <w:t>plicación</w:t>
      </w:r>
      <w:r>
        <w:rPr>
          <w:lang w:bidi="es-ES"/>
        </w:rPr>
        <w:t xml:space="preserve">” </w:t>
      </w:r>
      <w:r w:rsidR="00EE291C">
        <w:rPr>
          <w:lang w:bidi="es-ES"/>
        </w:rPr>
        <w:t>proporciona en pdf</w:t>
      </w:r>
      <w:r w:rsidR="00B76226">
        <w:rPr>
          <w:lang w:bidi="es-ES"/>
        </w:rPr>
        <w:t xml:space="preserve"> </w:t>
      </w:r>
      <w:r w:rsidR="00EE291C">
        <w:rPr>
          <w:lang w:bidi="es-ES"/>
        </w:rPr>
        <w:t xml:space="preserve">la Ley 2/1974 sobre </w:t>
      </w:r>
      <w:r w:rsidR="00EE291C">
        <w:rPr>
          <w:lang w:bidi="es-ES"/>
        </w:rPr>
        <w:lastRenderedPageBreak/>
        <w:t xml:space="preserve">Colegios Profesionales (con un enlace que reenvía al texto consolidado del BOE) y el </w:t>
      </w:r>
      <w:r w:rsidR="00DC073E">
        <w:rPr>
          <w:lang w:bidi="es-ES"/>
        </w:rPr>
        <w:t xml:space="preserve">Reglamento del Consejo General de Colegios Oficiales de Farmacéuticos </w:t>
      </w:r>
      <w:r w:rsidR="00EE291C">
        <w:rPr>
          <w:lang w:bidi="es-ES"/>
        </w:rPr>
        <w:t>del que se informa directamente en la web</w:t>
      </w:r>
      <w:r w:rsidR="00B92AB4">
        <w:rPr>
          <w:lang w:bidi="es-ES"/>
        </w:rPr>
        <w:t xml:space="preserve"> y también se proporciona en pdf</w:t>
      </w:r>
      <w:r w:rsidR="00245238">
        <w:rPr>
          <w:lang w:bidi="es-ES"/>
        </w:rPr>
        <w:t xml:space="preserve">. </w:t>
      </w:r>
      <w:r w:rsidR="00797409">
        <w:rPr>
          <w:lang w:bidi="es-ES"/>
        </w:rPr>
        <w:t>De nuevo, s</w:t>
      </w:r>
      <w:r w:rsidR="00797409" w:rsidRPr="00EE291C">
        <w:rPr>
          <w:lang w:bidi="es-ES"/>
        </w:rPr>
        <w:t>e indica como fecha de la ú</w:t>
      </w:r>
      <w:r w:rsidR="00797409" w:rsidRPr="00EE291C">
        <w:t>ltima modificación la de</w:t>
      </w:r>
      <w:r w:rsidR="00797409">
        <w:t>29/06/2020</w:t>
      </w:r>
      <w:r w:rsidR="00797409" w:rsidRPr="00EE291C">
        <w:rPr>
          <w:rStyle w:val="nfasis"/>
        </w:rPr>
        <w:t xml:space="preserve">. </w:t>
      </w:r>
    </w:p>
    <w:p w:rsidR="00245238" w:rsidRPr="00797409" w:rsidRDefault="00245238" w:rsidP="00245238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rStyle w:val="nfasis"/>
          <w:iCs w:val="0"/>
          <w:lang w:bidi="es-ES"/>
        </w:rPr>
      </w:pPr>
      <w:r>
        <w:t xml:space="preserve">El Registro de las Actividades de Tratamiento se recoge en formato Excel en el apartado del mismo nombre y también </w:t>
      </w:r>
      <w:r>
        <w:rPr>
          <w:lang w:bidi="es-ES"/>
        </w:rPr>
        <w:t>s</w:t>
      </w:r>
      <w:r w:rsidRPr="00EE291C">
        <w:rPr>
          <w:lang w:bidi="es-ES"/>
        </w:rPr>
        <w:t>e indica como fecha de la ú</w:t>
      </w:r>
      <w:r w:rsidRPr="00EE291C">
        <w:t>ltima modificación la de</w:t>
      </w:r>
      <w:r>
        <w:t>29/06/2020</w:t>
      </w:r>
      <w:r w:rsidRPr="00EE291C">
        <w:rPr>
          <w:rStyle w:val="nfasis"/>
        </w:rPr>
        <w:t xml:space="preserve">. </w:t>
      </w:r>
    </w:p>
    <w:p w:rsidR="00643034" w:rsidRDefault="00643034" w:rsidP="00797409">
      <w:pPr>
        <w:pStyle w:val="Cuerpodelboletn"/>
        <w:spacing w:before="120" w:after="120" w:line="312" w:lineRule="auto"/>
        <w:ind w:left="-436"/>
        <w:rPr>
          <w:lang w:bidi="es-ES"/>
        </w:rPr>
      </w:pPr>
    </w:p>
    <w:p w:rsidR="00894358" w:rsidRDefault="00C4050E" w:rsidP="00B76226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8DC3F" wp14:editId="0EA627BE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B4CFF8"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F691C" wp14:editId="5C801CC7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41F" w:rsidRPr="00F31BC3" w:rsidRDefault="005E541F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E1BE985" wp14:editId="4FDA6A75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PU3Ky4JAgAA/w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6372BE" w:rsidRPr="00F31BC3" w:rsidRDefault="006372BE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5618925" wp14:editId="49D72988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229DB" w:rsidRDefault="00F36022" w:rsidP="006372BE">
      <w:pPr>
        <w:pStyle w:val="Prrafodelista"/>
        <w:numPr>
          <w:ilvl w:val="0"/>
          <w:numId w:val="6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732961">
        <w:rPr>
          <w:lang w:bidi="es-ES"/>
        </w:rPr>
        <w:t xml:space="preserve">Los </w:t>
      </w:r>
      <w:r w:rsidRPr="00107A5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732961">
        <w:rPr>
          <w:lang w:bidi="es-ES"/>
        </w:rPr>
        <w:t xml:space="preserve"> incorporados correspondientes a este grupo de </w:t>
      </w:r>
      <w:r w:rsidR="0026324A" w:rsidRPr="00732961">
        <w:rPr>
          <w:lang w:bidi="es-ES"/>
        </w:rPr>
        <w:t>obligaciones</w:t>
      </w:r>
      <w:r w:rsidR="0070102C" w:rsidRPr="0045790B">
        <w:rPr>
          <w:b/>
          <w:lang w:bidi="es-ES"/>
        </w:rPr>
        <w:t xml:space="preserve"> recoge</w:t>
      </w:r>
      <w:r w:rsidR="00245238">
        <w:rPr>
          <w:b/>
          <w:lang w:bidi="es-ES"/>
        </w:rPr>
        <w:t xml:space="preserve"> la totalidad </w:t>
      </w:r>
      <w:r w:rsidR="00245238" w:rsidRPr="00245238">
        <w:rPr>
          <w:lang w:bidi="es-ES"/>
        </w:rPr>
        <w:t>de</w:t>
      </w:r>
      <w:r w:rsidR="003F4DC9">
        <w:rPr>
          <w:lang w:bidi="es-ES"/>
        </w:rPr>
        <w:t xml:space="preserve"> l</w:t>
      </w:r>
      <w:r w:rsidR="009E7254" w:rsidRPr="00732961">
        <w:rPr>
          <w:lang w:bidi="es-ES"/>
        </w:rPr>
        <w:t xml:space="preserve">as informaciones contempladas en </w:t>
      </w:r>
      <w:r w:rsidR="00AA447D">
        <w:rPr>
          <w:lang w:bidi="es-ES"/>
        </w:rPr>
        <w:t>los</w:t>
      </w:r>
      <w:r w:rsidR="009E7254" w:rsidRPr="00732961">
        <w:rPr>
          <w:lang w:bidi="es-ES"/>
        </w:rPr>
        <w:t xml:space="preserve"> artículo</w:t>
      </w:r>
      <w:r w:rsidR="00AA447D">
        <w:rPr>
          <w:lang w:bidi="es-ES"/>
        </w:rPr>
        <w:t>s</w:t>
      </w:r>
      <w:r w:rsidR="009E7254" w:rsidRPr="00732961">
        <w:rPr>
          <w:lang w:bidi="es-ES"/>
        </w:rPr>
        <w:t xml:space="preserve"> 6</w:t>
      </w:r>
      <w:r w:rsidR="003F4DC9">
        <w:rPr>
          <w:lang w:bidi="es-ES"/>
        </w:rPr>
        <w:t xml:space="preserve"> y</w:t>
      </w:r>
      <w:r w:rsidR="00AA447D">
        <w:rPr>
          <w:lang w:bidi="es-ES"/>
        </w:rPr>
        <w:t xml:space="preserve"> 6 bis</w:t>
      </w:r>
      <w:r w:rsidR="008229DB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de la LTAIBG aplicables </w:t>
      </w:r>
      <w:r w:rsidR="008229DB" w:rsidRPr="00732961">
        <w:rPr>
          <w:lang w:bidi="es-ES"/>
        </w:rPr>
        <w:t xml:space="preserve">al Consejo General </w:t>
      </w:r>
      <w:r w:rsidR="008229DB">
        <w:rPr>
          <w:lang w:bidi="es-ES"/>
        </w:rPr>
        <w:t xml:space="preserve">de Colegios Oficiales de </w:t>
      </w:r>
      <w:r w:rsidR="004D5740">
        <w:rPr>
          <w:lang w:bidi="es-ES"/>
        </w:rPr>
        <w:t>Farmacéuticos</w:t>
      </w:r>
      <w:r w:rsidR="008229DB" w:rsidRPr="00732961">
        <w:rPr>
          <w:lang w:bidi="es-ES"/>
        </w:rPr>
        <w:t xml:space="preserve">. </w:t>
      </w:r>
    </w:p>
    <w:p w:rsidR="00BC4A3B" w:rsidRDefault="009E7254" w:rsidP="00B76226">
      <w:pPr>
        <w:numPr>
          <w:ilvl w:val="0"/>
          <w:numId w:val="6"/>
        </w:numPr>
        <w:spacing w:before="120" w:after="120" w:line="312" w:lineRule="auto"/>
        <w:ind w:left="0" w:firstLine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0725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07256A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</w:t>
      </w:r>
      <w:r w:rsidR="00CE6AEA">
        <w:rPr>
          <w:lang w:bidi="es-ES"/>
        </w:rPr>
        <w:t xml:space="preserve"> </w:t>
      </w:r>
      <w:r w:rsidR="00BC4A3B">
        <w:rPr>
          <w:lang w:bidi="es-ES"/>
        </w:rPr>
        <w:t xml:space="preserve">en parte </w:t>
      </w:r>
      <w:r w:rsidR="00B92AB4">
        <w:rPr>
          <w:lang w:bidi="es-ES"/>
        </w:rPr>
        <w:t xml:space="preserve">(funciones y Órganos de Gobierno) </w:t>
      </w:r>
      <w:r w:rsidR="00BC4A3B">
        <w:rPr>
          <w:lang w:bidi="es-ES"/>
        </w:rPr>
        <w:t xml:space="preserve">se ofrece sobre la página web y por lo tanto, no se trata de información reutilizable. </w:t>
      </w:r>
    </w:p>
    <w:p w:rsidR="001A4ED5" w:rsidRDefault="001A4ED5" w:rsidP="00B76226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Default="003E5D2F" w:rsidP="00B76226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lastRenderedPageBreak/>
        <w:t>Información Económica</w:t>
      </w:r>
      <w:r w:rsidR="0045790B">
        <w:rPr>
          <w:lang w:bidi="es-ES"/>
        </w:rPr>
        <w:t>.</w:t>
      </w:r>
    </w:p>
    <w:p w:rsidR="00BC4A3B" w:rsidRDefault="00BC4A3B" w:rsidP="00B76226">
      <w:pPr>
        <w:pStyle w:val="Ttulo3"/>
        <w:spacing w:before="120" w:after="120" w:line="312" w:lineRule="auto"/>
        <w:ind w:left="360"/>
        <w:rPr>
          <w:lang w:bidi="es-ES"/>
        </w:rPr>
      </w:pPr>
      <w:r>
        <w:rPr>
          <w:lang w:bidi="es-ES"/>
        </w:rPr>
        <w:t>Contenidos</w:t>
      </w:r>
    </w:p>
    <w:p w:rsidR="00BC4A3B" w:rsidRDefault="00BC4A3B" w:rsidP="00B76226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En el</w:t>
      </w:r>
      <w:r w:rsidRPr="006372BE">
        <w:rPr>
          <w:u w:val="single"/>
          <w:lang w:bidi="es-ES"/>
        </w:rPr>
        <w:t xml:space="preserve"> Portal de Transparencia</w:t>
      </w:r>
      <w:r>
        <w:rPr>
          <w:lang w:bidi="es-ES"/>
        </w:rPr>
        <w:t xml:space="preserve"> del </w:t>
      </w:r>
      <w:r w:rsidRPr="00BC4A3B">
        <w:rPr>
          <w:szCs w:val="22"/>
        </w:rPr>
        <w:t>CGCOF</w:t>
      </w:r>
      <w:r>
        <w:rPr>
          <w:lang w:bidi="es-ES"/>
        </w:rPr>
        <w:t xml:space="preserve"> se encuentra la siguiente información de interés para este grupo de obligaciones:</w:t>
      </w:r>
    </w:p>
    <w:p w:rsidR="003F4DC9" w:rsidRPr="00F37796" w:rsidRDefault="00BC4A3B" w:rsidP="00B76226">
      <w:pPr>
        <w:pStyle w:val="Cuerpodelboletn"/>
        <w:numPr>
          <w:ilvl w:val="0"/>
          <w:numId w:val="6"/>
        </w:numPr>
        <w:spacing w:before="120" w:after="120" w:line="312" w:lineRule="auto"/>
        <w:ind w:left="0" w:firstLine="0"/>
        <w:rPr>
          <w:rStyle w:val="nfasis"/>
          <w:i w:val="0"/>
          <w:iCs w:val="0"/>
          <w:lang w:bidi="es-ES"/>
        </w:rPr>
      </w:pPr>
      <w:r>
        <w:rPr>
          <w:lang w:bidi="es-ES"/>
        </w:rPr>
        <w:t xml:space="preserve">El apartado </w:t>
      </w:r>
      <w:r w:rsidR="00F37796">
        <w:rPr>
          <w:lang w:bidi="es-ES"/>
        </w:rPr>
        <w:t>“</w:t>
      </w:r>
      <w:r>
        <w:rPr>
          <w:lang w:bidi="es-ES"/>
        </w:rPr>
        <w:t>Convenios” se informa s</w:t>
      </w:r>
      <w:r w:rsidRPr="00816DBE">
        <w:rPr>
          <w:i/>
          <w:lang w:bidi="es-ES"/>
        </w:rPr>
        <w:t xml:space="preserve">obre la web de los Convenios suscritos por el </w:t>
      </w:r>
      <w:r w:rsidRPr="00816DBE">
        <w:rPr>
          <w:i/>
          <w:szCs w:val="22"/>
        </w:rPr>
        <w:t>CGCOF y actual</w:t>
      </w:r>
      <w:r w:rsidR="003F4DC9" w:rsidRPr="00816DBE">
        <w:rPr>
          <w:i/>
          <w:szCs w:val="22"/>
        </w:rPr>
        <w:t xml:space="preserve">izados a </w:t>
      </w:r>
      <w:r w:rsidRPr="00816DBE">
        <w:rPr>
          <w:rStyle w:val="nfasis"/>
          <w:i w:val="0"/>
        </w:rPr>
        <w:t>08/05/2020</w:t>
      </w:r>
      <w:r w:rsidR="003F4DC9" w:rsidRPr="00816DBE">
        <w:rPr>
          <w:rStyle w:val="nfasis"/>
          <w:i w:val="0"/>
        </w:rPr>
        <w:t>.</w:t>
      </w:r>
      <w:r w:rsidR="003F4DC9">
        <w:rPr>
          <w:rStyle w:val="nfasis"/>
          <w:i w:val="0"/>
        </w:rPr>
        <w:t xml:space="preserve"> Se informa sobre </w:t>
      </w:r>
      <w:r w:rsidR="00B76226">
        <w:rPr>
          <w:rStyle w:val="nfasis"/>
          <w:i w:val="0"/>
        </w:rPr>
        <w:t>los siguientes elementos</w:t>
      </w:r>
      <w:r w:rsidR="003F4DC9">
        <w:rPr>
          <w:rStyle w:val="nfasis"/>
          <w:i w:val="0"/>
        </w:rPr>
        <w:t xml:space="preserve"> de los convenios: denominación, entidades firmantes, duración, modificaciones, obligados a las prestaciones y en su caso, obligaciones económicas.</w:t>
      </w:r>
    </w:p>
    <w:p w:rsidR="00F37796" w:rsidRPr="0038464B" w:rsidRDefault="00F37796" w:rsidP="00B76226">
      <w:pPr>
        <w:pStyle w:val="Cuerpodelboletn"/>
        <w:numPr>
          <w:ilvl w:val="0"/>
          <w:numId w:val="6"/>
        </w:numPr>
        <w:spacing w:before="120" w:after="120" w:line="312" w:lineRule="auto"/>
        <w:ind w:left="0" w:firstLine="0"/>
        <w:rPr>
          <w:i/>
          <w:lang w:bidi="es-ES"/>
        </w:rPr>
      </w:pPr>
      <w:r>
        <w:rPr>
          <w:rStyle w:val="nfasis"/>
          <w:i w:val="0"/>
        </w:rPr>
        <w:t xml:space="preserve">En el apartado “Ingresos públicos” se informa de lo siguiente: </w:t>
      </w:r>
      <w:r w:rsidRPr="00F37796">
        <w:rPr>
          <w:i/>
        </w:rPr>
        <w:t>El Consejo General de Colegios Oficiales de Farmacéuticos no recibe, ni ha recibido en los últimos 3 años, ningún tipo de ingreso procedente de Administraciones Públicas, por la vía de subvenciones o ayudas públicas</w:t>
      </w:r>
      <w:r>
        <w:rPr>
          <w:i/>
        </w:rPr>
        <w:t>.</w:t>
      </w:r>
      <w:r w:rsidRPr="00F37796">
        <w:t xml:space="preserve"> Se indica como fecha de </w:t>
      </w:r>
      <w:r>
        <w:t>ú</w:t>
      </w:r>
      <w:r w:rsidRPr="00F37796">
        <w:t>ltima actual</w:t>
      </w:r>
      <w:r>
        <w:t>ización la de 29/06/2020.</w:t>
      </w:r>
    </w:p>
    <w:p w:rsidR="003F4DC9" w:rsidRDefault="0038464B" w:rsidP="00B76226">
      <w:pPr>
        <w:pStyle w:val="Cuerpodelboletn"/>
        <w:numPr>
          <w:ilvl w:val="0"/>
          <w:numId w:val="6"/>
        </w:numPr>
        <w:spacing w:before="120" w:after="120" w:line="312" w:lineRule="auto"/>
        <w:ind w:left="-76" w:firstLine="0"/>
        <w:rPr>
          <w:lang w:bidi="es-ES"/>
        </w:rPr>
      </w:pPr>
      <w:r>
        <w:t xml:space="preserve">En el mismo sentido se informa bajo el apartado “Contratación” (El Consejo General de Colegios Oficiales de Farmacéuticos no tiene, ni ha tenido en los últimos 3 años, suscritos contratos sujetos a derecho administrativo) y con la misma fecha de actualización. </w:t>
      </w:r>
    </w:p>
    <w:p w:rsidR="005E541F" w:rsidRDefault="005E541F" w:rsidP="005E541F">
      <w:pPr>
        <w:pStyle w:val="Cuerpodelboletn"/>
        <w:spacing w:before="120" w:after="120" w:line="312" w:lineRule="auto"/>
        <w:ind w:left="-76"/>
        <w:rPr>
          <w:lang w:bidi="es-ES"/>
        </w:rPr>
      </w:pPr>
    </w:p>
    <w:p w:rsidR="003F4DC9" w:rsidRDefault="003F4DC9" w:rsidP="00B76226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CF4AE" wp14:editId="6CA390BF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iSsod4AAAAL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F4F1E9" wp14:editId="24F161AC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41F" w:rsidRPr="00F31BC3" w:rsidRDefault="005E541F" w:rsidP="003F4DC9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BF55614" wp14:editId="3DF43B13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0TCgIAAP4DAAAOAAAAZHJzL2Uyb0RvYy54bWysU1GO0zAQ/UfiDpb/aZKlVG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" fillcolor="#50866c" stroked="f">
                <v:textbox inset=",7.2pt,,7.2pt">
                  <w:txbxContent>
                    <w:p w:rsidR="006372BE" w:rsidRPr="00F31BC3" w:rsidRDefault="006372BE" w:rsidP="003F4DC9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8C62CFA" wp14:editId="65B861CA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894358">
        <w:rPr>
          <w:rFonts w:ascii="Century Gothic" w:hAnsi="Century Gothic"/>
          <w:lang w:bidi="es-ES"/>
        </w:rPr>
        <w:t>Análisis de la información</w:t>
      </w:r>
      <w:r>
        <w:rPr>
          <w:lang w:bidi="es-ES"/>
        </w:rPr>
        <w:t>.</w:t>
      </w:r>
    </w:p>
    <w:p w:rsidR="005E541F" w:rsidRPr="005E541F" w:rsidRDefault="005E541F" w:rsidP="005E541F">
      <w:pPr>
        <w:rPr>
          <w:lang w:bidi="es-ES"/>
        </w:rPr>
      </w:pPr>
    </w:p>
    <w:p w:rsidR="003F4DC9" w:rsidRPr="0038464B" w:rsidRDefault="003F4DC9" w:rsidP="00977A3E">
      <w:pPr>
        <w:pStyle w:val="Prrafodelista"/>
        <w:numPr>
          <w:ilvl w:val="0"/>
          <w:numId w:val="6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38464B">
        <w:rPr>
          <w:lang w:bidi="es-ES"/>
        </w:rPr>
        <w:t xml:space="preserve">Los </w:t>
      </w:r>
      <w:r w:rsidRPr="0038464B">
        <w:rPr>
          <w:b/>
          <w:lang w:bidi="es-ES"/>
        </w:rPr>
        <w:t>contenidos</w:t>
      </w:r>
      <w:r w:rsidRPr="0038464B">
        <w:rPr>
          <w:lang w:bidi="es-ES"/>
        </w:rPr>
        <w:t xml:space="preserve"> incorporados </w:t>
      </w:r>
      <w:r w:rsidR="0038464B" w:rsidRPr="0038464B">
        <w:rPr>
          <w:lang w:bidi="es-ES"/>
        </w:rPr>
        <w:t xml:space="preserve">al Portal de Transparencia del CGCOF </w:t>
      </w:r>
      <w:r w:rsidRPr="0038464B">
        <w:rPr>
          <w:b/>
          <w:lang w:bidi="es-ES"/>
        </w:rPr>
        <w:t>recogen</w:t>
      </w:r>
      <w:r w:rsidRPr="0038464B">
        <w:rPr>
          <w:lang w:bidi="es-ES"/>
        </w:rPr>
        <w:t xml:space="preserve"> </w:t>
      </w:r>
      <w:r w:rsidR="0038464B" w:rsidRPr="0038464B">
        <w:rPr>
          <w:b/>
          <w:lang w:bidi="es-ES"/>
        </w:rPr>
        <w:t xml:space="preserve">toda </w:t>
      </w:r>
      <w:r w:rsidR="0038464B" w:rsidRPr="0038464B">
        <w:rPr>
          <w:lang w:bidi="es-ES"/>
        </w:rPr>
        <w:t xml:space="preserve">la información sobre las obligaciones de publicidad activa </w:t>
      </w:r>
      <w:r w:rsidRPr="0038464B">
        <w:rPr>
          <w:lang w:bidi="es-ES"/>
        </w:rPr>
        <w:t xml:space="preserve">contempladas en el artículo 8 de la LTAIBG aplicables al Consejo General de Colegios Oficiales de Farmacéuticos. </w:t>
      </w:r>
    </w:p>
    <w:p w:rsidR="0038464B" w:rsidRDefault="0038464B" w:rsidP="0038464B">
      <w:pPr>
        <w:numPr>
          <w:ilvl w:val="0"/>
          <w:numId w:val="6"/>
        </w:numPr>
        <w:spacing w:before="120" w:after="120" w:line="312" w:lineRule="auto"/>
        <w:ind w:left="0" w:firstLine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0725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07256A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la relativa a convenios se ofrece sobre la página web y por lo tanto, no se trata de información reutilizable. </w:t>
      </w:r>
    </w:p>
    <w:p w:rsidR="00BA7853" w:rsidRDefault="003F4DC9" w:rsidP="0038464B">
      <w:pPr>
        <w:spacing w:before="120" w:after="120" w:line="312" w:lineRule="auto"/>
        <w:jc w:val="both"/>
        <w:rPr>
          <w:lang w:bidi="es-ES"/>
        </w:rPr>
        <w:sectPr w:rsidR="00BA7853" w:rsidSect="000B6EC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t xml:space="preserve"> </w:t>
      </w:r>
    </w:p>
    <w:p w:rsidR="00AC4A6F" w:rsidRDefault="00AC4A6F" w:rsidP="00B76226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CB7C8" wp14:editId="43636B9E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0EB81"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ZBgIAAO0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45ED2" wp14:editId="065670A4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41F" w:rsidRPr="00F31BC3" w:rsidRDefault="005E541F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C724E3" wp14:editId="44DF081C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" fillcolor="#50866c" stroked="f">
                <v:textbox inset=",7.2pt,,7.2pt">
                  <w:txbxContent>
                    <w:p w:rsidR="006372BE" w:rsidRPr="00F31BC3" w:rsidRDefault="006372BE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4C85F8" wp14:editId="64BC71EE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B76226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B76226">
      <w:pPr>
        <w:pStyle w:val="Cuerpodelboletn"/>
        <w:spacing w:before="120" w:after="120" w:line="312" w:lineRule="auto"/>
        <w:sectPr w:rsidR="001763F8" w:rsidSect="000B6EC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B76226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B76226">
      <w:pPr>
        <w:pStyle w:val="Cuerpodelboletn"/>
        <w:spacing w:before="120" w:after="120" w:line="312" w:lineRule="auto"/>
        <w:rPr>
          <w:lang w:bidi="es-ES"/>
        </w:rPr>
        <w:sectPr w:rsidR="001763F8" w:rsidSect="000B6EC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45790B" w:rsidRDefault="00C1290B" w:rsidP="00B76226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lastRenderedPageBreak/>
        <w:t>E</w:t>
      </w:r>
      <w:r w:rsidRPr="003F4DC9">
        <w:rPr>
          <w:lang w:bidi="es-ES"/>
        </w:rPr>
        <w:t>l índice de cumplimiento de la información obligatoria por parte de</w:t>
      </w:r>
      <w:r w:rsidR="0082148D" w:rsidRPr="003F4DC9">
        <w:rPr>
          <w:lang w:bidi="es-ES"/>
        </w:rPr>
        <w:t>l C</w:t>
      </w:r>
      <w:r w:rsidR="003F4DC9" w:rsidRPr="003F4DC9">
        <w:rPr>
          <w:lang w:bidi="es-ES"/>
        </w:rPr>
        <w:t>GCOF</w:t>
      </w:r>
      <w:r w:rsidR="00F554C1" w:rsidRPr="003F4DC9">
        <w:rPr>
          <w:lang w:bidi="es-ES"/>
        </w:rPr>
        <w:t xml:space="preserve"> </w:t>
      </w:r>
      <w:r w:rsidRPr="003F4DC9">
        <w:rPr>
          <w:lang w:bidi="es-ES"/>
        </w:rPr>
        <w:t>puede considerarse</w:t>
      </w:r>
      <w:r w:rsidR="001B56AC" w:rsidRPr="003F4DC9">
        <w:rPr>
          <w:lang w:bidi="es-ES"/>
        </w:rPr>
        <w:t xml:space="preserve"> </w:t>
      </w:r>
      <w:r w:rsidR="002E7939" w:rsidRPr="003F4DC9">
        <w:rPr>
          <w:lang w:bidi="es-ES"/>
        </w:rPr>
        <w:t xml:space="preserve">muy </w:t>
      </w:r>
      <w:r w:rsidR="0038464B">
        <w:rPr>
          <w:lang w:bidi="es-ES"/>
        </w:rPr>
        <w:t>elevado</w:t>
      </w:r>
      <w:r w:rsidRPr="003F4DC9">
        <w:rPr>
          <w:lang w:bidi="es-ES"/>
        </w:rPr>
        <w:t xml:space="preserve">, un </w:t>
      </w:r>
      <w:r w:rsidR="0038464B">
        <w:rPr>
          <w:lang w:bidi="es-ES"/>
        </w:rPr>
        <w:t xml:space="preserve">91, </w:t>
      </w:r>
      <w:r w:rsidR="00BF65B1">
        <w:rPr>
          <w:lang w:bidi="es-ES"/>
        </w:rPr>
        <w:t>1</w:t>
      </w:r>
      <w:r w:rsidR="00C6023A">
        <w:rPr>
          <w:lang w:bidi="es-ES"/>
        </w:rPr>
        <w:t xml:space="preserve"> </w:t>
      </w:r>
      <w:r w:rsidRPr="003F4DC9">
        <w:rPr>
          <w:lang w:bidi="es-ES"/>
        </w:rPr>
        <w:t>%.</w:t>
      </w:r>
    </w:p>
    <w:p w:rsidR="00C1290B" w:rsidRPr="0045790B" w:rsidRDefault="00C1290B" w:rsidP="00B76226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t xml:space="preserve">En el caso de la información Institucional y Organizativa el nivel de cumplimiento </w:t>
      </w:r>
      <w:r w:rsidR="0038464B">
        <w:rPr>
          <w:lang w:bidi="es-ES"/>
        </w:rPr>
        <w:t>supera el 9</w:t>
      </w:r>
      <w:r w:rsidR="008635E6">
        <w:rPr>
          <w:lang w:bidi="es-ES"/>
        </w:rPr>
        <w:t>1</w:t>
      </w:r>
      <w:r w:rsidR="0038464B">
        <w:rPr>
          <w:lang w:bidi="es-ES"/>
        </w:rPr>
        <w:t>%,</w:t>
      </w:r>
      <w:r w:rsidRPr="0045790B">
        <w:rPr>
          <w:lang w:bidi="es-ES"/>
        </w:rPr>
        <w:t xml:space="preserve"> </w:t>
      </w:r>
      <w:r w:rsidR="0038464B">
        <w:rPr>
          <w:lang w:bidi="es-ES"/>
        </w:rPr>
        <w:t>y</w:t>
      </w:r>
      <w:r w:rsidRPr="0045790B">
        <w:rPr>
          <w:lang w:bidi="es-ES"/>
        </w:rPr>
        <w:t xml:space="preserve"> respecto de la información económica </w:t>
      </w:r>
      <w:r w:rsidR="0038464B">
        <w:rPr>
          <w:lang w:bidi="es-ES"/>
        </w:rPr>
        <w:t>casi alcanza el 86%</w:t>
      </w:r>
      <w:r w:rsidR="0082148D" w:rsidRPr="0045790B">
        <w:rPr>
          <w:lang w:bidi="es-ES"/>
        </w:rPr>
        <w:t>.</w:t>
      </w:r>
      <w:r w:rsidRPr="0045790B">
        <w:rPr>
          <w:lang w:bidi="es-ES"/>
        </w:rPr>
        <w:t xml:space="preserve"> </w:t>
      </w:r>
    </w:p>
    <w:p w:rsidR="00202BD7" w:rsidRDefault="0038464B" w:rsidP="006C2E1E">
      <w:pPr>
        <w:spacing w:before="120" w:after="120" w:line="312" w:lineRule="auto"/>
        <w:jc w:val="both"/>
        <w:rPr>
          <w:lang w:bidi="es-ES"/>
        </w:rPr>
      </w:pPr>
      <w:r>
        <w:rPr>
          <w:color w:val="000000"/>
          <w:lang w:bidi="es-ES"/>
        </w:rPr>
        <w:lastRenderedPageBreak/>
        <w:t>El hecho de que parte de la información no se ofrezca en formatos reutilizables expl</w:t>
      </w:r>
      <w:r w:rsidR="005E541F">
        <w:rPr>
          <w:color w:val="000000"/>
          <w:lang w:bidi="es-ES"/>
        </w:rPr>
        <w:t>ica</w:t>
      </w:r>
      <w:r>
        <w:rPr>
          <w:color w:val="000000"/>
          <w:lang w:bidi="es-ES"/>
        </w:rPr>
        <w:t xml:space="preserve"> que no </w:t>
      </w:r>
      <w:r w:rsidR="005E541F">
        <w:rPr>
          <w:color w:val="000000"/>
          <w:lang w:bidi="es-ES"/>
        </w:rPr>
        <w:t>llegue a alcanzar la puntuación máxima.</w:t>
      </w:r>
    </w:p>
    <w:p w:rsidR="00202BD7" w:rsidRDefault="00202BD7" w:rsidP="00B76226">
      <w:pPr>
        <w:pStyle w:val="Cuerpodelboletn"/>
        <w:spacing w:before="120" w:after="120" w:line="312" w:lineRule="auto"/>
        <w:rPr>
          <w:lang w:bidi="es-ES"/>
        </w:rPr>
      </w:pPr>
    </w:p>
    <w:p w:rsidR="00202BD7" w:rsidRDefault="00202BD7" w:rsidP="00B76226">
      <w:pPr>
        <w:pStyle w:val="Cuerpodelboletn"/>
        <w:spacing w:before="120" w:after="120" w:line="312" w:lineRule="auto"/>
        <w:rPr>
          <w:lang w:bidi="es-ES"/>
        </w:rPr>
        <w:sectPr w:rsidR="00202BD7" w:rsidSect="000B6EC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B76226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BE898" wp14:editId="5886DEB7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4FF06"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B07F8" wp14:editId="2D0D87BE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41F" w:rsidRPr="00F31BC3" w:rsidRDefault="005E541F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66AE5E9" wp14:editId="5E02F329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" fillcolor="#50866c" stroked="f">
                <v:textbox inset=",7.2pt,,7.2pt">
                  <w:txbxContent>
                    <w:p w:rsidR="006372BE" w:rsidRPr="00F31BC3" w:rsidRDefault="006372BE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18FDABE" wp14:editId="26C7629F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B6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B76226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BF65B1" w:rsidRPr="00C1290B" w:rsidTr="00BF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BF65B1" w:rsidRPr="00C1290B" w:rsidRDefault="00BF65B1" w:rsidP="00816DBE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Registro.</w:t>
            </w:r>
          </w:p>
        </w:tc>
        <w:tc>
          <w:tcPr>
            <w:tcW w:w="992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42,9</w:t>
            </w:r>
          </w:p>
        </w:tc>
        <w:tc>
          <w:tcPr>
            <w:tcW w:w="1116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91,8</w:t>
            </w:r>
          </w:p>
        </w:tc>
      </w:tr>
      <w:tr w:rsidR="00BF65B1" w:rsidRPr="00C1290B" w:rsidTr="00BF6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BF65B1" w:rsidRPr="00C1290B" w:rsidRDefault="00BF65B1" w:rsidP="00B76226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992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BF65B1" w:rsidRDefault="00BF65B1" w:rsidP="00BF6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85,7</w:t>
            </w:r>
          </w:p>
        </w:tc>
      </w:tr>
      <w:tr w:rsidR="00BF65B1" w:rsidRPr="00C1290B" w:rsidTr="00BF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BF65B1" w:rsidRPr="00C1290B" w:rsidRDefault="00BF65B1" w:rsidP="00B76226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37,5</w:t>
            </w:r>
          </w:p>
        </w:tc>
        <w:tc>
          <w:tcPr>
            <w:tcW w:w="1116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BF65B1" w:rsidRDefault="00BF65B1" w:rsidP="00BF6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91,1</w:t>
            </w:r>
          </w:p>
        </w:tc>
      </w:tr>
    </w:tbl>
    <w:p w:rsidR="003E5D2F" w:rsidRDefault="003E5D2F" w:rsidP="00B76226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B76226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B76226">
      <w:pPr>
        <w:pStyle w:val="Cuerpodelboletn"/>
        <w:spacing w:before="120" w:after="120" w:line="312" w:lineRule="auto"/>
        <w:sectPr w:rsidR="009E7254" w:rsidSect="000B6EC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B76226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21561C" w:rsidRPr="00D32814" w:rsidRDefault="0021561C" w:rsidP="00B76226">
      <w:pPr>
        <w:pStyle w:val="Cuerpodelboletn"/>
        <w:spacing w:before="120" w:after="120" w:line="312" w:lineRule="auto"/>
        <w:ind w:left="-76"/>
        <w:rPr>
          <w:color w:val="auto"/>
        </w:rPr>
      </w:pPr>
      <w:r w:rsidRPr="00D32814">
        <w:rPr>
          <w:color w:val="auto"/>
        </w:rPr>
        <w:t>Además de las informaciones vinculadas a obligaciones de publicidad activa, el C</w:t>
      </w:r>
      <w:r w:rsidR="00BC4A3B" w:rsidRPr="00D32814">
        <w:rPr>
          <w:color w:val="auto"/>
        </w:rPr>
        <w:t>GCOF</w:t>
      </w:r>
      <w:r w:rsidRPr="00D32814">
        <w:rPr>
          <w:color w:val="auto"/>
        </w:rPr>
        <w:t xml:space="preserve"> publica en su </w:t>
      </w:r>
      <w:r w:rsidR="00BC4A3B" w:rsidRPr="00977A3E">
        <w:rPr>
          <w:color w:val="auto"/>
          <w:u w:val="single"/>
        </w:rPr>
        <w:t>Portal de Transparencia</w:t>
      </w:r>
      <w:r w:rsidR="00BC4A3B" w:rsidRPr="00D32814">
        <w:rPr>
          <w:color w:val="auto"/>
        </w:rPr>
        <w:t xml:space="preserve"> </w:t>
      </w:r>
      <w:r w:rsidRPr="00D32814">
        <w:rPr>
          <w:color w:val="auto"/>
        </w:rPr>
        <w:t xml:space="preserve">otras informaciones que pueden ser relevantes desde el punto de vista de la Transparencia. </w:t>
      </w:r>
    </w:p>
    <w:p w:rsidR="00D32814" w:rsidRDefault="0021561C" w:rsidP="00B76226">
      <w:pPr>
        <w:pStyle w:val="Cuerpodelboletn"/>
        <w:spacing w:before="120" w:after="120" w:line="312" w:lineRule="auto"/>
      </w:pPr>
      <w:r w:rsidRPr="00D32814">
        <w:rPr>
          <w:color w:val="auto"/>
        </w:rPr>
        <w:t>Así, e</w:t>
      </w:r>
      <w:r w:rsidR="00D32814" w:rsidRPr="00D32814">
        <w:rPr>
          <w:color w:val="auto"/>
        </w:rPr>
        <w:t xml:space="preserve">l CGCOF publica </w:t>
      </w:r>
      <w:r w:rsidR="00D32814">
        <w:rPr>
          <w:color w:val="auto"/>
        </w:rPr>
        <w:t xml:space="preserve">sobre la web </w:t>
      </w:r>
      <w:r w:rsidR="00D32814" w:rsidRPr="00D32814">
        <w:rPr>
          <w:color w:val="auto"/>
        </w:rPr>
        <w:t>las retrib</w:t>
      </w:r>
      <w:r w:rsidR="00D32814">
        <w:t>uciones de los miembros de la Junta Directiva para el ejercicio 2020 y los gastos de especial dedicación.</w:t>
      </w:r>
    </w:p>
    <w:p w:rsidR="00D32814" w:rsidRDefault="00D32814" w:rsidP="00B76226">
      <w:pPr>
        <w:pStyle w:val="Cuerpodelboletn"/>
        <w:spacing w:before="120" w:after="120" w:line="312" w:lineRule="auto"/>
      </w:pPr>
      <w:r>
        <w:t xml:space="preserve">También publica </w:t>
      </w:r>
      <w:r w:rsidR="00153D09">
        <w:t>(</w:t>
      </w:r>
      <w:r>
        <w:t>en pdf</w:t>
      </w:r>
      <w:r w:rsidR="00153D09">
        <w:t>)</w:t>
      </w:r>
      <w:r>
        <w:t xml:space="preserve"> el presupuesto de ingresos, gastos e inversiones del ejercicio 2020</w:t>
      </w:r>
      <w:r w:rsidR="00153D09">
        <w:t>;</w:t>
      </w:r>
      <w:r w:rsidR="006B7849">
        <w:t xml:space="preserve"> </w:t>
      </w:r>
      <w:r>
        <w:t>el Informe de auditoría de cuentas del último ejercicio liquidado (2018)</w:t>
      </w:r>
      <w:r w:rsidR="00153D09">
        <w:t xml:space="preserve"> y las Memorias de actividades (de sostenibilidad) hasta el año 2018, inclusive. En ambos casos</w:t>
      </w:r>
      <w:r>
        <w:t xml:space="preserve"> se ofrece</w:t>
      </w:r>
      <w:r w:rsidR="00153D09">
        <w:t>n</w:t>
      </w:r>
      <w:r>
        <w:t xml:space="preserve"> en un pdf de imagen.</w:t>
      </w:r>
    </w:p>
    <w:p w:rsidR="00D32814" w:rsidRDefault="00153D09" w:rsidP="00B76226">
      <w:pPr>
        <w:pStyle w:val="Cuerpodelboletn"/>
        <w:spacing w:before="120" w:after="120" w:line="312" w:lineRule="auto"/>
      </w:pPr>
      <w:r>
        <w:rPr>
          <w:color w:val="auto"/>
        </w:rPr>
        <w:t>Por último, e</w:t>
      </w:r>
      <w:r w:rsidR="00D32814" w:rsidRPr="00D32814">
        <w:rPr>
          <w:color w:val="auto"/>
        </w:rPr>
        <w:t>l CGCOF</w:t>
      </w:r>
      <w:r w:rsidR="00D32814">
        <w:t xml:space="preserve"> proporciona en formato pdf el Código de Deontología de la Profesión Farmacéutica en castellano, euskera, cata</w:t>
      </w:r>
      <w:r w:rsidR="001675CF">
        <w:t>l</w:t>
      </w:r>
      <w:r w:rsidR="00D32814">
        <w:t>án y gallego.</w:t>
      </w:r>
    </w:p>
    <w:p w:rsidR="00566049" w:rsidRDefault="0087714C" w:rsidP="00B76226">
      <w:pPr>
        <w:pStyle w:val="Cuerpodelboletn"/>
        <w:spacing w:before="120" w:after="120" w:line="312" w:lineRule="auto"/>
      </w:pPr>
      <w:r w:rsidRPr="00977A3E">
        <w:rPr>
          <w:u w:val="single"/>
        </w:rPr>
        <w:t xml:space="preserve">Al margen del </w:t>
      </w:r>
      <w:r w:rsidRPr="00977A3E">
        <w:rPr>
          <w:color w:val="auto"/>
          <w:u w:val="single"/>
        </w:rPr>
        <w:t>Portal de Transparencia</w:t>
      </w:r>
      <w:r>
        <w:t xml:space="preserve"> en el apartado “Farmacéuticos”, acceso “Farmacia asistencial”, informa sobre buenas prácticas en farmacia comunitaria y en distribución farmacéutica, de su política de calidad </w:t>
      </w:r>
      <w:r w:rsidR="00B76226">
        <w:t>(</w:t>
      </w:r>
      <w:r w:rsidRPr="0087714C">
        <w:rPr>
          <w:rStyle w:val="Textoennegrita"/>
          <w:b w:val="0"/>
        </w:rPr>
        <w:t>Plan Integral de Calidad</w:t>
      </w:r>
      <w:r>
        <w:rPr>
          <w:rStyle w:val="Textoennegrita"/>
        </w:rPr>
        <w:t xml:space="preserve">, </w:t>
      </w:r>
      <w:r w:rsidRPr="0087714C">
        <w:rPr>
          <w:rStyle w:val="Textoennegrita"/>
          <w:b w:val="0"/>
        </w:rPr>
        <w:t xml:space="preserve">para la </w:t>
      </w:r>
      <w:r>
        <w:lastRenderedPageBreak/>
        <w:t xml:space="preserve">implantación de Sistemas de Gestión de Calidad (SGC) en los diferentes ámbitos de la profesión) y del manual de responsabilidad social corporativa (RSC) para farmacéuticos. </w:t>
      </w:r>
    </w:p>
    <w:p w:rsidR="00153D09" w:rsidRDefault="00153D09" w:rsidP="00B76226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  <w:lang w:bidi="es-ES"/>
        </w:rPr>
      </w:pPr>
    </w:p>
    <w:p w:rsidR="00AB71E9" w:rsidRPr="00831FB8" w:rsidRDefault="00AB71E9" w:rsidP="00B76226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</w:rPr>
      </w:pPr>
      <w:r w:rsidRPr="00831FB8"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Análisis de la información.</w:t>
      </w:r>
    </w:p>
    <w:p w:rsidR="00AB71E9" w:rsidRPr="00831FB8" w:rsidRDefault="00AB71E9" w:rsidP="00B76226">
      <w:pPr>
        <w:spacing w:before="120" w:after="120" w:line="312" w:lineRule="auto"/>
        <w:jc w:val="both"/>
        <w:rPr>
          <w:color w:val="000000"/>
        </w:rPr>
      </w:pPr>
      <w:r w:rsidRPr="00831FB8">
        <w:rPr>
          <w:color w:val="000000"/>
        </w:rPr>
        <w:t xml:space="preserve">Toda la información adicional publicada por </w:t>
      </w:r>
      <w:r>
        <w:rPr>
          <w:color w:val="000000"/>
        </w:rPr>
        <w:t xml:space="preserve">el </w:t>
      </w:r>
      <w:r w:rsidR="007B7924">
        <w:rPr>
          <w:lang w:bidi="es-ES"/>
        </w:rPr>
        <w:t>C</w:t>
      </w:r>
      <w:r w:rsidR="009533A6">
        <w:rPr>
          <w:lang w:bidi="es-ES"/>
        </w:rPr>
        <w:t>GCOF</w:t>
      </w:r>
      <w:r w:rsidRPr="00831FB8">
        <w:rPr>
          <w:color w:val="000000"/>
        </w:rPr>
        <w:t xml:space="preserve"> puede considerarse relevante desde el punto de vista de la transparencia. Se trata de información que acredita el esfuerzo de la organización por hacer más transparente su gestión. </w:t>
      </w:r>
    </w:p>
    <w:p w:rsidR="003F4DC9" w:rsidRDefault="003F4DC9" w:rsidP="00B76226">
      <w:pPr>
        <w:pStyle w:val="Cuerpodelboletn"/>
        <w:spacing w:before="120" w:after="120" w:line="312" w:lineRule="auto"/>
      </w:pPr>
      <w:r>
        <w:t xml:space="preserve">Por último, cabe destacar como </w:t>
      </w:r>
      <w:r w:rsidRPr="003F4DC9">
        <w:rPr>
          <w:b/>
        </w:rPr>
        <w:t>buenas prácticas</w:t>
      </w:r>
      <w:r>
        <w:t xml:space="preserve"> las siguientes:</w:t>
      </w:r>
    </w:p>
    <w:p w:rsidR="00CB099F" w:rsidRDefault="00CB099F" w:rsidP="00B76226">
      <w:pPr>
        <w:pStyle w:val="Cuerpodelboletn"/>
        <w:spacing w:before="120" w:after="120" w:line="312" w:lineRule="auto"/>
      </w:pPr>
      <w:r>
        <w:rPr>
          <w:szCs w:val="22"/>
        </w:rPr>
        <w:t>La creación de</w:t>
      </w:r>
      <w:r w:rsidRPr="00F63FF2">
        <w:rPr>
          <w:szCs w:val="22"/>
        </w:rPr>
        <w:t xml:space="preserve"> un apartado específico para el Portal de la Transparencia</w:t>
      </w:r>
      <w:r>
        <w:rPr>
          <w:szCs w:val="22"/>
        </w:rPr>
        <w:t>.</w:t>
      </w:r>
    </w:p>
    <w:p w:rsidR="001675CF" w:rsidRDefault="003F4DC9" w:rsidP="00B76226">
      <w:pPr>
        <w:pStyle w:val="Cuerpodelboletn"/>
        <w:spacing w:before="120" w:after="120" w:line="312" w:lineRule="auto"/>
      </w:pPr>
      <w:r w:rsidRPr="001675CF">
        <w:t>La inc</w:t>
      </w:r>
      <w:r w:rsidR="001675CF" w:rsidRPr="001675CF">
        <w:t>l</w:t>
      </w:r>
      <w:r w:rsidRPr="001675CF">
        <w:t>usión si</w:t>
      </w:r>
      <w:r w:rsidR="001675CF" w:rsidRPr="001675CF">
        <w:t>s</w:t>
      </w:r>
      <w:r w:rsidRPr="001675CF">
        <w:t>tem</w:t>
      </w:r>
      <w:r w:rsidR="001675CF" w:rsidRPr="001675CF">
        <w:t>á</w:t>
      </w:r>
      <w:r w:rsidRPr="001675CF">
        <w:t xml:space="preserve">tica </w:t>
      </w:r>
      <w:r w:rsidR="001675CF" w:rsidRPr="001675CF">
        <w:t>en los dife</w:t>
      </w:r>
      <w:r w:rsidR="001675CF">
        <w:t>rentes accesos de la fecha de la última modificación</w:t>
      </w:r>
      <w:r w:rsidR="00977A3E">
        <w:t>.</w:t>
      </w:r>
      <w:r w:rsidR="001675CF">
        <w:t xml:space="preserve"> </w:t>
      </w:r>
    </w:p>
    <w:p w:rsidR="001675CF" w:rsidRDefault="001675CF" w:rsidP="00B76226">
      <w:pPr>
        <w:pStyle w:val="Cuerpodelboletn"/>
        <w:spacing w:before="120" w:after="120" w:line="312" w:lineRule="auto"/>
      </w:pPr>
      <w:r>
        <w:t>La publicación del</w:t>
      </w:r>
      <w:r w:rsidR="00B76226">
        <w:t xml:space="preserve"> </w:t>
      </w:r>
      <w:r>
        <w:t>Código de Deontología de la Profesión Farmacéutica</w:t>
      </w:r>
      <w:r w:rsidR="00977A3E">
        <w:t>.</w:t>
      </w:r>
    </w:p>
    <w:p w:rsidR="00B76226" w:rsidRDefault="00B76226" w:rsidP="00B76226">
      <w:pPr>
        <w:pStyle w:val="Cuerpodelboletn"/>
        <w:spacing w:before="120" w:after="120" w:line="312" w:lineRule="auto"/>
      </w:pPr>
      <w:r>
        <w:rPr>
          <w:color w:val="auto"/>
        </w:rPr>
        <w:t>L</w:t>
      </w:r>
      <w:r w:rsidRPr="00D32814">
        <w:rPr>
          <w:color w:val="auto"/>
        </w:rPr>
        <w:t>as retrib</w:t>
      </w:r>
      <w:r>
        <w:t>uciones de los miembros de la Junta Directiva</w:t>
      </w:r>
      <w:r w:rsidR="00977A3E">
        <w:t>.</w:t>
      </w:r>
      <w:r>
        <w:t xml:space="preserve"> </w:t>
      </w:r>
    </w:p>
    <w:p w:rsidR="00B76226" w:rsidRDefault="00B76226" w:rsidP="00B76226">
      <w:pPr>
        <w:pStyle w:val="Cuerpodelboletn"/>
        <w:spacing w:before="120" w:after="120" w:line="312" w:lineRule="auto"/>
        <w:rPr>
          <w:rStyle w:val="Textoennegrita"/>
          <w:b w:val="0"/>
        </w:rPr>
      </w:pPr>
      <w:r>
        <w:lastRenderedPageBreak/>
        <w:t xml:space="preserve">La información sobre buenas prácticas y la adopción de un </w:t>
      </w:r>
      <w:r w:rsidRPr="0087714C">
        <w:rPr>
          <w:rStyle w:val="Textoennegrita"/>
          <w:b w:val="0"/>
        </w:rPr>
        <w:t>Plan Integral de Calidad</w:t>
      </w:r>
      <w:r w:rsidR="00153D09">
        <w:rPr>
          <w:rStyle w:val="Textoennegrita"/>
          <w:b w:val="0"/>
        </w:rPr>
        <w:t xml:space="preserve"> y el manual de RSC</w:t>
      </w:r>
      <w:r>
        <w:rPr>
          <w:rStyle w:val="Textoennegrita"/>
          <w:b w:val="0"/>
        </w:rPr>
        <w:t xml:space="preserve">. </w:t>
      </w:r>
    </w:p>
    <w:p w:rsidR="00CB099F" w:rsidRDefault="00CB099F" w:rsidP="00B76226">
      <w:pPr>
        <w:pStyle w:val="Cuerpodelboletn"/>
        <w:spacing w:before="120" w:after="120" w:line="312" w:lineRule="auto"/>
        <w:rPr>
          <w:rStyle w:val="Textoennegrita"/>
          <w:b w:val="0"/>
        </w:rPr>
      </w:pPr>
      <w:bookmarkStart w:id="1" w:name="_GoBack"/>
      <w:bookmarkEnd w:id="1"/>
    </w:p>
    <w:p w:rsidR="000B6ECD" w:rsidRDefault="000B6ECD">
      <w:pPr>
        <w:rPr>
          <w:color w:val="000000"/>
        </w:rPr>
      </w:pPr>
    </w:p>
    <w:p w:rsidR="00B72E16" w:rsidRDefault="00B72E16" w:rsidP="00B76226">
      <w:pPr>
        <w:pStyle w:val="Cuerpodelboletn"/>
        <w:spacing w:before="120" w:after="120" w:line="312" w:lineRule="auto"/>
        <w:sectPr w:rsidR="00B72E16" w:rsidSect="000B6EC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B76226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B76226">
      <w:pPr>
        <w:pStyle w:val="Cuerpodelboletn"/>
        <w:spacing w:before="120" w:after="120" w:line="312" w:lineRule="auto"/>
      </w:pPr>
    </w:p>
    <w:p w:rsidR="00C259F4" w:rsidRDefault="00C259F4" w:rsidP="00B76226">
      <w:pPr>
        <w:pStyle w:val="Cuerpodelboletn"/>
        <w:spacing w:before="120" w:after="120" w:line="312" w:lineRule="auto"/>
        <w:sectPr w:rsidR="00C259F4" w:rsidSect="000B6EC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23C48" w:rsidRPr="003F4DC9" w:rsidRDefault="00223C48" w:rsidP="00B76226">
      <w:pPr>
        <w:spacing w:before="120" w:after="120" w:line="312" w:lineRule="auto"/>
        <w:jc w:val="both"/>
      </w:pPr>
      <w:r w:rsidRPr="003F4DC9">
        <w:lastRenderedPageBreak/>
        <w:t xml:space="preserve">Como se ha indicado el cumplimiento de las obligaciones de transparencia por parte del </w:t>
      </w:r>
      <w:r w:rsidR="008A10AE" w:rsidRPr="003F4DC9">
        <w:rPr>
          <w:lang w:bidi="es-ES"/>
        </w:rPr>
        <w:t>C</w:t>
      </w:r>
      <w:r w:rsidR="00D97338" w:rsidRPr="003F4DC9">
        <w:rPr>
          <w:lang w:bidi="es-ES"/>
        </w:rPr>
        <w:t>GCOF</w:t>
      </w:r>
      <w:r w:rsidRPr="003F4DC9">
        <w:t>, en función de la información disponible en la web de la Co</w:t>
      </w:r>
      <w:r w:rsidR="00FC34F1" w:rsidRPr="003F4DC9">
        <w:t>r</w:t>
      </w:r>
      <w:r w:rsidRPr="003F4DC9">
        <w:t xml:space="preserve">poración relacionada con estas obligaciones, puede considerarse </w:t>
      </w:r>
      <w:r w:rsidR="00D97338" w:rsidRPr="003F4DC9">
        <w:t>m</w:t>
      </w:r>
      <w:r w:rsidR="00BC4A3B" w:rsidRPr="003F4DC9">
        <w:t xml:space="preserve">uy </w:t>
      </w:r>
      <w:r w:rsidR="005E541F">
        <w:t>elevado</w:t>
      </w:r>
      <w:r w:rsidRPr="003F4DC9">
        <w:t>.</w:t>
      </w:r>
    </w:p>
    <w:p w:rsidR="00C61E7F" w:rsidRDefault="00C61E7F" w:rsidP="00B76226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>Para procurar avances en el grado de cumplimiento de la LTAIBG</w:t>
      </w:r>
      <w:r w:rsidR="00BA09D5">
        <w:t xml:space="preserve"> por parte del </w:t>
      </w:r>
      <w:r w:rsidR="004D6FA7">
        <w:rPr>
          <w:lang w:bidi="es-ES"/>
        </w:rPr>
        <w:t>C</w:t>
      </w:r>
      <w:r w:rsidR="00D97338">
        <w:rPr>
          <w:lang w:bidi="es-ES"/>
        </w:rPr>
        <w:t>GCOF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B76226">
      <w:pPr>
        <w:spacing w:before="120" w:after="120" w:line="312" w:lineRule="auto"/>
        <w:jc w:val="both"/>
      </w:pPr>
    </w:p>
    <w:p w:rsidR="00B76226" w:rsidRDefault="00B76226" w:rsidP="00B76226">
      <w:pPr>
        <w:pStyle w:val="Ttulo3"/>
        <w:spacing w:before="120" w:after="120" w:line="312" w:lineRule="auto"/>
      </w:pPr>
      <w:r w:rsidRPr="000E1D9B">
        <w:t xml:space="preserve">Estructuración </w:t>
      </w:r>
    </w:p>
    <w:p w:rsidR="00B76226" w:rsidRDefault="00B76226" w:rsidP="00B76226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Sería deseable </w:t>
      </w:r>
      <w:r w:rsidRPr="0019448F">
        <w:rPr>
          <w:rFonts w:ascii="Century Gothic" w:hAnsi="Century Gothic"/>
        </w:rPr>
        <w:t xml:space="preserve">que </w:t>
      </w:r>
      <w:r>
        <w:rPr>
          <w:rFonts w:ascii="Century Gothic" w:hAnsi="Century Gothic"/>
        </w:rPr>
        <w:t xml:space="preserve">la información sujeta a las obligaciones de publicidad activa </w:t>
      </w:r>
      <w:r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ase</w:t>
      </w:r>
      <w:r w:rsidRPr="0019448F">
        <w:rPr>
          <w:rFonts w:ascii="Century Gothic" w:hAnsi="Century Gothic"/>
        </w:rPr>
        <w:t xml:space="preserve"> a la estructura que propone la LTAIBG, lo que facilitaría la búsqueda de información a los ciudadanos, que </w:t>
      </w:r>
      <w:r w:rsidR="00C23006">
        <w:rPr>
          <w:rFonts w:ascii="Century Gothic" w:hAnsi="Century Gothic"/>
        </w:rPr>
        <w:t xml:space="preserve">pueden </w:t>
      </w:r>
      <w:r w:rsidRPr="0019448F">
        <w:rPr>
          <w:rFonts w:ascii="Century Gothic" w:hAnsi="Century Gothic"/>
        </w:rPr>
        <w:t>utiliza</w:t>
      </w:r>
      <w:r w:rsidR="00C23006">
        <w:rPr>
          <w:rFonts w:ascii="Century Gothic" w:hAnsi="Century Gothic"/>
        </w:rPr>
        <w:t>r</w:t>
      </w:r>
      <w:r w:rsidRPr="0019448F">
        <w:rPr>
          <w:rFonts w:ascii="Century Gothic" w:hAnsi="Century Gothic"/>
        </w:rPr>
        <w:t xml:space="preserve">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</w:t>
      </w:r>
      <w:r w:rsidRPr="0019448F">
        <w:rPr>
          <w:rFonts w:ascii="Century Gothic" w:hAnsi="Century Gothic"/>
        </w:rPr>
        <w:lastRenderedPageBreak/>
        <w:t xml:space="preserve">información de su interés el patrón definido por la LTAIBG. </w:t>
      </w:r>
    </w:p>
    <w:p w:rsidR="00C61E7F" w:rsidRPr="00041B0F" w:rsidRDefault="00B848AD" w:rsidP="000B6ECD">
      <w:pPr>
        <w:spacing w:before="120" w:after="120" w:line="312" w:lineRule="auto"/>
        <w:jc w:val="both"/>
      </w:pPr>
      <w:r w:rsidRPr="00FD0689">
        <w:rPr>
          <w:rFonts w:eastAsiaTheme="majorEastAsia" w:cstheme="majorBidi"/>
          <w:b/>
          <w:bCs/>
          <w:color w:val="50866C"/>
          <w:lang w:bidi="es-ES"/>
        </w:rPr>
        <w:t>Incorporación de información</w:t>
      </w:r>
      <w:r w:rsidRPr="00FD0689">
        <w:rPr>
          <w:rFonts w:eastAsiaTheme="majorEastAsia" w:cstheme="majorBidi"/>
          <w:b/>
          <w:bCs/>
          <w:color w:val="50866C"/>
          <w:sz w:val="26"/>
          <w:szCs w:val="26"/>
        </w:rPr>
        <w:t>.</w:t>
      </w:r>
      <w:r w:rsidR="00C4050E"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E54CF" wp14:editId="03B87420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0FAAB5"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1BA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C4050E"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BAAD1" wp14:editId="2FE500CC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41F" w:rsidRPr="00F31BC3" w:rsidRDefault="005E541F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2D83358" wp14:editId="5B3677DB">
                                  <wp:extent cx="1148080" cy="64833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" fillcolor="#50866c" stroked="f">
                <v:textbox inset=",7.2pt,,7.2pt">
                  <w:txbxContent>
                    <w:p w:rsidR="006372BE" w:rsidRPr="00F31BC3" w:rsidRDefault="006372BE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2CB4F40" wp14:editId="7CAC3A7D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5E541F" w:rsidRDefault="005E541F" w:rsidP="005E541F">
      <w:pPr>
        <w:pStyle w:val="Ttulo2"/>
        <w:keepNext w:val="0"/>
        <w:keepLines w:val="0"/>
        <w:spacing w:before="120" w:after="120" w:line="312" w:lineRule="auto"/>
        <w:jc w:val="both"/>
        <w:rPr>
          <w:rFonts w:eastAsiaTheme="minorHAnsi" w:cstheme="minorBidi"/>
          <w:b w:val="0"/>
          <w:bCs w:val="0"/>
          <w:color w:val="auto"/>
          <w:sz w:val="22"/>
          <w:szCs w:val="24"/>
        </w:rPr>
      </w:pPr>
      <w:r>
        <w:rPr>
          <w:rFonts w:eastAsiaTheme="minorHAnsi" w:cstheme="minorBidi"/>
          <w:b w:val="0"/>
          <w:bCs w:val="0"/>
          <w:color w:val="auto"/>
          <w:sz w:val="22"/>
          <w:szCs w:val="24"/>
        </w:rPr>
        <w:t xml:space="preserve">El CGCOF publica la totalidad de la información sujeta a obligaciones de </w:t>
      </w:r>
      <w:r w:rsidRPr="005E541F">
        <w:rPr>
          <w:rFonts w:eastAsiaTheme="minorHAnsi" w:cstheme="minorBidi"/>
          <w:b w:val="0"/>
          <w:bCs w:val="0"/>
          <w:color w:val="auto"/>
          <w:sz w:val="22"/>
          <w:szCs w:val="24"/>
        </w:rPr>
        <w:t xml:space="preserve">obligaciones de transparencia </w:t>
      </w:r>
      <w:r>
        <w:rPr>
          <w:rFonts w:eastAsiaTheme="minorHAnsi" w:cstheme="minorBidi"/>
          <w:b w:val="0"/>
          <w:bCs w:val="0"/>
          <w:color w:val="auto"/>
          <w:sz w:val="22"/>
          <w:szCs w:val="24"/>
        </w:rPr>
        <w:t xml:space="preserve">de </w:t>
      </w:r>
      <w:r w:rsidR="009F1DCA">
        <w:rPr>
          <w:rFonts w:eastAsiaTheme="minorHAnsi" w:cstheme="minorBidi"/>
          <w:b w:val="0"/>
          <w:bCs w:val="0"/>
          <w:color w:val="auto"/>
          <w:sz w:val="22"/>
          <w:szCs w:val="24"/>
        </w:rPr>
        <w:t>la</w:t>
      </w:r>
      <w:r w:rsidR="009C1220">
        <w:rPr>
          <w:rFonts w:eastAsiaTheme="minorHAnsi" w:cstheme="minorBidi"/>
          <w:b w:val="0"/>
          <w:bCs w:val="0"/>
          <w:color w:val="auto"/>
          <w:sz w:val="22"/>
          <w:szCs w:val="24"/>
        </w:rPr>
        <w:t xml:space="preserve"> </w:t>
      </w:r>
      <w:r>
        <w:rPr>
          <w:rFonts w:eastAsiaTheme="minorHAnsi" w:cstheme="minorBidi"/>
          <w:b w:val="0"/>
          <w:bCs w:val="0"/>
          <w:color w:val="auto"/>
          <w:sz w:val="22"/>
          <w:szCs w:val="24"/>
        </w:rPr>
        <w:t>LTAIBG</w:t>
      </w:r>
      <w:r w:rsidR="009F1DCA">
        <w:rPr>
          <w:rFonts w:eastAsiaTheme="minorHAnsi" w:cstheme="minorBidi"/>
          <w:b w:val="0"/>
          <w:bCs w:val="0"/>
          <w:color w:val="auto"/>
          <w:sz w:val="22"/>
          <w:szCs w:val="24"/>
        </w:rPr>
        <w:t xml:space="preserve">, de acuerdo con </w:t>
      </w:r>
      <w:r>
        <w:rPr>
          <w:rFonts w:eastAsiaTheme="minorHAnsi" w:cstheme="minorBidi"/>
          <w:b w:val="0"/>
          <w:bCs w:val="0"/>
          <w:color w:val="auto"/>
          <w:sz w:val="22"/>
          <w:szCs w:val="24"/>
        </w:rPr>
        <w:t xml:space="preserve">lo </w:t>
      </w:r>
      <w:r w:rsidRPr="005E541F">
        <w:rPr>
          <w:rFonts w:eastAsiaTheme="minorHAnsi" w:cstheme="minorBidi"/>
          <w:b w:val="0"/>
          <w:bCs w:val="0"/>
          <w:color w:val="auto"/>
          <w:sz w:val="22"/>
          <w:szCs w:val="24"/>
        </w:rPr>
        <w:t>indicado en la guía elaborada conjuntamente por el CTBG y UP</w:t>
      </w:r>
      <w:r>
        <w:rPr>
          <w:rFonts w:eastAsiaTheme="minorHAnsi" w:cstheme="minorBidi"/>
          <w:b w:val="0"/>
          <w:bCs w:val="0"/>
          <w:color w:val="auto"/>
          <w:sz w:val="22"/>
          <w:szCs w:val="24"/>
        </w:rPr>
        <w:t>.</w:t>
      </w:r>
    </w:p>
    <w:p w:rsidR="005E541F" w:rsidRDefault="005E541F" w:rsidP="00B76226">
      <w:pPr>
        <w:pStyle w:val="Ttulo2"/>
        <w:keepNext w:val="0"/>
        <w:keepLines w:val="0"/>
        <w:spacing w:before="120" w:after="120" w:line="312" w:lineRule="auto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C61E7F" w:rsidRDefault="0019448F" w:rsidP="00B76226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AA447D" w:rsidRPr="00831FB8" w:rsidRDefault="00AA447D" w:rsidP="00B76226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szCs w:val="22"/>
        </w:rPr>
      </w:pPr>
      <w:r w:rsidRPr="00831FB8">
        <w:rPr>
          <w:szCs w:val="22"/>
        </w:rPr>
        <w:t xml:space="preserve">Debe ofrecerse la información en formatos reutilizables. </w:t>
      </w:r>
    </w:p>
    <w:p w:rsidR="00545EB3" w:rsidRDefault="00545EB3" w:rsidP="00B76226">
      <w:pPr>
        <w:pStyle w:val="Prrafodelista"/>
        <w:spacing w:before="120" w:after="120" w:line="312" w:lineRule="auto"/>
        <w:contextualSpacing w:val="0"/>
      </w:pPr>
    </w:p>
    <w:p w:rsidR="00BC47F0" w:rsidRDefault="00545EB3" w:rsidP="000B6ECD">
      <w:pPr>
        <w:pStyle w:val="Sinespaciado"/>
        <w:spacing w:before="120" w:after="120" w:line="312" w:lineRule="auto"/>
        <w:jc w:val="right"/>
      </w:pPr>
      <w:r w:rsidRPr="00545EB3">
        <w:rPr>
          <w:rFonts w:ascii="Century Gothic" w:hAnsi="Century Gothic"/>
        </w:rPr>
        <w:t>Madrid,</w:t>
      </w:r>
      <w:r w:rsidR="005E541F">
        <w:rPr>
          <w:rFonts w:ascii="Century Gothic" w:hAnsi="Century Gothic"/>
        </w:rPr>
        <w:t xml:space="preserve"> julio</w:t>
      </w:r>
      <w:r w:rsidRPr="00545EB3">
        <w:rPr>
          <w:rFonts w:ascii="Century Gothic" w:hAnsi="Century Gothic"/>
        </w:rPr>
        <w:t xml:space="preserve"> de 2020</w:t>
      </w:r>
      <w:r w:rsidR="00011946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AB365" wp14:editId="40B1021B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56E137"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b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BoZ72wUCAADt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011946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AAC89" wp14:editId="6BA9DEB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41F" w:rsidRPr="00F31BC3" w:rsidRDefault="005E541F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7EF0F04" wp14:editId="091FF7AE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aVCwIAAP8D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" fillcolor="#50866c" stroked="f">
                <v:textbox inset=",7.2pt,,7.2pt">
                  <w:txbxContent>
                    <w:p w:rsidR="006372BE" w:rsidRPr="00F31BC3" w:rsidRDefault="006372BE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ED5749F" wp14:editId="0DE7DBA5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5E541F" w:rsidRDefault="005E541F">
      <w:pPr>
        <w:rPr>
          <w:color w:val="000000"/>
        </w:rPr>
      </w:pPr>
      <w:r>
        <w:br w:type="page"/>
      </w:r>
    </w:p>
    <w:p w:rsidR="00BC47F0" w:rsidRDefault="00BC47F0" w:rsidP="00B76226">
      <w:pPr>
        <w:pStyle w:val="Cuerpodelboletn"/>
        <w:spacing w:before="120" w:after="120" w:line="312" w:lineRule="auto"/>
        <w:sectPr w:rsidR="00BC47F0" w:rsidSect="000B6EC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BC47F0" w:rsidRPr="00BC47F0" w:rsidRDefault="00CB099F" w:rsidP="000B6ECD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EC6B7116466B485BB979BB2045A45BDC"/>
          </w:placeholder>
        </w:sdtPr>
        <w:sdtEndPr/>
        <w:sdtContent>
          <w:r w:rsidR="00BC47F0" w:rsidRPr="00BC47F0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51C819E4" wp14:editId="0496144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7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BC47F0" w:rsidRPr="00BC47F0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0C94901C" wp14:editId="3A692B0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E541F" w:rsidRPr="00F31BC3" w:rsidRDefault="005E541F" w:rsidP="00BC47F0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82F094E" wp14:editId="3F84EECC">
                                      <wp:extent cx="1148080" cy="648335"/>
                                      <wp:effectExtent l="0" t="0" r="0" b="0"/>
                                      <wp:docPr id="8" name="Imagen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4" style="position:absolute;left:0;text-align:left;margin-left:-.75pt;margin-top:-.25pt;width:630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NXDw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L4LGYNzRMJgjAtJH0gMnrA75yNtIwV9992AhVn5p0lUVfF1VXc3ksHL5360hFWElTFA2eTuQ3T&#10;xu8c6q6nSkXSx8INDaLVSaPIeGJ1HB8tXFL5+DniRl/6KerXF948Aw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H2QjVw8C&#10;AAAKBAAADgAAAAAAAAAAAAAAAAAuAgAAZHJzL2Uyb0RvYy54bWxQSwECLQAUAAYACAAAACEABAho&#10;Qd0AAAAJAQAADwAAAAAAAAAAAAAAAABpBAAAZHJzL2Rvd25yZXYueG1sUEsFBgAAAAAEAAQA8wAA&#10;AHMFAAAAAA==&#10;" fillcolor="#50866c" stroked="f">
                    <v:textbox inset=",7.2pt,,7.2pt">
                      <w:txbxContent>
                        <w:p w:rsidR="00BC47F0" w:rsidRPr="00F31BC3" w:rsidRDefault="00BC47F0" w:rsidP="00BC47F0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F40363A" wp14:editId="0D6D40D1">
                                <wp:extent cx="1148080" cy="648335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BC47F0" w:rsidRPr="00BC47F0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BC47F0" w:rsidRPr="00BC47F0" w:rsidTr="00BC47F0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BC47F0" w:rsidRPr="00BC47F0" w:rsidTr="00BC47F0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BC47F0" w:rsidRPr="00BC47F0" w:rsidTr="00BC47F0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BC47F0" w:rsidRPr="00BC47F0" w:rsidTr="00BC47F0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BC47F0" w:rsidRPr="00BC47F0" w:rsidTr="00BC47F0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BC47F0" w:rsidRPr="00BC47F0" w:rsidTr="00BC47F0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BC47F0" w:rsidRPr="00BC47F0" w:rsidTr="00BC47F0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</w:t>
            </w:r>
            <w:r w:rsidR="005E541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pero NO ESTA ACTUALIZADO dentro de los tres meses</w:t>
            </w:r>
          </w:p>
        </w:tc>
      </w:tr>
      <w:tr w:rsidR="00BC47F0" w:rsidRPr="00BC47F0" w:rsidTr="00BC47F0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BC47F0" w:rsidRPr="00BC47F0" w:rsidTr="00BC47F0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BC47F0" w:rsidRPr="00BC47F0" w:rsidTr="00BC47F0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BC47F0" w:rsidRPr="00BC47F0" w:rsidTr="00BC47F0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BC47F0" w:rsidRPr="00BC47F0" w:rsidTr="00BC47F0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BC47F0" w:rsidRPr="00BC47F0" w:rsidTr="00BC47F0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BC47F0" w:rsidRPr="00BC47F0" w:rsidTr="00BC47F0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BC47F0" w:rsidRPr="00BC47F0" w:rsidTr="00BC47F0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BC47F0" w:rsidRPr="00BC47F0" w:rsidTr="00BC47F0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BC47F0" w:rsidRPr="00BC47F0" w:rsidTr="00BC47F0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BC47F0" w:rsidRPr="00BC47F0" w:rsidTr="00BC47F0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BC47F0" w:rsidRPr="00BC47F0" w:rsidTr="00BC47F0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BC47F0" w:rsidRPr="00BC47F0" w:rsidTr="00BC47F0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C47F0" w:rsidRPr="00BC47F0" w:rsidTr="00BC47F0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BC47F0" w:rsidRPr="00BC47F0" w:rsidTr="00BC47F0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BC47F0" w:rsidRPr="00BC47F0" w:rsidTr="00BC47F0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BC47F0" w:rsidRPr="00BC47F0" w:rsidTr="00BC47F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BC47F0" w:rsidRPr="00BC47F0" w:rsidTr="00BC47F0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BC47F0" w:rsidRPr="00BC47F0" w:rsidTr="00BC47F0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BC47F0" w:rsidRPr="00BC47F0" w:rsidTr="00BC47F0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7F0" w:rsidRPr="00BC47F0" w:rsidRDefault="00BC47F0" w:rsidP="00BC47F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C47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BC47F0" w:rsidRPr="00965C69" w:rsidRDefault="00BC47F0" w:rsidP="00B76226">
      <w:pPr>
        <w:pStyle w:val="Cuerpodelboletn"/>
        <w:spacing w:before="120" w:after="120" w:line="312" w:lineRule="auto"/>
      </w:pPr>
    </w:p>
    <w:sectPr w:rsidR="00BC47F0" w:rsidRPr="00965C69" w:rsidSect="000B6ECD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1F" w:rsidRDefault="005E541F" w:rsidP="00F31BC3">
      <w:r>
        <w:separator/>
      </w:r>
    </w:p>
  </w:endnote>
  <w:endnote w:type="continuationSeparator" w:id="0">
    <w:p w:rsidR="005E541F" w:rsidRDefault="005E541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1F" w:rsidRDefault="005E541F" w:rsidP="00F31BC3">
      <w:r>
        <w:separator/>
      </w:r>
    </w:p>
  </w:footnote>
  <w:footnote w:type="continuationSeparator" w:id="0">
    <w:p w:rsidR="005E541F" w:rsidRDefault="005E541F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43217B88"/>
    <w:multiLevelType w:val="multilevel"/>
    <w:tmpl w:val="AD4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D41B6"/>
    <w:multiLevelType w:val="hybridMultilevel"/>
    <w:tmpl w:val="696E0E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77A0C7F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02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5"/>
  </w:num>
  <w:num w:numId="10">
    <w:abstractNumId w:val="2"/>
  </w:num>
  <w:num w:numId="11">
    <w:abstractNumId w:val="19"/>
  </w:num>
  <w:num w:numId="12">
    <w:abstractNumId w:val="12"/>
  </w:num>
  <w:num w:numId="13">
    <w:abstractNumId w:val="7"/>
  </w:num>
  <w:num w:numId="14">
    <w:abstractNumId w:val="20"/>
  </w:num>
  <w:num w:numId="15">
    <w:abstractNumId w:val="4"/>
  </w:num>
  <w:num w:numId="16">
    <w:abstractNumId w:val="16"/>
  </w:num>
  <w:num w:numId="17">
    <w:abstractNumId w:val="6"/>
  </w:num>
  <w:num w:numId="18">
    <w:abstractNumId w:val="8"/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2712"/>
    <w:rsid w:val="00006957"/>
    <w:rsid w:val="00011946"/>
    <w:rsid w:val="00011D3A"/>
    <w:rsid w:val="00034D3A"/>
    <w:rsid w:val="00041B0F"/>
    <w:rsid w:val="0004547E"/>
    <w:rsid w:val="000461E3"/>
    <w:rsid w:val="00053902"/>
    <w:rsid w:val="0005642F"/>
    <w:rsid w:val="00060C90"/>
    <w:rsid w:val="000620A1"/>
    <w:rsid w:val="00064BAE"/>
    <w:rsid w:val="0007256A"/>
    <w:rsid w:val="000775A5"/>
    <w:rsid w:val="00084921"/>
    <w:rsid w:val="0009364E"/>
    <w:rsid w:val="000A26F0"/>
    <w:rsid w:val="000A5FA2"/>
    <w:rsid w:val="000B6ECD"/>
    <w:rsid w:val="000B737F"/>
    <w:rsid w:val="000C2A7C"/>
    <w:rsid w:val="000C47A4"/>
    <w:rsid w:val="000C617F"/>
    <w:rsid w:val="000D3907"/>
    <w:rsid w:val="000D43CD"/>
    <w:rsid w:val="000D4575"/>
    <w:rsid w:val="000D4AAE"/>
    <w:rsid w:val="000D5417"/>
    <w:rsid w:val="000D645D"/>
    <w:rsid w:val="000D78C3"/>
    <w:rsid w:val="000F094F"/>
    <w:rsid w:val="000F397F"/>
    <w:rsid w:val="00104E94"/>
    <w:rsid w:val="00107A5B"/>
    <w:rsid w:val="001149B1"/>
    <w:rsid w:val="001239C2"/>
    <w:rsid w:val="00123B68"/>
    <w:rsid w:val="00131D3B"/>
    <w:rsid w:val="00136005"/>
    <w:rsid w:val="00143D79"/>
    <w:rsid w:val="00146C3C"/>
    <w:rsid w:val="00153D09"/>
    <w:rsid w:val="001577B4"/>
    <w:rsid w:val="0016210B"/>
    <w:rsid w:val="00164876"/>
    <w:rsid w:val="001675CF"/>
    <w:rsid w:val="0017001C"/>
    <w:rsid w:val="001763F8"/>
    <w:rsid w:val="00187CDD"/>
    <w:rsid w:val="0019448F"/>
    <w:rsid w:val="00195362"/>
    <w:rsid w:val="00197B72"/>
    <w:rsid w:val="001A2887"/>
    <w:rsid w:val="001A4ED5"/>
    <w:rsid w:val="001A5305"/>
    <w:rsid w:val="001B14D9"/>
    <w:rsid w:val="001B16C6"/>
    <w:rsid w:val="001B2718"/>
    <w:rsid w:val="001B56AC"/>
    <w:rsid w:val="001B7B53"/>
    <w:rsid w:val="001C4509"/>
    <w:rsid w:val="001C78FE"/>
    <w:rsid w:val="001C7C78"/>
    <w:rsid w:val="001D1665"/>
    <w:rsid w:val="001D59CD"/>
    <w:rsid w:val="001D6B8D"/>
    <w:rsid w:val="001E23F5"/>
    <w:rsid w:val="001E3771"/>
    <w:rsid w:val="001E52AC"/>
    <w:rsid w:val="001E5E92"/>
    <w:rsid w:val="001F07BE"/>
    <w:rsid w:val="001F529A"/>
    <w:rsid w:val="00202BD7"/>
    <w:rsid w:val="00205B7C"/>
    <w:rsid w:val="00211D2B"/>
    <w:rsid w:val="0021561C"/>
    <w:rsid w:val="0021682B"/>
    <w:rsid w:val="00222DC4"/>
    <w:rsid w:val="00223C48"/>
    <w:rsid w:val="00231D61"/>
    <w:rsid w:val="002433C5"/>
    <w:rsid w:val="002445BE"/>
    <w:rsid w:val="00245238"/>
    <w:rsid w:val="0024523A"/>
    <w:rsid w:val="002467FA"/>
    <w:rsid w:val="00260767"/>
    <w:rsid w:val="0026324A"/>
    <w:rsid w:val="00263EA5"/>
    <w:rsid w:val="002672F0"/>
    <w:rsid w:val="00273B27"/>
    <w:rsid w:val="00292832"/>
    <w:rsid w:val="002B440A"/>
    <w:rsid w:val="002B4987"/>
    <w:rsid w:val="002C4754"/>
    <w:rsid w:val="002C581E"/>
    <w:rsid w:val="002C73B5"/>
    <w:rsid w:val="002D0702"/>
    <w:rsid w:val="002D78D6"/>
    <w:rsid w:val="002E4A1E"/>
    <w:rsid w:val="002E58C1"/>
    <w:rsid w:val="002E7939"/>
    <w:rsid w:val="002E7A74"/>
    <w:rsid w:val="002F4C92"/>
    <w:rsid w:val="002F5579"/>
    <w:rsid w:val="002F691E"/>
    <w:rsid w:val="00314CBB"/>
    <w:rsid w:val="00316F76"/>
    <w:rsid w:val="0031769F"/>
    <w:rsid w:val="00324A3E"/>
    <w:rsid w:val="00326567"/>
    <w:rsid w:val="003304F4"/>
    <w:rsid w:val="00330E06"/>
    <w:rsid w:val="00340D63"/>
    <w:rsid w:val="0034172E"/>
    <w:rsid w:val="003428A6"/>
    <w:rsid w:val="00347877"/>
    <w:rsid w:val="00355DC0"/>
    <w:rsid w:val="0038464B"/>
    <w:rsid w:val="00387A78"/>
    <w:rsid w:val="0039426D"/>
    <w:rsid w:val="003947F7"/>
    <w:rsid w:val="003A390C"/>
    <w:rsid w:val="003A7A35"/>
    <w:rsid w:val="003B3A2E"/>
    <w:rsid w:val="003B5187"/>
    <w:rsid w:val="003B57E6"/>
    <w:rsid w:val="003B6B96"/>
    <w:rsid w:val="003C07B5"/>
    <w:rsid w:val="003C6397"/>
    <w:rsid w:val="003D2C4A"/>
    <w:rsid w:val="003E564B"/>
    <w:rsid w:val="003E5D2F"/>
    <w:rsid w:val="003F4B63"/>
    <w:rsid w:val="003F4DC9"/>
    <w:rsid w:val="003F6EDC"/>
    <w:rsid w:val="00405998"/>
    <w:rsid w:val="00415DBD"/>
    <w:rsid w:val="00422B18"/>
    <w:rsid w:val="00427B0E"/>
    <w:rsid w:val="00427EF3"/>
    <w:rsid w:val="00435DD4"/>
    <w:rsid w:val="0045592B"/>
    <w:rsid w:val="0045737F"/>
    <w:rsid w:val="0045790B"/>
    <w:rsid w:val="00470E1E"/>
    <w:rsid w:val="004720A5"/>
    <w:rsid w:val="0047735C"/>
    <w:rsid w:val="00481043"/>
    <w:rsid w:val="00482F50"/>
    <w:rsid w:val="004851C4"/>
    <w:rsid w:val="004859CC"/>
    <w:rsid w:val="0049335D"/>
    <w:rsid w:val="004A1663"/>
    <w:rsid w:val="004A5DD5"/>
    <w:rsid w:val="004B5AF4"/>
    <w:rsid w:val="004B6952"/>
    <w:rsid w:val="004C3F9D"/>
    <w:rsid w:val="004C6440"/>
    <w:rsid w:val="004D00A9"/>
    <w:rsid w:val="004D5740"/>
    <w:rsid w:val="004D6FA7"/>
    <w:rsid w:val="004D7037"/>
    <w:rsid w:val="004E1357"/>
    <w:rsid w:val="004E43EC"/>
    <w:rsid w:val="004F0031"/>
    <w:rsid w:val="004F5CB4"/>
    <w:rsid w:val="005227BD"/>
    <w:rsid w:val="005301DF"/>
    <w:rsid w:val="005306A4"/>
    <w:rsid w:val="00530E53"/>
    <w:rsid w:val="00531EAC"/>
    <w:rsid w:val="00535BC8"/>
    <w:rsid w:val="00536832"/>
    <w:rsid w:val="005436BD"/>
    <w:rsid w:val="00545EB3"/>
    <w:rsid w:val="00555CC4"/>
    <w:rsid w:val="00563295"/>
    <w:rsid w:val="00566049"/>
    <w:rsid w:val="0057273E"/>
    <w:rsid w:val="00576DCC"/>
    <w:rsid w:val="0057700E"/>
    <w:rsid w:val="00580B9B"/>
    <w:rsid w:val="00594C51"/>
    <w:rsid w:val="005A0E27"/>
    <w:rsid w:val="005A5BE6"/>
    <w:rsid w:val="005B43F9"/>
    <w:rsid w:val="005D318E"/>
    <w:rsid w:val="005D5562"/>
    <w:rsid w:val="005D683B"/>
    <w:rsid w:val="005D6E15"/>
    <w:rsid w:val="005E02F5"/>
    <w:rsid w:val="005E2505"/>
    <w:rsid w:val="005E3300"/>
    <w:rsid w:val="005E4C3A"/>
    <w:rsid w:val="005E52E3"/>
    <w:rsid w:val="005E541F"/>
    <w:rsid w:val="005E6704"/>
    <w:rsid w:val="005E769C"/>
    <w:rsid w:val="00601BF4"/>
    <w:rsid w:val="00601FF9"/>
    <w:rsid w:val="00603DFC"/>
    <w:rsid w:val="00604F4B"/>
    <w:rsid w:val="00613EF0"/>
    <w:rsid w:val="00620788"/>
    <w:rsid w:val="00630997"/>
    <w:rsid w:val="00633EAA"/>
    <w:rsid w:val="00636E40"/>
    <w:rsid w:val="006372BE"/>
    <w:rsid w:val="00642978"/>
    <w:rsid w:val="00643034"/>
    <w:rsid w:val="00653A8A"/>
    <w:rsid w:val="00662C71"/>
    <w:rsid w:val="00673DCA"/>
    <w:rsid w:val="00677BD2"/>
    <w:rsid w:val="00681271"/>
    <w:rsid w:val="006853DA"/>
    <w:rsid w:val="0069048A"/>
    <w:rsid w:val="00694A7E"/>
    <w:rsid w:val="0069673B"/>
    <w:rsid w:val="006B6EFD"/>
    <w:rsid w:val="006B75D8"/>
    <w:rsid w:val="006B7849"/>
    <w:rsid w:val="006B7E45"/>
    <w:rsid w:val="006C2E1E"/>
    <w:rsid w:val="006C7628"/>
    <w:rsid w:val="006D0BCF"/>
    <w:rsid w:val="006D239E"/>
    <w:rsid w:val="006D3E28"/>
    <w:rsid w:val="006D49E7"/>
    <w:rsid w:val="006E3F37"/>
    <w:rsid w:val="006E75DE"/>
    <w:rsid w:val="0070102C"/>
    <w:rsid w:val="00704BB0"/>
    <w:rsid w:val="00706A57"/>
    <w:rsid w:val="007071A8"/>
    <w:rsid w:val="00707C14"/>
    <w:rsid w:val="00713F85"/>
    <w:rsid w:val="00717272"/>
    <w:rsid w:val="00717D63"/>
    <w:rsid w:val="007260AF"/>
    <w:rsid w:val="00726950"/>
    <w:rsid w:val="00732961"/>
    <w:rsid w:val="0074057D"/>
    <w:rsid w:val="00751664"/>
    <w:rsid w:val="00751FAA"/>
    <w:rsid w:val="00760E4B"/>
    <w:rsid w:val="0076640C"/>
    <w:rsid w:val="00767C60"/>
    <w:rsid w:val="00777FB3"/>
    <w:rsid w:val="00781926"/>
    <w:rsid w:val="00790143"/>
    <w:rsid w:val="00790CFE"/>
    <w:rsid w:val="00797409"/>
    <w:rsid w:val="007A59B6"/>
    <w:rsid w:val="007A6665"/>
    <w:rsid w:val="007B2695"/>
    <w:rsid w:val="007B7924"/>
    <w:rsid w:val="007B7E06"/>
    <w:rsid w:val="007D1701"/>
    <w:rsid w:val="007D434C"/>
    <w:rsid w:val="007D5CBF"/>
    <w:rsid w:val="007E5B1B"/>
    <w:rsid w:val="007F5F9D"/>
    <w:rsid w:val="00803C82"/>
    <w:rsid w:val="00803D20"/>
    <w:rsid w:val="0080642B"/>
    <w:rsid w:val="00816DBE"/>
    <w:rsid w:val="00816E25"/>
    <w:rsid w:val="00816EAB"/>
    <w:rsid w:val="0082148D"/>
    <w:rsid w:val="00821526"/>
    <w:rsid w:val="008229DB"/>
    <w:rsid w:val="0082470D"/>
    <w:rsid w:val="00831412"/>
    <w:rsid w:val="008535B3"/>
    <w:rsid w:val="008635E6"/>
    <w:rsid w:val="00875521"/>
    <w:rsid w:val="0087714C"/>
    <w:rsid w:val="00880B97"/>
    <w:rsid w:val="00882A5B"/>
    <w:rsid w:val="0088444F"/>
    <w:rsid w:val="008870B2"/>
    <w:rsid w:val="00894358"/>
    <w:rsid w:val="0089455A"/>
    <w:rsid w:val="008A10AE"/>
    <w:rsid w:val="008B567D"/>
    <w:rsid w:val="008B60BB"/>
    <w:rsid w:val="008D2D59"/>
    <w:rsid w:val="008D2FF6"/>
    <w:rsid w:val="008D3E88"/>
    <w:rsid w:val="008E412C"/>
    <w:rsid w:val="008F0D7E"/>
    <w:rsid w:val="008F3B5A"/>
    <w:rsid w:val="00902A71"/>
    <w:rsid w:val="009039FD"/>
    <w:rsid w:val="00903FB8"/>
    <w:rsid w:val="00906C06"/>
    <w:rsid w:val="00907FB5"/>
    <w:rsid w:val="00912DB4"/>
    <w:rsid w:val="0092040F"/>
    <w:rsid w:val="00921399"/>
    <w:rsid w:val="00926D35"/>
    <w:rsid w:val="00927170"/>
    <w:rsid w:val="009533A6"/>
    <w:rsid w:val="009536D4"/>
    <w:rsid w:val="0096127E"/>
    <w:rsid w:val="00965C69"/>
    <w:rsid w:val="00967937"/>
    <w:rsid w:val="0097072E"/>
    <w:rsid w:val="00972287"/>
    <w:rsid w:val="00977017"/>
    <w:rsid w:val="00977A3E"/>
    <w:rsid w:val="00982299"/>
    <w:rsid w:val="00991927"/>
    <w:rsid w:val="0099437E"/>
    <w:rsid w:val="009978A0"/>
    <w:rsid w:val="009A00CA"/>
    <w:rsid w:val="009B2DF5"/>
    <w:rsid w:val="009B63C2"/>
    <w:rsid w:val="009B75CD"/>
    <w:rsid w:val="009C1220"/>
    <w:rsid w:val="009C4FC7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9F1DCA"/>
    <w:rsid w:val="009F7529"/>
    <w:rsid w:val="00A03FEC"/>
    <w:rsid w:val="00A048D6"/>
    <w:rsid w:val="00A11768"/>
    <w:rsid w:val="00A17CAC"/>
    <w:rsid w:val="00A245E6"/>
    <w:rsid w:val="00A25F77"/>
    <w:rsid w:val="00A450D9"/>
    <w:rsid w:val="00A4578C"/>
    <w:rsid w:val="00A51AAD"/>
    <w:rsid w:val="00A57C12"/>
    <w:rsid w:val="00A70070"/>
    <w:rsid w:val="00A71460"/>
    <w:rsid w:val="00A73522"/>
    <w:rsid w:val="00A744B2"/>
    <w:rsid w:val="00A75334"/>
    <w:rsid w:val="00A82709"/>
    <w:rsid w:val="00A93C33"/>
    <w:rsid w:val="00AA235F"/>
    <w:rsid w:val="00AA312E"/>
    <w:rsid w:val="00AA447D"/>
    <w:rsid w:val="00AA7A8F"/>
    <w:rsid w:val="00AB71E9"/>
    <w:rsid w:val="00AC2723"/>
    <w:rsid w:val="00AC4A6F"/>
    <w:rsid w:val="00AD6065"/>
    <w:rsid w:val="00AE4DDA"/>
    <w:rsid w:val="00AE75C0"/>
    <w:rsid w:val="00AF226D"/>
    <w:rsid w:val="00AF4203"/>
    <w:rsid w:val="00AF5151"/>
    <w:rsid w:val="00B01B8E"/>
    <w:rsid w:val="00B048D0"/>
    <w:rsid w:val="00B06E2F"/>
    <w:rsid w:val="00B07964"/>
    <w:rsid w:val="00B1184C"/>
    <w:rsid w:val="00B220EC"/>
    <w:rsid w:val="00B2249C"/>
    <w:rsid w:val="00B27173"/>
    <w:rsid w:val="00B27681"/>
    <w:rsid w:val="00B330B8"/>
    <w:rsid w:val="00B33F47"/>
    <w:rsid w:val="00B371C5"/>
    <w:rsid w:val="00B46A16"/>
    <w:rsid w:val="00B5314A"/>
    <w:rsid w:val="00B55290"/>
    <w:rsid w:val="00B55573"/>
    <w:rsid w:val="00B56A3A"/>
    <w:rsid w:val="00B62E01"/>
    <w:rsid w:val="00B7182D"/>
    <w:rsid w:val="00B72E16"/>
    <w:rsid w:val="00B76226"/>
    <w:rsid w:val="00B77C12"/>
    <w:rsid w:val="00B81C5B"/>
    <w:rsid w:val="00B848AD"/>
    <w:rsid w:val="00B85EA1"/>
    <w:rsid w:val="00B87ADF"/>
    <w:rsid w:val="00B9140E"/>
    <w:rsid w:val="00B92AB4"/>
    <w:rsid w:val="00B966AB"/>
    <w:rsid w:val="00BA03C4"/>
    <w:rsid w:val="00BA09D5"/>
    <w:rsid w:val="00BA1BAB"/>
    <w:rsid w:val="00BA506A"/>
    <w:rsid w:val="00BA7853"/>
    <w:rsid w:val="00BB287B"/>
    <w:rsid w:val="00BC04D3"/>
    <w:rsid w:val="00BC0ADF"/>
    <w:rsid w:val="00BC47F0"/>
    <w:rsid w:val="00BC4A3B"/>
    <w:rsid w:val="00BD1E44"/>
    <w:rsid w:val="00BD2172"/>
    <w:rsid w:val="00BD4524"/>
    <w:rsid w:val="00BD671B"/>
    <w:rsid w:val="00BD6FC6"/>
    <w:rsid w:val="00BD7114"/>
    <w:rsid w:val="00BD7C3E"/>
    <w:rsid w:val="00BE57A3"/>
    <w:rsid w:val="00BE5FBA"/>
    <w:rsid w:val="00BE626E"/>
    <w:rsid w:val="00BF3B98"/>
    <w:rsid w:val="00BF65B1"/>
    <w:rsid w:val="00C00FBC"/>
    <w:rsid w:val="00C103D9"/>
    <w:rsid w:val="00C1290B"/>
    <w:rsid w:val="00C213EC"/>
    <w:rsid w:val="00C23006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4D21"/>
    <w:rsid w:val="00C560E3"/>
    <w:rsid w:val="00C6023A"/>
    <w:rsid w:val="00C61E7F"/>
    <w:rsid w:val="00C66E73"/>
    <w:rsid w:val="00C740AC"/>
    <w:rsid w:val="00C770CC"/>
    <w:rsid w:val="00C85BAF"/>
    <w:rsid w:val="00C911AE"/>
    <w:rsid w:val="00C9131D"/>
    <w:rsid w:val="00C9667E"/>
    <w:rsid w:val="00CA15C9"/>
    <w:rsid w:val="00CA7012"/>
    <w:rsid w:val="00CB099F"/>
    <w:rsid w:val="00CB2D1E"/>
    <w:rsid w:val="00CD3CFB"/>
    <w:rsid w:val="00CD3DE8"/>
    <w:rsid w:val="00CE6AEA"/>
    <w:rsid w:val="00CF14DC"/>
    <w:rsid w:val="00CF24C4"/>
    <w:rsid w:val="00CF480E"/>
    <w:rsid w:val="00D014E1"/>
    <w:rsid w:val="00D01CA1"/>
    <w:rsid w:val="00D13476"/>
    <w:rsid w:val="00D1453D"/>
    <w:rsid w:val="00D214CF"/>
    <w:rsid w:val="00D258C0"/>
    <w:rsid w:val="00D30C8B"/>
    <w:rsid w:val="00D32814"/>
    <w:rsid w:val="00D33ABF"/>
    <w:rsid w:val="00D34915"/>
    <w:rsid w:val="00D508EB"/>
    <w:rsid w:val="00D520C8"/>
    <w:rsid w:val="00D55260"/>
    <w:rsid w:val="00D56A30"/>
    <w:rsid w:val="00D7033D"/>
    <w:rsid w:val="00D824F9"/>
    <w:rsid w:val="00D863FD"/>
    <w:rsid w:val="00D94AD3"/>
    <w:rsid w:val="00D97338"/>
    <w:rsid w:val="00DA6660"/>
    <w:rsid w:val="00DA7CED"/>
    <w:rsid w:val="00DB2DAA"/>
    <w:rsid w:val="00DC073E"/>
    <w:rsid w:val="00DC5B52"/>
    <w:rsid w:val="00DD515F"/>
    <w:rsid w:val="00DE2231"/>
    <w:rsid w:val="00DE45CB"/>
    <w:rsid w:val="00DE5708"/>
    <w:rsid w:val="00DE7058"/>
    <w:rsid w:val="00DF25D7"/>
    <w:rsid w:val="00DF4125"/>
    <w:rsid w:val="00E023B5"/>
    <w:rsid w:val="00E04DBB"/>
    <w:rsid w:val="00E10B5B"/>
    <w:rsid w:val="00E12909"/>
    <w:rsid w:val="00E1595D"/>
    <w:rsid w:val="00E30FFA"/>
    <w:rsid w:val="00E33169"/>
    <w:rsid w:val="00E42ADD"/>
    <w:rsid w:val="00E60AF9"/>
    <w:rsid w:val="00E6301A"/>
    <w:rsid w:val="00E63866"/>
    <w:rsid w:val="00E6528C"/>
    <w:rsid w:val="00E76FB0"/>
    <w:rsid w:val="00EA5F09"/>
    <w:rsid w:val="00EA679F"/>
    <w:rsid w:val="00EA7B71"/>
    <w:rsid w:val="00EB4884"/>
    <w:rsid w:val="00EB4E0E"/>
    <w:rsid w:val="00EB5412"/>
    <w:rsid w:val="00EC0BDF"/>
    <w:rsid w:val="00EC6A3E"/>
    <w:rsid w:val="00ED214C"/>
    <w:rsid w:val="00EE291C"/>
    <w:rsid w:val="00EE404C"/>
    <w:rsid w:val="00EE611D"/>
    <w:rsid w:val="00EF5B46"/>
    <w:rsid w:val="00EF6910"/>
    <w:rsid w:val="00F04133"/>
    <w:rsid w:val="00F05E2C"/>
    <w:rsid w:val="00F132F9"/>
    <w:rsid w:val="00F1649F"/>
    <w:rsid w:val="00F22160"/>
    <w:rsid w:val="00F24BAF"/>
    <w:rsid w:val="00F31BC3"/>
    <w:rsid w:val="00F321CB"/>
    <w:rsid w:val="00F36022"/>
    <w:rsid w:val="00F37796"/>
    <w:rsid w:val="00F4724A"/>
    <w:rsid w:val="00F554C1"/>
    <w:rsid w:val="00F603D8"/>
    <w:rsid w:val="00F60668"/>
    <w:rsid w:val="00F61911"/>
    <w:rsid w:val="00F63786"/>
    <w:rsid w:val="00F63FF2"/>
    <w:rsid w:val="00F7107D"/>
    <w:rsid w:val="00F71FAF"/>
    <w:rsid w:val="00F7274D"/>
    <w:rsid w:val="00F81BA8"/>
    <w:rsid w:val="00F8788B"/>
    <w:rsid w:val="00F9200A"/>
    <w:rsid w:val="00F95333"/>
    <w:rsid w:val="00FA0C58"/>
    <w:rsid w:val="00FA11BE"/>
    <w:rsid w:val="00FA1911"/>
    <w:rsid w:val="00FA2FF6"/>
    <w:rsid w:val="00FA5997"/>
    <w:rsid w:val="00FA67A0"/>
    <w:rsid w:val="00FA73D1"/>
    <w:rsid w:val="00FA7465"/>
    <w:rsid w:val="00FB00A0"/>
    <w:rsid w:val="00FC2876"/>
    <w:rsid w:val="00FC34F1"/>
    <w:rsid w:val="00FC4E74"/>
    <w:rsid w:val="00FD3B11"/>
    <w:rsid w:val="00FD4E10"/>
    <w:rsid w:val="00FE3592"/>
    <w:rsid w:val="00FE7D6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nfasis">
    <w:name w:val="Emphasis"/>
    <w:basedOn w:val="Fuentedeprrafopredeter"/>
    <w:uiPriority w:val="20"/>
    <w:qFormat/>
    <w:rsid w:val="00BB287B"/>
    <w:rPr>
      <w:i/>
      <w:iCs/>
    </w:rPr>
  </w:style>
  <w:style w:type="character" w:styleId="Textoennegrita">
    <w:name w:val="Strong"/>
    <w:basedOn w:val="Fuentedeprrafopredeter"/>
    <w:uiPriority w:val="22"/>
    <w:qFormat/>
    <w:rsid w:val="00BC4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nfasis">
    <w:name w:val="Emphasis"/>
    <w:basedOn w:val="Fuentedeprrafopredeter"/>
    <w:uiPriority w:val="20"/>
    <w:qFormat/>
    <w:rsid w:val="00BB287B"/>
    <w:rPr>
      <w:i/>
      <w:iCs/>
    </w:rPr>
  </w:style>
  <w:style w:type="character" w:styleId="Textoennegrita">
    <w:name w:val="Strong"/>
    <w:basedOn w:val="Fuentedeprrafopredeter"/>
    <w:uiPriority w:val="22"/>
    <w:qFormat/>
    <w:rsid w:val="00BC4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0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ortalfarma.com/Paginas/default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C6B7116466B485BB979BB2045A4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F397-BC5B-41CB-818B-7C02E8CC7CE5}"/>
      </w:docPartPr>
      <w:docPartBody>
        <w:p w:rsidR="00D27DC7" w:rsidRDefault="00127BF7" w:rsidP="00127BF7">
          <w:pPr>
            <w:pStyle w:val="EC6B7116466B485BB979BB2045A45BD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356C"/>
    <w:rsid w:val="00127BF7"/>
    <w:rsid w:val="003A0BD1"/>
    <w:rsid w:val="0041714A"/>
    <w:rsid w:val="005E0ECF"/>
    <w:rsid w:val="006063F6"/>
    <w:rsid w:val="00614356"/>
    <w:rsid w:val="006A2FA9"/>
    <w:rsid w:val="00787EBD"/>
    <w:rsid w:val="00801D2B"/>
    <w:rsid w:val="008E118A"/>
    <w:rsid w:val="00914B24"/>
    <w:rsid w:val="00980098"/>
    <w:rsid w:val="00A9058B"/>
    <w:rsid w:val="00C32372"/>
    <w:rsid w:val="00C47E96"/>
    <w:rsid w:val="00CF763A"/>
    <w:rsid w:val="00D27DC7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7BF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EC6B7116466B485BB979BB2045A45BDC">
    <w:name w:val="EC6B7116466B485BB979BB2045A45BDC"/>
    <w:rsid w:val="00127B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7BF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EC6B7116466B485BB979BB2045A45BDC">
    <w:name w:val="EC6B7116466B485BB979BB2045A45BDC"/>
    <w:rsid w:val="00127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85AD38-804D-46B1-A21B-B99F7C0B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55</TotalTime>
  <Pages>7</Pages>
  <Words>2127</Words>
  <Characters>11701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MERCEDES PAJA FANO</cp:lastModifiedBy>
  <cp:revision>16</cp:revision>
  <cp:lastPrinted>2008-09-26T23:14:00Z</cp:lastPrinted>
  <dcterms:created xsi:type="dcterms:W3CDTF">2020-07-08T07:29:00Z</dcterms:created>
  <dcterms:modified xsi:type="dcterms:W3CDTF">2020-08-12T08:58:00Z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