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-913765</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7B75D0" w:rsidRPr="00006957" w:rsidRDefault="007B75D0"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 de Graduados e Ingenieros Técnicos Industriales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1.95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Content>
                        <w:p w:rsidR="007B75D0" w:rsidRPr="00006957" w:rsidRDefault="007B75D0"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 de Graduados e Ingenieros Técnicos Industriales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B75D0" w:rsidRDefault="007B75D0"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7B75D0" w:rsidRDefault="007B75D0"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A4318D" w:rsidRDefault="00751FAA" w:rsidP="00255A1C">
      <w:pPr>
        <w:spacing w:before="120" w:after="120" w:line="312" w:lineRule="auto"/>
        <w:rPr>
          <w:rFonts w:ascii="Arial" w:hAnsi="Arial"/>
          <w:b/>
          <w:sz w:val="24"/>
        </w:rPr>
      </w:pPr>
      <w:r w:rsidRPr="00A4318D">
        <w:rPr>
          <w:noProof/>
          <w:sz w:val="16"/>
          <w:lang w:eastAsia="es-ES"/>
        </w:rPr>
        <mc:AlternateContent>
          <mc:Choice Requires="wps">
            <w:drawing>
              <wp:anchor distT="0" distB="0" distL="114300" distR="114300" simplePos="0" relativeHeight="251655168" behindDoc="0" locked="0" layoutInCell="1" allowOverlap="1" wp14:anchorId="1F58C4C4" wp14:editId="2B81432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A4318D">
          <w:pgSz w:w="11906" w:h="16838" w:code="9"/>
          <w:pgMar w:top="1701" w:right="630" w:bottom="1134" w:left="720" w:header="720" w:footer="720" w:gutter="0"/>
          <w:cols w:space="720"/>
          <w:docGrid w:linePitch="326"/>
        </w:sectPr>
      </w:pPr>
    </w:p>
    <w:p w:rsidR="00415DBD" w:rsidRDefault="00A4318D" w:rsidP="00255A1C">
      <w:pPr>
        <w:pStyle w:val="Ttulo2"/>
        <w:spacing w:before="120" w:after="120" w:line="312" w:lineRule="auto"/>
        <w:rPr>
          <w:lang w:bidi="es-ES"/>
        </w:rPr>
      </w:pPr>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A4318D">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DD1AEE"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A4318D">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 xml:space="preserve">La web del </w:t>
      </w:r>
      <w:r w:rsidRPr="00E30FFA">
        <w:rPr>
          <w:lang w:bidi="es-ES"/>
        </w:rPr>
        <w:t xml:space="preserve">Consejo General de Colegios </w:t>
      </w:r>
      <w:r w:rsidR="003B636B">
        <w:rPr>
          <w:lang w:bidi="es-ES"/>
        </w:rPr>
        <w:t xml:space="preserve">Oficiales de Graduados e </w:t>
      </w:r>
      <w:r w:rsidR="009B799D">
        <w:rPr>
          <w:lang w:bidi="es-ES"/>
        </w:rPr>
        <w:t xml:space="preserve">Ingenieros </w:t>
      </w:r>
      <w:r w:rsidR="00DF43AC">
        <w:rPr>
          <w:lang w:bidi="es-ES"/>
        </w:rPr>
        <w:t xml:space="preserve">Técnicos </w:t>
      </w:r>
      <w:r w:rsidR="003B636B">
        <w:rPr>
          <w:lang w:bidi="es-ES"/>
        </w:rPr>
        <w:t xml:space="preserve">Industriales </w:t>
      </w:r>
      <w:r w:rsidR="00DF43AC">
        <w:rPr>
          <w:lang w:bidi="es-ES"/>
        </w:rPr>
        <w:t xml:space="preserve">(en adelante </w:t>
      </w:r>
      <w:r w:rsidR="003B636B">
        <w:rPr>
          <w:lang w:bidi="es-ES"/>
        </w:rPr>
        <w:t>COGITI</w:t>
      </w:r>
      <w:r w:rsidR="00DF43AC">
        <w:rPr>
          <w:lang w:bidi="es-ES"/>
        </w:rPr>
        <w:t xml:space="preserve">) </w:t>
      </w:r>
      <w:hyperlink r:id="rId14" w:history="1">
        <w:r w:rsidR="003B636B" w:rsidRPr="003B636B">
          <w:rPr>
            <w:color w:val="0000FF"/>
            <w:u w:val="single"/>
          </w:rPr>
          <w:t>https://cogiti.es/</w:t>
        </w:r>
      </w:hyperlink>
      <w:r w:rsidR="00C13FD6">
        <w:t xml:space="preserve"> </w:t>
      </w:r>
      <w:r w:rsidR="006B7E45">
        <w:t xml:space="preserve">contiene </w:t>
      </w:r>
      <w:r w:rsidR="00BA09D5">
        <w:t xml:space="preserve">un apartado o enlace específico mediante </w:t>
      </w:r>
      <w:r w:rsidR="00BA09D5">
        <w:rPr>
          <w:lang w:bidi="es-ES"/>
        </w:rPr>
        <w:t>el cual se acced</w:t>
      </w:r>
      <w:r w:rsidR="00B1751E">
        <w:rPr>
          <w:lang w:bidi="es-ES"/>
        </w:rPr>
        <w:t>e</w:t>
      </w:r>
      <w:r w:rsidR="00BA09D5">
        <w:rPr>
          <w:lang w:bidi="es-ES"/>
        </w:rPr>
        <w:t xml:space="preserve"> a las informaciones de la </w:t>
      </w:r>
      <w:r w:rsidR="004E1357">
        <w:rPr>
          <w:lang w:bidi="es-ES"/>
        </w:rPr>
        <w:t>c</w:t>
      </w:r>
      <w:r w:rsidR="00BA09D5">
        <w:rPr>
          <w:lang w:bidi="es-ES"/>
        </w:rPr>
        <w:t xml:space="preserve">orporación sujetas a obligaciones de publicidad activa </w:t>
      </w:r>
      <w:r w:rsidR="000053F5">
        <w:rPr>
          <w:lang w:bidi="es-ES"/>
        </w:rPr>
        <w:t>de</w:t>
      </w:r>
      <w:r w:rsidR="00BA09D5">
        <w:rPr>
          <w:lang w:bidi="es-ES"/>
        </w:rPr>
        <w:t xml:space="preserve"> la LTAIBG. </w:t>
      </w:r>
    </w:p>
    <w:p w:rsidR="00B1751E" w:rsidRDefault="00B1751E" w:rsidP="00B1751E">
      <w:pPr>
        <w:pStyle w:val="Ttulo2"/>
        <w:rPr>
          <w:lang w:bidi="es-ES"/>
        </w:rPr>
      </w:pPr>
      <w:r>
        <w:rPr>
          <w:lang w:bidi="es-ES"/>
        </w:rPr>
        <w:lastRenderedPageBreak/>
        <w:t xml:space="preserve">b. Estructuración </w:t>
      </w:r>
    </w:p>
    <w:p w:rsidR="00B1751E" w:rsidRDefault="00B1751E" w:rsidP="00B1751E">
      <w:pPr>
        <w:rPr>
          <w:lang w:bidi="es-ES"/>
        </w:rPr>
      </w:pPr>
    </w:p>
    <w:p w:rsidR="00B1751E" w:rsidRDefault="00B1751E" w:rsidP="00B1751E">
      <w:pPr>
        <w:spacing w:line="276" w:lineRule="auto"/>
        <w:jc w:val="both"/>
        <w:rPr>
          <w:lang w:bidi="es-ES"/>
        </w:rPr>
      </w:pPr>
      <w:r>
        <w:rPr>
          <w:lang w:bidi="es-ES"/>
        </w:rPr>
        <w:t>La información contenida en el Portal de Transparencia se estructura de manera similar a la establecida por la LTAIBG. La información está organizada y es de fácil localización y acceso.</w:t>
      </w:r>
    </w:p>
    <w:p w:rsidR="00B1751E" w:rsidRPr="00B1751E" w:rsidRDefault="00B1751E" w:rsidP="00B1751E">
      <w:pPr>
        <w:spacing w:line="276" w:lineRule="auto"/>
        <w:jc w:val="both"/>
        <w:rPr>
          <w:lang w:bidi="es-ES"/>
        </w:rPr>
      </w:pPr>
    </w:p>
    <w:p w:rsidR="00B1751E" w:rsidRDefault="00B1751E"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A4318D">
          <w:type w:val="continuous"/>
          <w:pgSz w:w="11906" w:h="16838" w:code="9"/>
          <w:pgMar w:top="1701" w:right="720" w:bottom="1134" w:left="720" w:header="720" w:footer="720" w:gutter="0"/>
          <w:cols w:num="2" w:space="720"/>
          <w:docGrid w:linePitch="326"/>
        </w:sectPr>
      </w:pPr>
    </w:p>
    <w:p w:rsidR="00B1751E" w:rsidRDefault="00B1751E" w:rsidP="00B1751E">
      <w:pPr>
        <w:rPr>
          <w:lang w:bidi="es-ES"/>
        </w:rPr>
      </w:pPr>
      <w:r w:rsidRPr="00B1751E">
        <w:rPr>
          <w:noProof/>
          <w:lang w:eastAsia="es-ES"/>
        </w:rPr>
        <w:lastRenderedPageBreak/>
        <w:drawing>
          <wp:inline distT="0" distB="0" distL="0" distR="0" wp14:anchorId="5C3228BD" wp14:editId="0B51BD46">
            <wp:extent cx="3094355" cy="147295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94355" cy="1472952"/>
                    </a:xfrm>
                    <a:prstGeom prst="rect">
                      <a:avLst/>
                    </a:prstGeom>
                  </pic:spPr>
                </pic:pic>
              </a:graphicData>
            </a:graphic>
          </wp:inline>
        </w:drawing>
      </w:r>
    </w:p>
    <w:p w:rsidR="00B1751E" w:rsidRDefault="00B1751E" w:rsidP="00B1751E">
      <w:pPr>
        <w:rPr>
          <w:lang w:bidi="es-ES"/>
        </w:rPr>
      </w:pPr>
    </w:p>
    <w:p w:rsidR="00B1751E" w:rsidRDefault="00B1751E" w:rsidP="00B1751E">
      <w:pPr>
        <w:rPr>
          <w:lang w:bidi="es-ES"/>
        </w:rPr>
      </w:pPr>
    </w:p>
    <w:p w:rsidR="00B1751E" w:rsidRDefault="00B1751E" w:rsidP="00B1751E">
      <w:pPr>
        <w:rPr>
          <w:lang w:bidi="es-ES"/>
        </w:rPr>
      </w:pPr>
    </w:p>
    <w:p w:rsidR="00B1751E" w:rsidRPr="00B1751E" w:rsidRDefault="00B1751E" w:rsidP="00B1751E">
      <w:pPr>
        <w:rPr>
          <w:lang w:bidi="es-ES"/>
        </w:rPr>
      </w:pPr>
    </w:p>
    <w:p w:rsidR="00B1751E" w:rsidRDefault="00B1751E" w:rsidP="00B1751E">
      <w:pPr>
        <w:rPr>
          <w:lang w:bidi="es-ES"/>
        </w:rPr>
      </w:pPr>
    </w:p>
    <w:p w:rsidR="00B1751E" w:rsidRPr="00B1751E" w:rsidRDefault="00B1751E" w:rsidP="00B1751E">
      <w:pPr>
        <w:rPr>
          <w:lang w:bidi="es-ES"/>
        </w:rPr>
      </w:pPr>
    </w:p>
    <w:p w:rsidR="003F6EDC" w:rsidRPr="004720A5" w:rsidRDefault="00DD1AEE"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A4318D">
          <w:type w:val="continuous"/>
          <w:pgSz w:w="11906" w:h="16838" w:code="9"/>
          <w:pgMar w:top="1701" w:right="720" w:bottom="1134" w:left="720" w:header="720" w:footer="720" w:gutter="0"/>
          <w:cols w:space="720"/>
          <w:docGrid w:linePitch="326"/>
        </w:sectPr>
      </w:pPr>
    </w:p>
    <w:p w:rsidR="003E5D2F" w:rsidRPr="003E5D2F" w:rsidRDefault="003E5D2F" w:rsidP="00A4318D">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0766BB" w:rsidRDefault="000766BB" w:rsidP="003B636B">
      <w:pPr>
        <w:spacing w:before="120" w:after="120" w:line="312" w:lineRule="auto"/>
        <w:jc w:val="both"/>
        <w:rPr>
          <w:lang w:bidi="es-ES"/>
        </w:rPr>
      </w:pPr>
      <w:r>
        <w:rPr>
          <w:lang w:bidi="es-ES"/>
        </w:rPr>
        <w:t xml:space="preserve">La información relativa a este grupo de obligaciones se recoge </w:t>
      </w:r>
      <w:r w:rsidR="003B636B">
        <w:rPr>
          <w:lang w:bidi="es-ES"/>
        </w:rPr>
        <w:t>en los siguientes enlaces del</w:t>
      </w:r>
      <w:r w:rsidR="00DF43AC">
        <w:rPr>
          <w:lang w:bidi="es-ES"/>
        </w:rPr>
        <w:t xml:space="preserve"> </w:t>
      </w:r>
      <w:r w:rsidR="001942AC">
        <w:rPr>
          <w:lang w:bidi="es-ES"/>
        </w:rPr>
        <w:t>Portal de Transparencia</w:t>
      </w:r>
      <w:r w:rsidR="00DF43AC">
        <w:rPr>
          <w:lang w:bidi="es-ES"/>
        </w:rPr>
        <w:t>:</w:t>
      </w:r>
      <w:r>
        <w:rPr>
          <w:lang w:bidi="es-ES"/>
        </w:rPr>
        <w:t xml:space="preserve"> </w:t>
      </w:r>
    </w:p>
    <w:p w:rsidR="0023254F" w:rsidRPr="0023254F" w:rsidRDefault="00DF43AC" w:rsidP="00DF43AC">
      <w:pPr>
        <w:pStyle w:val="Cuerpodelboletn"/>
        <w:numPr>
          <w:ilvl w:val="0"/>
          <w:numId w:val="8"/>
        </w:numPr>
        <w:spacing w:before="120" w:after="120" w:line="312" w:lineRule="auto"/>
        <w:ind w:left="284"/>
        <w:rPr>
          <w:lang w:bidi="es-ES"/>
        </w:rPr>
      </w:pPr>
      <w:r>
        <w:rPr>
          <w:lang w:bidi="es-ES"/>
        </w:rPr>
        <w:t>El enlace “</w:t>
      </w:r>
      <w:r w:rsidR="003B636B">
        <w:rPr>
          <w:lang w:bidi="es-ES"/>
        </w:rPr>
        <w:t>Finalidad, funciones y objetivos</w:t>
      </w:r>
      <w:r>
        <w:rPr>
          <w:lang w:bidi="es-ES"/>
        </w:rPr>
        <w:t xml:space="preserve">”, informa sobre la propia web sobre las funciones del </w:t>
      </w:r>
      <w:r w:rsidR="003B636B">
        <w:rPr>
          <w:lang w:bidi="es-ES"/>
        </w:rPr>
        <w:t>COGITI</w:t>
      </w:r>
      <w:r>
        <w:rPr>
          <w:lang w:bidi="es-ES"/>
        </w:rPr>
        <w:t>.</w:t>
      </w:r>
      <w:r w:rsidR="000766BB">
        <w:rPr>
          <w:lang w:bidi="es-ES"/>
        </w:rPr>
        <w:t xml:space="preserve"> </w:t>
      </w:r>
    </w:p>
    <w:p w:rsidR="00273F06" w:rsidRDefault="000B6C9D" w:rsidP="00273F06">
      <w:pPr>
        <w:pStyle w:val="Cuerpodelboletn"/>
        <w:numPr>
          <w:ilvl w:val="0"/>
          <w:numId w:val="8"/>
        </w:numPr>
        <w:spacing w:before="120" w:after="120" w:line="312" w:lineRule="auto"/>
        <w:ind w:left="284"/>
        <w:rPr>
          <w:lang w:bidi="es-ES"/>
        </w:rPr>
      </w:pPr>
      <w:r>
        <w:rPr>
          <w:lang w:bidi="es-ES"/>
        </w:rPr>
        <w:t>El enlace “</w:t>
      </w:r>
      <w:r w:rsidR="00705A39">
        <w:rPr>
          <w:lang w:bidi="es-ES"/>
        </w:rPr>
        <w:t>Estructura organizacional</w:t>
      </w:r>
      <w:r>
        <w:rPr>
          <w:lang w:bidi="es-ES"/>
        </w:rPr>
        <w:t xml:space="preserve">” </w:t>
      </w:r>
      <w:r w:rsidR="00705A39">
        <w:rPr>
          <w:lang w:bidi="es-ES"/>
        </w:rPr>
        <w:t xml:space="preserve">describe </w:t>
      </w:r>
      <w:r w:rsidR="0023254F">
        <w:rPr>
          <w:lang w:bidi="es-ES"/>
        </w:rPr>
        <w:t xml:space="preserve">sobre la web </w:t>
      </w:r>
      <w:r w:rsidR="00705A39">
        <w:rPr>
          <w:lang w:bidi="es-ES"/>
        </w:rPr>
        <w:t>sus órganos de gobierno y las funciones asignadas a cada uno de ellos</w:t>
      </w:r>
      <w:r w:rsidR="0023254F">
        <w:rPr>
          <w:lang w:bidi="es-ES"/>
        </w:rPr>
        <w:t>.</w:t>
      </w:r>
      <w:r w:rsidR="0023254F" w:rsidRPr="0023254F">
        <w:rPr>
          <w:lang w:bidi="es-ES"/>
        </w:rPr>
        <w:t xml:space="preserve"> </w:t>
      </w:r>
    </w:p>
    <w:p w:rsidR="00A744B2" w:rsidRDefault="00D9299E" w:rsidP="00D9299E">
      <w:pPr>
        <w:pStyle w:val="Cuerpodelboletn"/>
        <w:numPr>
          <w:ilvl w:val="0"/>
          <w:numId w:val="24"/>
        </w:numPr>
        <w:spacing w:before="120" w:after="120" w:line="312" w:lineRule="auto"/>
        <w:ind w:left="284"/>
        <w:rPr>
          <w:lang w:bidi="es-ES"/>
        </w:rPr>
      </w:pPr>
      <w:r>
        <w:rPr>
          <w:lang w:bidi="es-ES"/>
        </w:rPr>
        <w:t>El enlace “</w:t>
      </w:r>
      <w:r w:rsidR="00705A39">
        <w:rPr>
          <w:lang w:bidi="es-ES"/>
        </w:rPr>
        <w:t>Presidentes</w:t>
      </w:r>
      <w:r>
        <w:rPr>
          <w:lang w:bidi="es-ES"/>
        </w:rPr>
        <w:t xml:space="preserve">” </w:t>
      </w:r>
      <w:r w:rsidR="00705A39">
        <w:rPr>
          <w:lang w:bidi="es-ES"/>
        </w:rPr>
        <w:t>identifica a los Presidentes del Consejo desde su constitución</w:t>
      </w:r>
      <w:r>
        <w:rPr>
          <w:lang w:bidi="es-ES"/>
        </w:rPr>
        <w:t xml:space="preserve">.  </w:t>
      </w:r>
    </w:p>
    <w:p w:rsidR="00705A39" w:rsidRDefault="00705A39" w:rsidP="00D9299E">
      <w:pPr>
        <w:pStyle w:val="Cuerpodelboletn"/>
        <w:numPr>
          <w:ilvl w:val="0"/>
          <w:numId w:val="24"/>
        </w:numPr>
        <w:spacing w:before="120" w:after="120" w:line="312" w:lineRule="auto"/>
        <w:ind w:left="284"/>
        <w:rPr>
          <w:lang w:bidi="es-ES"/>
        </w:rPr>
      </w:pPr>
      <w:r>
        <w:rPr>
          <w:lang w:bidi="es-ES"/>
        </w:rPr>
        <w:t>El enlace “Junta Ejecutiva” identifica a las personas que ocupan los diferentes cargos de este órgano de gobierno.</w:t>
      </w:r>
    </w:p>
    <w:p w:rsidR="00705A39" w:rsidRDefault="00705A39" w:rsidP="00D9299E">
      <w:pPr>
        <w:pStyle w:val="Cuerpodelboletn"/>
        <w:numPr>
          <w:ilvl w:val="0"/>
          <w:numId w:val="24"/>
        </w:numPr>
        <w:spacing w:before="120" w:after="120" w:line="312" w:lineRule="auto"/>
        <w:ind w:left="284"/>
        <w:rPr>
          <w:lang w:bidi="es-ES"/>
        </w:rPr>
      </w:pPr>
      <w:r>
        <w:rPr>
          <w:lang w:bidi="es-ES"/>
        </w:rPr>
        <w:t xml:space="preserve">El enlace “Regulación de la profesión” abre una página en la que </w:t>
      </w:r>
      <w:r w:rsidR="00796EF5">
        <w:rPr>
          <w:lang w:bidi="es-ES"/>
        </w:rPr>
        <w:t xml:space="preserve">se relaciona y se da acceso a la publicación en el BOE de las normas que con carácter general regulan la actividad de los Colegios profesionales y sus Consejos Generales así como a los Estatutos de la Corporación. </w:t>
      </w:r>
    </w:p>
    <w:p w:rsidR="00B415D7" w:rsidRDefault="00B415D7" w:rsidP="00D9299E">
      <w:pPr>
        <w:pStyle w:val="Cuerpodelboletn"/>
        <w:numPr>
          <w:ilvl w:val="0"/>
          <w:numId w:val="24"/>
        </w:numPr>
        <w:spacing w:before="120" w:after="120" w:line="312" w:lineRule="auto"/>
        <w:ind w:left="284"/>
        <w:rPr>
          <w:lang w:bidi="es-ES"/>
        </w:rPr>
      </w:pPr>
      <w:r>
        <w:rPr>
          <w:lang w:bidi="es-ES"/>
        </w:rPr>
        <w:t>El enlace “Altos Cargos” da acceso a información sobre el perfil y trayectoria profesional de los miembros de la Junta Ejecutiva.</w:t>
      </w:r>
    </w:p>
    <w:p w:rsidR="001942AC" w:rsidRDefault="001942AC" w:rsidP="00D9299E">
      <w:pPr>
        <w:pStyle w:val="Cuerpodelboletn"/>
        <w:numPr>
          <w:ilvl w:val="0"/>
          <w:numId w:val="24"/>
        </w:numPr>
        <w:spacing w:before="120" w:after="120" w:line="312" w:lineRule="auto"/>
        <w:ind w:left="284"/>
        <w:rPr>
          <w:lang w:bidi="es-ES"/>
        </w:rPr>
      </w:pPr>
      <w:r>
        <w:rPr>
          <w:lang w:bidi="es-ES"/>
        </w:rPr>
        <w:t xml:space="preserve">Finalmente el enlace “Registro de Actividades de Tratamiento” abre una </w:t>
      </w:r>
      <w:r>
        <w:rPr>
          <w:lang w:bidi="es-ES"/>
        </w:rPr>
        <w:lastRenderedPageBreak/>
        <w:t>página a través de la cual no ha sido posible comprobar los requisitos de publicación de esta información ya que el acceso a la información solo se facilita a usuarios registrados.</w:t>
      </w:r>
    </w:p>
    <w:p w:rsidR="00F93D05" w:rsidRDefault="00F93D05" w:rsidP="00255A1C">
      <w:pPr>
        <w:pStyle w:val="Cuerpodelboletn"/>
        <w:spacing w:before="120" w:after="120" w:line="312" w:lineRule="auto"/>
        <w:ind w:left="-76"/>
        <w:rPr>
          <w:lang w:bidi="es-ES"/>
        </w:rPr>
      </w:pP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32CABCDB" wp14:editId="26BBE15F">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0C1BBC0" wp14:editId="734C7E1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B75D0" w:rsidRPr="00F31BC3" w:rsidRDefault="007B75D0" w:rsidP="00C4050E">
                            <w:r w:rsidRPr="00965C69">
                              <w:rPr>
                                <w:noProof/>
                                <w:lang w:eastAsia="es-ES"/>
                              </w:rPr>
                              <w:drawing>
                                <wp:inline distT="0" distB="0" distL="0" distR="0" wp14:anchorId="5D044D0E" wp14:editId="090CE6E9">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7B75D0" w:rsidRPr="00F31BC3" w:rsidRDefault="007B75D0" w:rsidP="00C4050E">
                      <w:r w:rsidRPr="00965C69">
                        <w:rPr>
                          <w:noProof/>
                          <w:lang w:eastAsia="es-ES"/>
                        </w:rPr>
                        <w:drawing>
                          <wp:inline distT="0" distB="0" distL="0" distR="0" wp14:anchorId="5D044D0E" wp14:editId="090CE6E9">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F21074" w:rsidRPr="00F21074">
        <w:rPr>
          <w:b/>
          <w:lang w:bidi="es-ES"/>
        </w:rPr>
        <w:t>r</w:t>
      </w:r>
      <w:r w:rsidR="0070102C" w:rsidRPr="0045790B">
        <w:rPr>
          <w:b/>
          <w:lang w:bidi="es-ES"/>
        </w:rPr>
        <w:t>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3B636B">
        <w:rPr>
          <w:lang w:bidi="es-ES"/>
        </w:rPr>
        <w:t>COGITI</w:t>
      </w:r>
      <w:r w:rsidR="008229DB" w:rsidRPr="00732961">
        <w:rPr>
          <w:lang w:bidi="es-ES"/>
        </w:rPr>
        <w:t xml:space="preserve">. </w:t>
      </w:r>
    </w:p>
    <w:p w:rsidR="008D0785" w:rsidRPr="009A42DC"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se ofrece sobre la página web y por lo tanto, no se trata de información reutilizable. </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A33B12" w:rsidRDefault="001942AC" w:rsidP="00F66F0B">
      <w:pPr>
        <w:spacing w:before="120" w:after="120" w:line="312" w:lineRule="auto"/>
        <w:jc w:val="both"/>
        <w:rPr>
          <w:lang w:bidi="es-ES"/>
        </w:rPr>
      </w:pPr>
      <w:r>
        <w:rPr>
          <w:lang w:bidi="es-ES"/>
        </w:rPr>
        <w:t>La información correspondiente a este grupo de obligaciones se localiza en los siguientes enlaces del Portal de Transparencia:</w:t>
      </w:r>
    </w:p>
    <w:p w:rsidR="00B415D7" w:rsidRDefault="001942AC" w:rsidP="001942AC">
      <w:pPr>
        <w:pStyle w:val="Prrafodelista"/>
        <w:numPr>
          <w:ilvl w:val="0"/>
          <w:numId w:val="6"/>
        </w:numPr>
        <w:spacing w:before="120" w:after="120" w:line="312" w:lineRule="auto"/>
        <w:ind w:left="284"/>
        <w:jc w:val="both"/>
        <w:rPr>
          <w:lang w:bidi="es-ES"/>
        </w:rPr>
      </w:pPr>
      <w:r>
        <w:rPr>
          <w:lang w:bidi="es-ES"/>
        </w:rPr>
        <w:t>En el enlace “Contratos, Convenios y Subvenciones” se localizan los convenios de colaboración suscritos por el Consejo con diferentes administraciones públicas</w:t>
      </w:r>
      <w:r w:rsidR="00B415D7">
        <w:rPr>
          <w:lang w:bidi="es-ES"/>
        </w:rPr>
        <w:t xml:space="preserve"> y entidades privadas, dándose acceso al texto de cada convenio.</w:t>
      </w:r>
    </w:p>
    <w:p w:rsidR="00B415D7" w:rsidRDefault="00B415D7" w:rsidP="00B415D7">
      <w:pPr>
        <w:pStyle w:val="Prrafodelista"/>
        <w:spacing w:before="120" w:after="120" w:line="312" w:lineRule="auto"/>
        <w:ind w:left="284"/>
        <w:jc w:val="both"/>
        <w:rPr>
          <w:lang w:bidi="es-ES"/>
        </w:rPr>
      </w:pPr>
    </w:p>
    <w:p w:rsidR="00B415D7" w:rsidRDefault="00B415D7" w:rsidP="00B415D7">
      <w:pPr>
        <w:pStyle w:val="Prrafodelista"/>
        <w:spacing w:before="120" w:after="120" w:line="312" w:lineRule="auto"/>
        <w:ind w:left="284"/>
        <w:jc w:val="both"/>
        <w:rPr>
          <w:lang w:bidi="es-ES"/>
        </w:rPr>
      </w:pPr>
      <w:r>
        <w:rPr>
          <w:lang w:bidi="es-ES"/>
        </w:rPr>
        <w:t>En el link “Subvenciones” dependiente del enlace anterior, se localizan las subvenciones percibidas por el Consejo</w:t>
      </w:r>
    </w:p>
    <w:p w:rsidR="00B415D7" w:rsidRDefault="00B415D7" w:rsidP="00B415D7">
      <w:pPr>
        <w:pStyle w:val="Ttulo3"/>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09440" behindDoc="0" locked="0" layoutInCell="1" allowOverlap="1" wp14:anchorId="346336C3" wp14:editId="5D38B2B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x71N5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632C7164" wp14:editId="3B06E68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B75D0" w:rsidRPr="00F31BC3" w:rsidRDefault="007B75D0" w:rsidP="00B415D7">
                            <w:r w:rsidRPr="00965C69">
                              <w:rPr>
                                <w:noProof/>
                                <w:lang w:eastAsia="es-ES"/>
                              </w:rPr>
                              <w:drawing>
                                <wp:inline distT="0" distB="0" distL="0" distR="0" wp14:anchorId="7A6945B6" wp14:editId="33A45C91">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25pt;margin-top:-1.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tZCQIAAP8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CisO1kJAgAA/wMA&#10;AA4AAAAAAAAAAAAAAAAALgIAAGRycy9lMm9Eb2MueG1sUEsBAi0AFAAGAAgAAAAhAAElPi3eAAAA&#10;CgEAAA8AAAAAAAAAAAAAAAAAYwQAAGRycy9kb3ducmV2LnhtbFBLBQYAAAAABAAEAPMAAABuBQAA&#10;AAA=&#10;" fillcolor="#50866c" stroked="f">
                <v:textbox inset=",7.2pt,,7.2pt">
                  <w:txbxContent>
                    <w:p w:rsidR="007B75D0" w:rsidRPr="00F31BC3" w:rsidRDefault="007B75D0" w:rsidP="00B415D7">
                      <w:r w:rsidRPr="00965C69">
                        <w:rPr>
                          <w:noProof/>
                          <w:lang w:eastAsia="es-ES"/>
                        </w:rPr>
                        <w:drawing>
                          <wp:inline distT="0" distB="0" distL="0" distR="0" wp14:anchorId="7A6945B6" wp14:editId="33A45C91">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r>
        <w:rPr>
          <w:lang w:bidi="es-ES"/>
        </w:rPr>
        <w:t>.</w:t>
      </w:r>
    </w:p>
    <w:p w:rsidR="00B415D7" w:rsidRDefault="00B415D7" w:rsidP="00B415D7">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obligaciones</w:t>
      </w:r>
      <w:r>
        <w:rPr>
          <w:lang w:bidi="es-ES"/>
        </w:rPr>
        <w:t xml:space="preserve"> </w:t>
      </w:r>
      <w:r w:rsidRPr="0045790B">
        <w:rPr>
          <w:b/>
          <w:lang w:bidi="es-ES"/>
        </w:rPr>
        <w:t>no recogen</w:t>
      </w:r>
      <w:r>
        <w:rPr>
          <w:lang w:bidi="es-ES"/>
        </w:rPr>
        <w:t xml:space="preserve"> la totalidad de</w:t>
      </w:r>
      <w:r w:rsidRPr="00732961">
        <w:rPr>
          <w:lang w:bidi="es-ES"/>
        </w:rPr>
        <w:t xml:space="preserve"> las informaciones contempladas en </w:t>
      </w:r>
      <w:r>
        <w:rPr>
          <w:lang w:bidi="es-ES"/>
        </w:rPr>
        <w:t>el</w:t>
      </w:r>
      <w:r w:rsidRPr="00732961">
        <w:rPr>
          <w:lang w:bidi="es-ES"/>
        </w:rPr>
        <w:t xml:space="preserve"> artículo </w:t>
      </w:r>
      <w:r>
        <w:rPr>
          <w:lang w:bidi="es-ES"/>
        </w:rPr>
        <w:t xml:space="preserve">8 </w:t>
      </w:r>
      <w:r w:rsidRPr="00732961">
        <w:rPr>
          <w:lang w:bidi="es-ES"/>
        </w:rPr>
        <w:t xml:space="preserve">de la LTAIBG aplicables al </w:t>
      </w:r>
      <w:r>
        <w:rPr>
          <w:lang w:bidi="es-ES"/>
        </w:rPr>
        <w:t>COGITI</w:t>
      </w:r>
      <w:r w:rsidRPr="00732961">
        <w:rPr>
          <w:lang w:bidi="es-ES"/>
        </w:rPr>
        <w:t xml:space="preserve">. </w:t>
      </w:r>
    </w:p>
    <w:p w:rsidR="00B415D7" w:rsidRDefault="00B415D7" w:rsidP="00B415D7">
      <w:pPr>
        <w:spacing w:before="120" w:after="120" w:line="312" w:lineRule="auto"/>
        <w:ind w:left="284"/>
        <w:jc w:val="both"/>
        <w:rPr>
          <w:lang w:bidi="es-ES"/>
        </w:rPr>
      </w:pPr>
      <w:r>
        <w:rPr>
          <w:lang w:bidi="es-ES"/>
        </w:rPr>
        <w:t>No se informa sobre los contratos adjudicados sujetos a derecho administrativo.</w:t>
      </w:r>
    </w:p>
    <w:p w:rsidR="00B415D7" w:rsidRPr="009A42DC" w:rsidRDefault="00B415D7" w:rsidP="00B415D7">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w:t>
      </w:r>
      <w:r>
        <w:rPr>
          <w:lang w:bidi="es-ES"/>
        </w:rPr>
        <w:t xml:space="preserve">se ofrece mediante </w:t>
      </w:r>
      <w:proofErr w:type="spellStart"/>
      <w:r>
        <w:rPr>
          <w:lang w:bidi="es-ES"/>
        </w:rPr>
        <w:t>pdf</w:t>
      </w:r>
      <w:proofErr w:type="spellEnd"/>
      <w:r>
        <w:rPr>
          <w:lang w:bidi="es-ES"/>
        </w:rPr>
        <w:t xml:space="preserve"> de imagen lo que no cumple el requisito de reutilización</w:t>
      </w:r>
      <w:r w:rsidRPr="009A42DC">
        <w:rPr>
          <w:lang w:bidi="es-ES"/>
        </w:rPr>
        <w:t xml:space="preserve">. </w:t>
      </w:r>
    </w:p>
    <w:p w:rsidR="00B415D7" w:rsidRDefault="00B415D7" w:rsidP="00B415D7">
      <w:pPr>
        <w:pStyle w:val="Prrafodelista"/>
        <w:spacing w:before="120" w:after="120" w:line="312" w:lineRule="auto"/>
        <w:ind w:left="284"/>
        <w:jc w:val="both"/>
        <w:rPr>
          <w:lang w:bidi="es-ES"/>
        </w:rPr>
      </w:pPr>
    </w:p>
    <w:p w:rsidR="001942AC" w:rsidRDefault="00B415D7" w:rsidP="00B415D7">
      <w:pPr>
        <w:pStyle w:val="Prrafodelista"/>
        <w:spacing w:before="120" w:after="120" w:line="312" w:lineRule="auto"/>
        <w:ind w:left="284"/>
        <w:jc w:val="both"/>
        <w:rPr>
          <w:lang w:bidi="es-ES"/>
        </w:rPr>
      </w:pPr>
      <w:r>
        <w:rPr>
          <w:lang w:bidi="es-ES"/>
        </w:rPr>
        <w:t xml:space="preserve"> </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A4318D">
          <w:type w:val="continuous"/>
          <w:pgSz w:w="11906" w:h="16838" w:code="9"/>
          <w:pgMar w:top="1701" w:right="720" w:bottom="1134" w:left="720" w:header="720" w:footer="720" w:gutter="0"/>
          <w:cols w:num="2" w:space="720"/>
          <w:docGrid w:linePitch="326"/>
        </w:sectPr>
      </w:pP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588EA4FA" wp14:editId="735BFCA2">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2AF7CFAF" wp14:editId="7FE737B9">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B75D0" w:rsidRPr="00F31BC3" w:rsidRDefault="007B75D0" w:rsidP="00AC4A6F">
                            <w:r w:rsidRPr="00965C69">
                              <w:rPr>
                                <w:noProof/>
                                <w:lang w:eastAsia="es-ES"/>
                              </w:rPr>
                              <w:drawing>
                                <wp:inline distT="0" distB="0" distL="0" distR="0" wp14:anchorId="4F1D01A5" wp14:editId="26D4E87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7B75D0" w:rsidRPr="00F31BC3" w:rsidRDefault="007B75D0" w:rsidP="00AC4A6F">
                      <w:r w:rsidRPr="00965C69">
                        <w:rPr>
                          <w:noProof/>
                          <w:lang w:eastAsia="es-ES"/>
                        </w:rPr>
                        <w:drawing>
                          <wp:inline distT="0" distB="0" distL="0" distR="0" wp14:anchorId="4F1D01A5" wp14:editId="26D4E87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A4318D">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A4318D">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3B636B">
        <w:rPr>
          <w:lang w:bidi="es-ES"/>
        </w:rPr>
        <w:t>COGITI</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00F21074">
        <w:rPr>
          <w:lang w:bidi="es-ES"/>
        </w:rPr>
        <w:t>medio-alto</w:t>
      </w:r>
      <w:r w:rsidRPr="00614989">
        <w:rPr>
          <w:lang w:bidi="es-ES"/>
        </w:rPr>
        <w:t xml:space="preserve">, un </w:t>
      </w:r>
      <w:r w:rsidR="00F21074">
        <w:rPr>
          <w:lang w:bidi="es-ES"/>
        </w:rPr>
        <w:t>62,5</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0053F5">
        <w:rPr>
          <w:lang w:bidi="es-ES"/>
        </w:rPr>
        <w:t xml:space="preserve">alcanza </w:t>
      </w:r>
      <w:r w:rsidR="00F21074">
        <w:rPr>
          <w:lang w:bidi="es-ES"/>
        </w:rPr>
        <w:t xml:space="preserve">prácticamente </w:t>
      </w:r>
      <w:r w:rsidR="000053F5">
        <w:rPr>
          <w:lang w:bidi="es-ES"/>
        </w:rPr>
        <w:t xml:space="preserve">el </w:t>
      </w:r>
      <w:r w:rsidR="00F21074">
        <w:rPr>
          <w:lang w:bidi="es-ES"/>
        </w:rPr>
        <w:t>90</w:t>
      </w:r>
      <w:r w:rsidR="000053F5">
        <w:rPr>
          <w:lang w:bidi="es-ES"/>
        </w:rPr>
        <w:t>%</w:t>
      </w:r>
      <w:r w:rsidRPr="0045790B">
        <w:rPr>
          <w:lang w:bidi="es-ES"/>
        </w:rPr>
        <w:t xml:space="preserve">, pero </w:t>
      </w:r>
      <w:r w:rsidR="006537A9">
        <w:rPr>
          <w:lang w:bidi="es-ES"/>
        </w:rPr>
        <w:t xml:space="preserve">en la información económica es un </w:t>
      </w:r>
      <w:r w:rsidR="00F21074">
        <w:rPr>
          <w:lang w:bidi="es-ES"/>
        </w:rPr>
        <w:t>30,6</w:t>
      </w:r>
      <w:r w:rsidR="00614989">
        <w:rPr>
          <w:lang w:bidi="es-ES"/>
        </w:rPr>
        <w:t>%.</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parte, no se ofrezca en formatos re</w:t>
      </w:r>
      <w:r w:rsidR="002E7939">
        <w:rPr>
          <w:color w:val="000000"/>
          <w:lang w:bidi="es-ES"/>
        </w:rPr>
        <w:t>utilizables</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A4318D">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6451BB87" wp14:editId="2E9405AF">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7FAAC3AB" wp14:editId="552160B2">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B75D0" w:rsidRPr="00F31BC3" w:rsidRDefault="007B75D0" w:rsidP="00C259F4">
                            <w:r w:rsidRPr="00965C69">
                              <w:rPr>
                                <w:noProof/>
                                <w:lang w:eastAsia="es-ES"/>
                              </w:rPr>
                              <w:drawing>
                                <wp:inline distT="0" distB="0" distL="0" distR="0" wp14:anchorId="5B3368FF" wp14:editId="5E4FF80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7B75D0" w:rsidRPr="00F31BC3" w:rsidRDefault="007B75D0" w:rsidP="00C259F4">
                      <w:r w:rsidRPr="00965C69">
                        <w:rPr>
                          <w:noProof/>
                          <w:lang w:eastAsia="es-ES"/>
                        </w:rPr>
                        <w:drawing>
                          <wp:inline distT="0" distB="0" distL="0" distR="0" wp14:anchorId="5B3368FF" wp14:editId="5E4FF80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F21074" w:rsidRPr="00C1290B" w:rsidTr="00F21074">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F21074" w:rsidRPr="00C1290B" w:rsidRDefault="00F21074"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100,0</w:t>
            </w:r>
          </w:p>
        </w:tc>
        <w:tc>
          <w:tcPr>
            <w:tcW w:w="851"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100,0</w:t>
            </w:r>
          </w:p>
        </w:tc>
        <w:tc>
          <w:tcPr>
            <w:tcW w:w="1276"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100,0</w:t>
            </w:r>
          </w:p>
        </w:tc>
        <w:tc>
          <w:tcPr>
            <w:tcW w:w="1275"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100,0</w:t>
            </w:r>
          </w:p>
        </w:tc>
        <w:tc>
          <w:tcPr>
            <w:tcW w:w="851"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100,0</w:t>
            </w:r>
          </w:p>
        </w:tc>
        <w:tc>
          <w:tcPr>
            <w:tcW w:w="1134"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28,6</w:t>
            </w:r>
          </w:p>
        </w:tc>
        <w:tc>
          <w:tcPr>
            <w:tcW w:w="1116"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100,0</w:t>
            </w:r>
          </w:p>
        </w:tc>
        <w:tc>
          <w:tcPr>
            <w:tcW w:w="868"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sz w:val="16"/>
                <w:szCs w:val="16"/>
              </w:rPr>
            </w:pPr>
            <w:r w:rsidRPr="00F21074">
              <w:rPr>
                <w:sz w:val="16"/>
                <w:szCs w:val="16"/>
              </w:rPr>
              <w:t>89,8</w:t>
            </w:r>
          </w:p>
        </w:tc>
      </w:tr>
      <w:tr w:rsidR="00F21074" w:rsidRPr="00C1290B" w:rsidTr="00F21074">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21074" w:rsidRPr="00C1290B" w:rsidRDefault="00F21074"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30,95</w:t>
            </w:r>
          </w:p>
        </w:tc>
        <w:tc>
          <w:tcPr>
            <w:tcW w:w="851"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33,33</w:t>
            </w:r>
          </w:p>
        </w:tc>
        <w:tc>
          <w:tcPr>
            <w:tcW w:w="1276"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33,33</w:t>
            </w:r>
          </w:p>
        </w:tc>
        <w:tc>
          <w:tcPr>
            <w:tcW w:w="1275"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33,33</w:t>
            </w:r>
          </w:p>
        </w:tc>
        <w:tc>
          <w:tcPr>
            <w:tcW w:w="851"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33,33</w:t>
            </w:r>
          </w:p>
        </w:tc>
        <w:tc>
          <w:tcPr>
            <w:tcW w:w="1134"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16,67</w:t>
            </w:r>
          </w:p>
        </w:tc>
        <w:tc>
          <w:tcPr>
            <w:tcW w:w="1116"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33,33</w:t>
            </w:r>
          </w:p>
        </w:tc>
        <w:tc>
          <w:tcPr>
            <w:tcW w:w="868" w:type="dxa"/>
            <w:noWrap/>
            <w:vAlign w:val="center"/>
          </w:tcPr>
          <w:p w:rsidR="00F21074" w:rsidRPr="00F21074" w:rsidRDefault="00F21074" w:rsidP="00F21074">
            <w:pPr>
              <w:jc w:val="center"/>
              <w:cnfStyle w:val="000000000000" w:firstRow="0" w:lastRow="0" w:firstColumn="0" w:lastColumn="0" w:oddVBand="0" w:evenVBand="0" w:oddHBand="0" w:evenHBand="0" w:firstRowFirstColumn="0" w:firstRowLastColumn="0" w:lastRowFirstColumn="0" w:lastRowLastColumn="0"/>
              <w:rPr>
                <w:sz w:val="16"/>
                <w:szCs w:val="16"/>
              </w:rPr>
            </w:pPr>
            <w:r w:rsidRPr="00F21074">
              <w:rPr>
                <w:sz w:val="16"/>
                <w:szCs w:val="16"/>
              </w:rPr>
              <w:t>30,61</w:t>
            </w:r>
          </w:p>
        </w:tc>
      </w:tr>
      <w:tr w:rsidR="00F21074" w:rsidRPr="00C1290B" w:rsidTr="00F210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21074" w:rsidRPr="00C1290B" w:rsidRDefault="00F21074"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68,1</w:t>
            </w:r>
          </w:p>
        </w:tc>
        <w:tc>
          <w:tcPr>
            <w:tcW w:w="851"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69,2</w:t>
            </w:r>
          </w:p>
        </w:tc>
        <w:tc>
          <w:tcPr>
            <w:tcW w:w="1276"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69,2</w:t>
            </w:r>
          </w:p>
        </w:tc>
        <w:tc>
          <w:tcPr>
            <w:tcW w:w="1275"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69,2</w:t>
            </w:r>
          </w:p>
        </w:tc>
        <w:tc>
          <w:tcPr>
            <w:tcW w:w="851"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69,2</w:t>
            </w:r>
          </w:p>
        </w:tc>
        <w:tc>
          <w:tcPr>
            <w:tcW w:w="1134"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23,1</w:t>
            </w:r>
          </w:p>
        </w:tc>
        <w:tc>
          <w:tcPr>
            <w:tcW w:w="1116"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69,2</w:t>
            </w:r>
          </w:p>
        </w:tc>
        <w:tc>
          <w:tcPr>
            <w:tcW w:w="868" w:type="dxa"/>
            <w:noWrap/>
            <w:vAlign w:val="center"/>
          </w:tcPr>
          <w:p w:rsidR="00F21074" w:rsidRPr="00F21074" w:rsidRDefault="00F21074" w:rsidP="00F2107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21074">
              <w:rPr>
                <w:b/>
                <w:i/>
                <w:sz w:val="16"/>
                <w:szCs w:val="16"/>
              </w:rPr>
              <w:t>62,5</w:t>
            </w:r>
          </w:p>
        </w:tc>
      </w:tr>
    </w:tbl>
    <w:p w:rsidR="003E5D2F" w:rsidRDefault="003E5D2F" w:rsidP="00255A1C">
      <w:pPr>
        <w:pStyle w:val="Cuerpodelboletn"/>
        <w:spacing w:before="120" w:after="120" w:line="312" w:lineRule="auto"/>
        <w:rPr>
          <w:lang w:bidi="es-ES"/>
        </w:rPr>
      </w:pPr>
    </w:p>
    <w:p w:rsidR="007B75D0" w:rsidRDefault="007B75D0"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A4318D">
          <w:type w:val="continuous"/>
          <w:pgSz w:w="11906" w:h="16838" w:code="9"/>
          <w:pgMar w:top="1701" w:right="720" w:bottom="1134" w:left="720" w:header="720" w:footer="720" w:gutter="0"/>
          <w:cols w:space="720"/>
          <w:docGrid w:linePitch="326"/>
        </w:sectPr>
      </w:pPr>
    </w:p>
    <w:p w:rsidR="007B75D0" w:rsidRDefault="007B75D0" w:rsidP="00255A1C">
      <w:pPr>
        <w:pStyle w:val="Ttulo3"/>
        <w:spacing w:before="120" w:after="120" w:line="312" w:lineRule="auto"/>
        <w:rPr>
          <w:lang w:bidi="es-ES"/>
        </w:rPr>
        <w:sectPr w:rsidR="007B75D0" w:rsidSect="007B75D0">
          <w:type w:val="continuous"/>
          <w:pgSz w:w="11906" w:h="16838" w:code="9"/>
          <w:pgMar w:top="1701" w:right="720" w:bottom="1134" w:left="720" w:header="720" w:footer="720" w:gutter="0"/>
          <w:cols w:num="2" w:space="720"/>
          <w:docGrid w:linePitch="326"/>
        </w:sectPr>
      </w:pPr>
    </w:p>
    <w:p w:rsidR="007B75D0" w:rsidRDefault="007B75D0" w:rsidP="00255A1C">
      <w:pPr>
        <w:pStyle w:val="Ttulo3"/>
        <w:spacing w:before="120" w:after="120" w:line="312" w:lineRule="auto"/>
        <w:rPr>
          <w:lang w:bidi="es-ES"/>
        </w:rPr>
      </w:pPr>
    </w:p>
    <w:p w:rsidR="003A648C" w:rsidRDefault="003A648C" w:rsidP="00255A1C">
      <w:pPr>
        <w:pStyle w:val="Ttulo3"/>
        <w:spacing w:before="120" w:after="120" w:line="312" w:lineRule="auto"/>
        <w:rPr>
          <w:lang w:bidi="es-ES"/>
        </w:rPr>
      </w:pPr>
      <w:r>
        <w:rPr>
          <w:lang w:bidi="es-ES"/>
        </w:rPr>
        <w:t>Contenidos</w:t>
      </w:r>
    </w:p>
    <w:p w:rsidR="006537A9" w:rsidRDefault="006537A9" w:rsidP="00C94177">
      <w:pPr>
        <w:keepNext/>
        <w:keepLines/>
        <w:spacing w:before="120" w:after="120" w:line="312" w:lineRule="auto"/>
        <w:jc w:val="both"/>
        <w:outlineLvl w:val="2"/>
        <w:rPr>
          <w:lang w:bidi="es-ES"/>
        </w:rPr>
      </w:pPr>
      <w:r w:rsidRPr="006537A9">
        <w:rPr>
          <w:lang w:bidi="es-ES"/>
        </w:rPr>
        <w:t xml:space="preserve">El COGITI </w:t>
      </w:r>
      <w:r w:rsidR="00C94177">
        <w:rPr>
          <w:lang w:bidi="es-ES"/>
        </w:rPr>
        <w:t>publica en el Portal de Transparencia información adicional no obligatoria pero si relevante desde el punto de vista de la Transparencia de la Institución.</w:t>
      </w:r>
    </w:p>
    <w:p w:rsidR="00C94177" w:rsidRDefault="00C94177" w:rsidP="00C94177">
      <w:pPr>
        <w:keepNext/>
        <w:keepLines/>
        <w:spacing w:before="120" w:after="120" w:line="312" w:lineRule="auto"/>
        <w:jc w:val="both"/>
        <w:outlineLvl w:val="2"/>
        <w:rPr>
          <w:lang w:bidi="es-ES"/>
        </w:rPr>
      </w:pPr>
      <w:r>
        <w:rPr>
          <w:lang w:bidi="es-ES"/>
        </w:rPr>
        <w:t>Así, el Consejo publica sus Memoria Anual que incorpora abundante información económica de la institución.</w:t>
      </w:r>
    </w:p>
    <w:p w:rsidR="00C94177" w:rsidRDefault="00555C1F" w:rsidP="00C94177">
      <w:pPr>
        <w:keepNext/>
        <w:keepLines/>
        <w:spacing w:before="120" w:after="120" w:line="312" w:lineRule="auto"/>
        <w:jc w:val="both"/>
        <w:outlineLvl w:val="2"/>
        <w:rPr>
          <w:lang w:bidi="es-ES"/>
        </w:rPr>
      </w:pPr>
      <w:r>
        <w:rPr>
          <w:lang w:bidi="es-ES"/>
        </w:rPr>
        <w:t>Por otra parte, el Consejo</w:t>
      </w:r>
      <w:r w:rsidR="00C94177">
        <w:rPr>
          <w:lang w:bidi="es-ES"/>
        </w:rPr>
        <w:t xml:space="preserve"> </w:t>
      </w:r>
      <w:r>
        <w:rPr>
          <w:lang w:bidi="es-ES"/>
        </w:rPr>
        <w:t>a través del enlace Informe Económico</w:t>
      </w:r>
      <w:r w:rsidR="00C94177">
        <w:rPr>
          <w:lang w:bidi="es-ES"/>
        </w:rPr>
        <w:t xml:space="preserve"> </w:t>
      </w:r>
      <w:r w:rsidRPr="00555C1F">
        <w:rPr>
          <w:lang w:bidi="es-ES"/>
        </w:rPr>
        <w:t xml:space="preserve">pública </w:t>
      </w:r>
      <w:r w:rsidR="00C94177">
        <w:rPr>
          <w:lang w:bidi="es-ES"/>
        </w:rPr>
        <w:t>las cuentas anuales, que incluyen los presupuestos de la entidad.</w:t>
      </w:r>
    </w:p>
    <w:p w:rsidR="00C94177" w:rsidRDefault="00555C1F" w:rsidP="00C94177">
      <w:pPr>
        <w:keepNext/>
        <w:keepLines/>
        <w:spacing w:before="120" w:after="120" w:line="312" w:lineRule="auto"/>
        <w:jc w:val="both"/>
        <w:outlineLvl w:val="2"/>
        <w:rPr>
          <w:lang w:bidi="es-ES"/>
        </w:rPr>
      </w:pPr>
      <w:r>
        <w:rPr>
          <w:lang w:bidi="es-ES"/>
        </w:rPr>
        <w:t xml:space="preserve">También las retribuciones percibidas por los altos cargos así como las correspondientes </w:t>
      </w:r>
      <w:r w:rsidR="00C94177">
        <w:rPr>
          <w:lang w:bidi="es-ES"/>
        </w:rPr>
        <w:t xml:space="preserve"> </w:t>
      </w:r>
      <w:r>
        <w:rPr>
          <w:lang w:bidi="es-ES"/>
        </w:rPr>
        <w:t>al personal del área administrativa del Consejo.</w:t>
      </w:r>
    </w:p>
    <w:p w:rsidR="007B75D0" w:rsidRDefault="007B75D0" w:rsidP="00C94177">
      <w:pPr>
        <w:keepNext/>
        <w:keepLines/>
        <w:spacing w:before="120" w:after="120" w:line="312" w:lineRule="auto"/>
        <w:jc w:val="both"/>
        <w:outlineLvl w:val="2"/>
        <w:rPr>
          <w:lang w:bidi="es-ES"/>
        </w:rPr>
      </w:pPr>
      <w:r>
        <w:rPr>
          <w:lang w:bidi="es-ES"/>
        </w:rPr>
        <w:t>Por otra parte esta información se ofrece en formatos reutilizables.</w:t>
      </w:r>
    </w:p>
    <w:p w:rsidR="006537A9" w:rsidRPr="006537A9" w:rsidRDefault="007B75D0" w:rsidP="007B75D0">
      <w:pPr>
        <w:keepNext/>
        <w:keepLines/>
        <w:spacing w:before="120" w:after="120" w:line="312" w:lineRule="auto"/>
        <w:jc w:val="both"/>
        <w:outlineLvl w:val="2"/>
        <w:rPr>
          <w:lang w:bidi="es-ES"/>
        </w:rPr>
      </w:pPr>
      <w:r>
        <w:rPr>
          <w:lang w:bidi="es-ES"/>
        </w:rPr>
        <w:t>C</w:t>
      </w:r>
      <w:r w:rsidR="006537A9">
        <w:rPr>
          <w:lang w:bidi="es-ES"/>
        </w:rPr>
        <w:t xml:space="preserve">omo </w:t>
      </w:r>
      <w:r w:rsidR="006537A9" w:rsidRPr="007B75D0">
        <w:rPr>
          <w:u w:val="single"/>
          <w:lang w:bidi="es-ES"/>
        </w:rPr>
        <w:t>buena</w:t>
      </w:r>
      <w:r w:rsidRPr="007B75D0">
        <w:rPr>
          <w:u w:val="single"/>
          <w:lang w:bidi="es-ES"/>
        </w:rPr>
        <w:t>s</w:t>
      </w:r>
      <w:r w:rsidR="006537A9" w:rsidRPr="007B75D0">
        <w:rPr>
          <w:u w:val="single"/>
          <w:lang w:bidi="es-ES"/>
        </w:rPr>
        <w:t xml:space="preserve"> práctica</w:t>
      </w:r>
      <w:r w:rsidRPr="007B75D0">
        <w:rPr>
          <w:u w:val="single"/>
          <w:lang w:bidi="es-ES"/>
        </w:rPr>
        <w:t>s</w:t>
      </w:r>
      <w:r w:rsidR="006537A9">
        <w:rPr>
          <w:lang w:bidi="es-ES"/>
        </w:rPr>
        <w:t>,</w:t>
      </w:r>
      <w:r>
        <w:rPr>
          <w:lang w:bidi="es-ES"/>
        </w:rPr>
        <w:t xml:space="preserve"> cabe reseñar la </w:t>
      </w:r>
      <w:r w:rsidR="00DD1AEE">
        <w:rPr>
          <w:lang w:bidi="es-ES"/>
        </w:rPr>
        <w:t>creación de un portal de transparencia, la</w:t>
      </w:r>
      <w:bookmarkStart w:id="1" w:name="_GoBack"/>
      <w:bookmarkEnd w:id="1"/>
      <w:r w:rsidR="00DD1AEE">
        <w:rPr>
          <w:lang w:bidi="es-ES"/>
        </w:rPr>
        <w:t xml:space="preserve"> </w:t>
      </w:r>
      <w:r>
        <w:rPr>
          <w:lang w:bidi="es-ES"/>
        </w:rPr>
        <w:t>inclusión de descripciones de los contenidos de los distintos apartados del Portal de Transparencia, la inclusión de la fecha en que se actualizó la información del Portal,  la facilidad de localización de la información y</w:t>
      </w:r>
      <w:r w:rsidR="006537A9">
        <w:rPr>
          <w:lang w:bidi="es-ES"/>
        </w:rPr>
        <w:t xml:space="preserve"> la identificación y la información de contacto de las personas que ocupan los diferentes puestos de su estructura administrativa. </w:t>
      </w:r>
    </w:p>
    <w:p w:rsidR="00AB71E9" w:rsidRPr="00831FB8" w:rsidRDefault="00AB71E9" w:rsidP="00255A1C">
      <w:pPr>
        <w:spacing w:before="120" w:after="120" w:line="312" w:lineRule="auto"/>
        <w:jc w:val="both"/>
        <w:rPr>
          <w:color w:val="000000"/>
        </w:rPr>
      </w:pPr>
      <w:r w:rsidRPr="00831FB8">
        <w:rPr>
          <w:color w:val="000000"/>
        </w:rPr>
        <w:t xml:space="preserve"> </w:t>
      </w:r>
    </w:p>
    <w:p w:rsidR="00C259F4" w:rsidRDefault="00C259F4" w:rsidP="00255A1C">
      <w:pPr>
        <w:pStyle w:val="Cuerpodelboletn"/>
        <w:spacing w:before="120" w:after="120" w:line="312" w:lineRule="auto"/>
        <w:sectPr w:rsidR="00C259F4" w:rsidSect="007B75D0">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A4318D">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3B636B">
        <w:rPr>
          <w:lang w:bidi="es-ES"/>
        </w:rPr>
        <w:t>COGITI</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007B75D0">
        <w:t>medio-</w:t>
      </w:r>
      <w:r w:rsidR="00F21074">
        <w:t>alto</w:t>
      </w:r>
      <w:r w:rsidRPr="002E7939">
        <w:t>.</w:t>
      </w:r>
    </w:p>
    <w:p w:rsidR="00C61E7F" w:rsidRDefault="00C61E7F" w:rsidP="00255A1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3B636B">
        <w:rPr>
          <w:lang w:bidi="es-ES"/>
        </w:rPr>
        <w:t>COGITI</w:t>
      </w:r>
      <w:r>
        <w:t xml:space="preserve">, este CTBG </w:t>
      </w:r>
      <w:r w:rsidRPr="0019448F">
        <w:rPr>
          <w:rFonts w:asciiTheme="majorHAnsi" w:eastAsiaTheme="majorEastAsia" w:hAnsiTheme="majorHAnsi" w:cstheme="majorBidi"/>
          <w:b/>
          <w:bCs/>
          <w:color w:val="50866C"/>
        </w:rPr>
        <w:t>recomienda:</w:t>
      </w:r>
    </w:p>
    <w:p w:rsidR="00FC34F1" w:rsidRPr="000E1D9B" w:rsidRDefault="00FC34F1" w:rsidP="00255A1C">
      <w:pPr>
        <w:pStyle w:val="Sinespaciado"/>
        <w:spacing w:before="120" w:after="120" w:line="312" w:lineRule="auto"/>
        <w:jc w:val="both"/>
        <w:rPr>
          <w:rFonts w:ascii="Century Gothic" w:hAnsi="Century Gothic"/>
        </w:rPr>
      </w:pPr>
      <w:r w:rsidRPr="000E1D9B">
        <w:rPr>
          <w:rFonts w:ascii="Century Gothic" w:hAnsi="Century Gothic"/>
        </w:rPr>
        <w:t xml:space="preserve"> </w:t>
      </w:r>
    </w:p>
    <w:p w:rsidR="00C61E7F" w:rsidRPr="00041B0F" w:rsidRDefault="008507EA" w:rsidP="00A4318D">
      <w:pPr>
        <w:spacing w:before="120" w:after="120" w:line="312" w:lineRule="auto"/>
        <w:jc w:val="both"/>
      </w:pPr>
      <w:r w:rsidRPr="00FD0689">
        <w:rPr>
          <w:rFonts w:eastAsiaTheme="majorEastAsia" w:cstheme="majorBidi"/>
          <w:b/>
          <w:bCs/>
          <w:color w:val="50866C"/>
          <w:lang w:bidi="es-ES"/>
        </w:rPr>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488F4904" wp14:editId="3BF10089">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27AE58B2" wp14:editId="668D5EB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B75D0" w:rsidRPr="00F31BC3" w:rsidRDefault="007B75D0" w:rsidP="00C4050E">
                            <w:r w:rsidRPr="00965C69">
                              <w:rPr>
                                <w:noProof/>
                                <w:lang w:eastAsia="es-ES"/>
                              </w:rPr>
                              <w:drawing>
                                <wp:inline distT="0" distB="0" distL="0" distR="0" wp14:anchorId="41E62D6D" wp14:editId="36698C69">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7B75D0" w:rsidRPr="00F31BC3" w:rsidRDefault="007B75D0" w:rsidP="00C4050E">
                      <w:r w:rsidRPr="00965C69">
                        <w:rPr>
                          <w:noProof/>
                          <w:lang w:eastAsia="es-ES"/>
                        </w:rPr>
                        <w:drawing>
                          <wp:inline distT="0" distB="0" distL="0" distR="0" wp14:anchorId="41E62D6D" wp14:editId="36698C69">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5A5BE6" w:rsidRDefault="005A5BE6" w:rsidP="00255A1C">
      <w:pPr>
        <w:pStyle w:val="Sinespaciado"/>
        <w:spacing w:before="120" w:after="120" w:line="312" w:lineRule="auto"/>
        <w:jc w:val="both"/>
        <w:rPr>
          <w:rFonts w:ascii="Century Gothic" w:hAnsi="Century Gothic"/>
        </w:rPr>
      </w:pP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7B75D0" w:rsidRDefault="002A7693" w:rsidP="007B75D0">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 xml:space="preserve">contratos sujetos a derecho </w:t>
      </w:r>
      <w:r w:rsidRPr="00614989">
        <w:rPr>
          <w:lang w:bidi="es-ES"/>
        </w:rPr>
        <w:lastRenderedPageBreak/>
        <w:t>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C61E7F" w:rsidRPr="007B75D0" w:rsidRDefault="0019448F" w:rsidP="007B75D0">
      <w:pPr>
        <w:spacing w:before="120" w:after="120" w:line="312" w:lineRule="auto"/>
        <w:jc w:val="both"/>
        <w:rPr>
          <w:rStyle w:val="Ttulo3Car"/>
          <w:rFonts w:ascii="Century Gothic" w:eastAsiaTheme="minorHAnsi" w:hAnsi="Century Gothic" w:cstheme="minorBidi"/>
          <w:b w:val="0"/>
          <w:bCs w:val="0"/>
          <w:color w:val="auto"/>
          <w:lang w:bidi="es-ES"/>
        </w:rPr>
      </w:pPr>
      <w:r w:rsidRPr="007B75D0">
        <w:rPr>
          <w:rStyle w:val="Ttulo3Car"/>
          <w:rFonts w:ascii="Century Gothic" w:hAnsi="Century Gothic"/>
        </w:rPr>
        <w:t>Calidad de la Información</w:t>
      </w:r>
      <w:r w:rsidR="00C61E7F" w:rsidRPr="007B75D0">
        <w:rPr>
          <w:rStyle w:val="Ttulo3Car"/>
          <w:rFonts w:ascii="Century Gothic" w:hAnsi="Century Gothic"/>
        </w:rPr>
        <w:t>.</w:t>
      </w:r>
    </w:p>
    <w:p w:rsidR="00AA447D" w:rsidRDefault="007B75D0" w:rsidP="00255A1C">
      <w:pPr>
        <w:numPr>
          <w:ilvl w:val="0"/>
          <w:numId w:val="12"/>
        </w:numPr>
        <w:spacing w:before="120" w:after="120" w:line="312" w:lineRule="auto"/>
        <w:ind w:left="284"/>
        <w:jc w:val="both"/>
        <w:rPr>
          <w:szCs w:val="22"/>
        </w:rPr>
      </w:pPr>
      <w:r>
        <w:rPr>
          <w:szCs w:val="22"/>
        </w:rPr>
        <w:t>Aun reconociendo el esfuerzo realizado por el Consejo, d</w:t>
      </w:r>
      <w:r w:rsidR="00AA447D" w:rsidRPr="00831FB8">
        <w:rPr>
          <w:szCs w:val="22"/>
        </w:rPr>
        <w:t>ebe</w:t>
      </w:r>
      <w:r>
        <w:rPr>
          <w:szCs w:val="22"/>
        </w:rPr>
        <w:t>ría</w:t>
      </w:r>
      <w:r w:rsidR="00AA447D" w:rsidRPr="00831FB8">
        <w:rPr>
          <w:szCs w:val="22"/>
        </w:rPr>
        <w:t xml:space="preserve"> </w:t>
      </w:r>
      <w:r>
        <w:rPr>
          <w:szCs w:val="22"/>
        </w:rPr>
        <w:t>aumentar la oferta de</w:t>
      </w:r>
      <w:r w:rsidR="00AA447D" w:rsidRPr="00831FB8">
        <w:rPr>
          <w:szCs w:val="22"/>
        </w:rPr>
        <w:t xml:space="preserve"> información en formatos reutilizables</w:t>
      </w:r>
      <w:r>
        <w:rPr>
          <w:szCs w:val="22"/>
        </w:rPr>
        <w:t>, especialmente en el bloque de información Institucional y Organizativa</w:t>
      </w:r>
      <w:r w:rsidR="00AA447D" w:rsidRPr="00831FB8">
        <w:rPr>
          <w:szCs w:val="22"/>
        </w:rPr>
        <w:t xml:space="preserve">. </w:t>
      </w:r>
    </w:p>
    <w:p w:rsidR="007B75D0" w:rsidRDefault="007B75D0" w:rsidP="007B75D0">
      <w:pPr>
        <w:spacing w:before="120" w:after="120" w:line="312" w:lineRule="auto"/>
        <w:ind w:left="284"/>
        <w:jc w:val="both"/>
        <w:rPr>
          <w:szCs w:val="22"/>
        </w:rPr>
      </w:pPr>
    </w:p>
    <w:p w:rsidR="007B75D0" w:rsidRDefault="007B75D0" w:rsidP="007B75D0">
      <w:pPr>
        <w:spacing w:before="120" w:after="120" w:line="312" w:lineRule="auto"/>
        <w:ind w:left="284"/>
        <w:jc w:val="both"/>
        <w:rPr>
          <w:szCs w:val="22"/>
        </w:rPr>
      </w:pPr>
      <w:r w:rsidRPr="00545EB3">
        <w:t xml:space="preserve">Madrid, </w:t>
      </w:r>
      <w:r>
        <w:t>julio</w:t>
      </w:r>
      <w:r w:rsidRPr="00545EB3">
        <w:t xml:space="preserve"> de 2020</w:t>
      </w:r>
    </w:p>
    <w:p w:rsidR="007B75D0" w:rsidRDefault="007B75D0" w:rsidP="007B75D0">
      <w:pPr>
        <w:spacing w:before="120" w:after="120" w:line="312" w:lineRule="auto"/>
        <w:ind w:left="284"/>
        <w:jc w:val="both"/>
        <w:rPr>
          <w:szCs w:val="22"/>
        </w:rPr>
      </w:pPr>
    </w:p>
    <w:p w:rsidR="007B75D0" w:rsidRDefault="007B75D0" w:rsidP="007B75D0">
      <w:pPr>
        <w:spacing w:before="120" w:after="120" w:line="312" w:lineRule="auto"/>
        <w:jc w:val="both"/>
        <w:rPr>
          <w:szCs w:val="22"/>
        </w:rPr>
      </w:pPr>
    </w:p>
    <w:p w:rsidR="00A4318D" w:rsidRDefault="00011946" w:rsidP="00F21074">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2090A766" wp14:editId="6872A4FB">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1130227A" wp14:editId="7EA76E5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B75D0" w:rsidRPr="00F31BC3" w:rsidRDefault="007B75D0" w:rsidP="00011946">
                            <w:r w:rsidRPr="00965C69">
                              <w:rPr>
                                <w:noProof/>
                                <w:lang w:eastAsia="es-ES"/>
                              </w:rPr>
                              <w:drawing>
                                <wp:inline distT="0" distB="0" distL="0" distR="0" wp14:anchorId="43EF85C0" wp14:editId="56EB01B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7B75D0" w:rsidRPr="00F31BC3" w:rsidRDefault="007B75D0" w:rsidP="00011946">
                      <w:r w:rsidRPr="00965C69">
                        <w:rPr>
                          <w:noProof/>
                          <w:lang w:eastAsia="es-ES"/>
                        </w:rPr>
                        <w:drawing>
                          <wp:inline distT="0" distB="0" distL="0" distR="0" wp14:anchorId="7211F630" wp14:editId="361E81C7">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4679C8" w:rsidRDefault="004679C8" w:rsidP="00255A1C">
      <w:pPr>
        <w:pStyle w:val="Cuerpodelboletn"/>
        <w:spacing w:before="120" w:after="120" w:line="312" w:lineRule="auto"/>
        <w:sectPr w:rsidR="004679C8" w:rsidSect="00A4318D">
          <w:type w:val="continuous"/>
          <w:pgSz w:w="11906" w:h="16838" w:code="9"/>
          <w:pgMar w:top="1701" w:right="720" w:bottom="1134" w:left="720" w:header="720" w:footer="720" w:gutter="0"/>
          <w:cols w:num="2" w:space="720"/>
          <w:docGrid w:linePitch="326"/>
        </w:sectPr>
      </w:pPr>
    </w:p>
    <w:p w:rsidR="000642DC" w:rsidRPr="000642DC" w:rsidRDefault="00DD1AEE" w:rsidP="00A4318D">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02F39F445DE94B1C82F0A0138128BF36"/>
          </w:placeholder>
        </w:sdtPr>
        <w:sdtEndPr/>
        <w:sdtContent>
          <w:r w:rsidR="000642DC" w:rsidRPr="000642DC">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5238A8B4" wp14:editId="62ACD48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642DC" w:rsidRPr="000642DC">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1B63639E" wp14:editId="4EF16CE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B75D0" w:rsidRPr="00F31BC3" w:rsidRDefault="007B75D0" w:rsidP="000642DC">
                                <w:r w:rsidRPr="00965C69">
                                  <w:rPr>
                                    <w:noProof/>
                                    <w:lang w:eastAsia="es-ES"/>
                                  </w:rPr>
                                  <w:drawing>
                                    <wp:inline distT="0" distB="0" distL="0" distR="0" wp14:anchorId="53910812" wp14:editId="7DEF8CBA">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7B75D0" w:rsidRPr="00F31BC3" w:rsidRDefault="007B75D0" w:rsidP="000642DC">
                          <w:r w:rsidRPr="00965C69">
                            <w:rPr>
                              <w:noProof/>
                              <w:lang w:eastAsia="es-ES"/>
                            </w:rPr>
                            <w:drawing>
                              <wp:inline distT="0" distB="0" distL="0" distR="0" wp14:anchorId="53910812" wp14:editId="7DEF8CBA">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642DC" w:rsidRPr="000642D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642DC" w:rsidRPr="000642DC" w:rsidTr="000642D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SIGNIFICADO</w:t>
            </w:r>
          </w:p>
        </w:tc>
      </w:tr>
      <w:tr w:rsidR="000642DC" w:rsidRPr="000642DC" w:rsidTr="000642D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SI se publica el contenido de la obligación exigida</w:t>
            </w:r>
          </w:p>
        </w:tc>
      </w:tr>
      <w:tr w:rsidR="000642DC" w:rsidRPr="000642DC" w:rsidTr="000642DC">
        <w:trPr>
          <w:trHeight w:val="323"/>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publica el contenido de la obligación exigida</w:t>
            </w:r>
          </w:p>
        </w:tc>
      </w:tr>
      <w:tr w:rsidR="000642DC" w:rsidRPr="000642DC" w:rsidTr="000642DC">
        <w:trPr>
          <w:trHeight w:val="427"/>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DIRECTA en la misma web o con enlace directo a la información</w:t>
            </w:r>
          </w:p>
        </w:tc>
      </w:tr>
      <w:tr w:rsidR="000642DC" w:rsidRPr="000642DC" w:rsidTr="000642DC">
        <w:trPr>
          <w:trHeight w:val="419"/>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INDIRECTA pero sin dirigir a la información a la que se refiere</w:t>
            </w:r>
          </w:p>
        </w:tc>
      </w:tr>
      <w:tr w:rsidR="000642DC" w:rsidRPr="000642DC" w:rsidTr="000642DC">
        <w:trPr>
          <w:trHeight w:val="411"/>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y está dentro de los TRES meses previos a la fecha de consulta</w:t>
            </w:r>
          </w:p>
        </w:tc>
      </w:tr>
      <w:tr w:rsidR="000642DC" w:rsidRPr="000642DC" w:rsidTr="000642DC">
        <w:trPr>
          <w:trHeight w:val="416"/>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pero NO ESTA ACTUALIZADO dentro de los tres meses</w:t>
            </w:r>
          </w:p>
        </w:tc>
      </w:tr>
      <w:tr w:rsidR="000642DC" w:rsidRPr="000642DC" w:rsidTr="000642DC">
        <w:trPr>
          <w:trHeight w:val="422"/>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CONOCE la fecha de publicación de la información</w:t>
            </w:r>
          </w:p>
        </w:tc>
      </w:tr>
      <w:tr w:rsidR="000642DC" w:rsidRPr="000642DC" w:rsidTr="000642D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3 clics como máximo</w:t>
            </w:r>
          </w:p>
        </w:tc>
      </w:tr>
      <w:tr w:rsidR="000642DC" w:rsidRPr="000642DC" w:rsidTr="000642DC">
        <w:trPr>
          <w:trHeight w:val="1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4</w:t>
            </w:r>
          </w:p>
        </w:tc>
      </w:tr>
      <w:tr w:rsidR="000642DC" w:rsidRPr="000642DC" w:rsidTr="000642DC">
        <w:trPr>
          <w:trHeight w:val="24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5</w:t>
            </w:r>
          </w:p>
        </w:tc>
      </w:tr>
      <w:tr w:rsidR="000642DC" w:rsidRPr="000642DC" w:rsidTr="000642DC">
        <w:trPr>
          <w:trHeight w:val="26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6</w:t>
            </w:r>
          </w:p>
        </w:tc>
      </w:tr>
      <w:tr w:rsidR="000642DC" w:rsidRPr="000642DC" w:rsidTr="000642DC">
        <w:trPr>
          <w:trHeight w:val="28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7</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8</w:t>
            </w:r>
          </w:p>
        </w:tc>
      </w:tr>
      <w:tr w:rsidR="000642DC" w:rsidRPr="000642DC" w:rsidTr="000642DC">
        <w:trPr>
          <w:trHeight w:val="13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9</w:t>
            </w:r>
          </w:p>
        </w:tc>
      </w:tr>
      <w:tr w:rsidR="000642DC" w:rsidRPr="000642DC" w:rsidTr="000642DC">
        <w:trPr>
          <w:trHeight w:val="20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10</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11</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12</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Más de 12 clics</w:t>
            </w:r>
          </w:p>
        </w:tc>
      </w:tr>
      <w:tr w:rsidR="000642DC" w:rsidRPr="000642DC" w:rsidTr="000642DC">
        <w:trPr>
          <w:trHeight w:val="26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MUY comprensible o con ayudas, en su caso</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Comprensible</w:t>
            </w:r>
          </w:p>
        </w:tc>
      </w:tr>
      <w:tr w:rsidR="000642DC" w:rsidRPr="000642DC" w:rsidTr="000642DC">
        <w:trPr>
          <w:trHeight w:val="25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Normal</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Poco comprensible</w:t>
            </w:r>
          </w:p>
        </w:tc>
      </w:tr>
      <w:tr w:rsidR="000642DC" w:rsidRPr="000642DC" w:rsidTr="000642DC">
        <w:trPr>
          <w:trHeight w:val="18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Difícilmente comprensible</w:t>
            </w:r>
          </w:p>
        </w:tc>
      </w:tr>
      <w:tr w:rsidR="000642DC" w:rsidRPr="000642DC" w:rsidTr="000642DC">
        <w:trPr>
          <w:trHeight w:val="24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12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NADA comprensible</w:t>
            </w:r>
          </w:p>
        </w:tc>
      </w:tr>
      <w:tr w:rsidR="000642DC" w:rsidRPr="000642DC" w:rsidTr="000642DC">
        <w:trPr>
          <w:trHeight w:val="57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encuentra ordenada en grupos de materias, temáticas o de acuerdo con los bloques o grupos de información de la ley</w:t>
            </w:r>
          </w:p>
        </w:tc>
      </w:tr>
      <w:tr w:rsidR="000642DC" w:rsidRPr="000642DC" w:rsidTr="000642DC">
        <w:trPr>
          <w:trHeight w:val="42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presenta dispersa sin agrupación ni ordenación alguna</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Es un formato reutilizable establecido</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es un formato reutilizable</w:t>
            </w:r>
          </w:p>
        </w:tc>
      </w:tr>
      <w:tr w:rsidR="000642DC" w:rsidRPr="000642DC" w:rsidTr="000642D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 xml:space="preserve">Dónde quedan publicadas las obligaciones de </w:t>
            </w:r>
            <w:r w:rsidRPr="000642DC">
              <w:rPr>
                <w:rFonts w:eastAsia="Times New Roman" w:cs="Calibri"/>
                <w:color w:val="000000"/>
                <w:sz w:val="16"/>
                <w:szCs w:val="16"/>
                <w:lang w:eastAsia="es-ES"/>
              </w:rPr>
              <w:lastRenderedPageBreak/>
              <w:t>publicidad activa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lastRenderedPageBreak/>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o banner en la página inicial del sitio</w:t>
            </w:r>
          </w:p>
        </w:tc>
      </w:tr>
      <w:tr w:rsidR="000642DC" w:rsidRPr="000642DC" w:rsidTr="000642DC">
        <w:trPr>
          <w:trHeight w:val="362"/>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pero NO en la página de inicio</w:t>
            </w:r>
          </w:p>
        </w:tc>
      </w:tr>
      <w:tr w:rsidR="000642DC" w:rsidRPr="000642DC" w:rsidTr="000642DC">
        <w:trPr>
          <w:trHeight w:val="6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existe un apartado específico de transparencia</w:t>
            </w:r>
          </w:p>
        </w:tc>
      </w:tr>
    </w:tbl>
    <w:p w:rsidR="000642DC" w:rsidRPr="00965C69" w:rsidRDefault="000642DC" w:rsidP="00255A1C">
      <w:pPr>
        <w:pStyle w:val="Cuerpodelboletn"/>
        <w:spacing w:before="120" w:after="120" w:line="312" w:lineRule="auto"/>
      </w:pPr>
    </w:p>
    <w:sectPr w:rsidR="000642DC" w:rsidRPr="00965C69" w:rsidSect="00A4318D">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D0" w:rsidRDefault="007B75D0" w:rsidP="00F31BC3">
      <w:r>
        <w:separator/>
      </w:r>
    </w:p>
  </w:endnote>
  <w:endnote w:type="continuationSeparator" w:id="0">
    <w:p w:rsidR="007B75D0" w:rsidRDefault="007B75D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D0" w:rsidRDefault="007B75D0" w:rsidP="00F31BC3">
      <w:r>
        <w:separator/>
      </w:r>
    </w:p>
  </w:footnote>
  <w:footnote w:type="continuationSeparator" w:id="0">
    <w:p w:rsidR="007B75D0" w:rsidRDefault="007B75D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9258C57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63FE5BF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C74A52"/>
    <w:multiLevelType w:val="hybridMultilevel"/>
    <w:tmpl w:val="CBC289E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E8728CF"/>
    <w:multiLevelType w:val="hybridMultilevel"/>
    <w:tmpl w:val="B826329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36D4ABDE"/>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2ABE0BC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1"/>
  </w:num>
  <w:num w:numId="5">
    <w:abstractNumId w:val="14"/>
  </w:num>
  <w:num w:numId="6">
    <w:abstractNumId w:val="17"/>
  </w:num>
  <w:num w:numId="7">
    <w:abstractNumId w:val="13"/>
  </w:num>
  <w:num w:numId="8">
    <w:abstractNumId w:val="2"/>
  </w:num>
  <w:num w:numId="9">
    <w:abstractNumId w:val="6"/>
  </w:num>
  <w:num w:numId="10">
    <w:abstractNumId w:val="3"/>
  </w:num>
  <w:num w:numId="11">
    <w:abstractNumId w:val="19"/>
  </w:num>
  <w:num w:numId="12">
    <w:abstractNumId w:val="12"/>
  </w:num>
  <w:num w:numId="13">
    <w:abstractNumId w:val="8"/>
  </w:num>
  <w:num w:numId="14">
    <w:abstractNumId w:val="20"/>
  </w:num>
  <w:num w:numId="15">
    <w:abstractNumId w:val="5"/>
  </w:num>
  <w:num w:numId="16">
    <w:abstractNumId w:val="16"/>
  </w:num>
  <w:num w:numId="17">
    <w:abstractNumId w:val="7"/>
  </w:num>
  <w:num w:numId="18">
    <w:abstractNumId w:val="9"/>
  </w:num>
  <w:num w:numId="19">
    <w:abstractNumId w:val="4"/>
  </w:num>
  <w:num w:numId="20">
    <w:abstractNumId w:val="6"/>
  </w:num>
  <w:num w:numId="21">
    <w:abstractNumId w:val="3"/>
  </w:num>
  <w:num w:numId="22">
    <w:abstractNumId w:val="2"/>
  </w:num>
  <w:num w:numId="23">
    <w:abstractNumId w:val="20"/>
  </w:num>
  <w:num w:numId="24">
    <w:abstractNumId w:val="0"/>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642DC"/>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5DA"/>
    <w:rsid w:val="00104E94"/>
    <w:rsid w:val="00107A5B"/>
    <w:rsid w:val="001149B1"/>
    <w:rsid w:val="00131D3B"/>
    <w:rsid w:val="00136005"/>
    <w:rsid w:val="00143D79"/>
    <w:rsid w:val="00146C3C"/>
    <w:rsid w:val="001577B4"/>
    <w:rsid w:val="0016210B"/>
    <w:rsid w:val="00164876"/>
    <w:rsid w:val="0017001C"/>
    <w:rsid w:val="001763F8"/>
    <w:rsid w:val="00187CDD"/>
    <w:rsid w:val="001942AC"/>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81B"/>
    <w:rsid w:val="003B3A2E"/>
    <w:rsid w:val="003B57E6"/>
    <w:rsid w:val="003B636B"/>
    <w:rsid w:val="003B6B96"/>
    <w:rsid w:val="003C07B5"/>
    <w:rsid w:val="003D2C4A"/>
    <w:rsid w:val="003E564B"/>
    <w:rsid w:val="003E5D2F"/>
    <w:rsid w:val="003F6EDC"/>
    <w:rsid w:val="0040190A"/>
    <w:rsid w:val="00405998"/>
    <w:rsid w:val="00415DBD"/>
    <w:rsid w:val="00422B18"/>
    <w:rsid w:val="00427B0E"/>
    <w:rsid w:val="00427EF3"/>
    <w:rsid w:val="00435DD4"/>
    <w:rsid w:val="0045592B"/>
    <w:rsid w:val="0045737F"/>
    <w:rsid w:val="0045790B"/>
    <w:rsid w:val="004679C8"/>
    <w:rsid w:val="00470E1E"/>
    <w:rsid w:val="004720A5"/>
    <w:rsid w:val="0047735C"/>
    <w:rsid w:val="00481043"/>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1F"/>
    <w:rsid w:val="00555CC4"/>
    <w:rsid w:val="00560757"/>
    <w:rsid w:val="00563295"/>
    <w:rsid w:val="0057273E"/>
    <w:rsid w:val="00576DCC"/>
    <w:rsid w:val="0057700E"/>
    <w:rsid w:val="00580B9B"/>
    <w:rsid w:val="00587A11"/>
    <w:rsid w:val="00594C51"/>
    <w:rsid w:val="005A0E27"/>
    <w:rsid w:val="005A5BE6"/>
    <w:rsid w:val="005D318E"/>
    <w:rsid w:val="005D5562"/>
    <w:rsid w:val="005D683B"/>
    <w:rsid w:val="005D6E15"/>
    <w:rsid w:val="005E02F5"/>
    <w:rsid w:val="005E2505"/>
    <w:rsid w:val="005E3300"/>
    <w:rsid w:val="005E4C3A"/>
    <w:rsid w:val="005E4CAC"/>
    <w:rsid w:val="005E6704"/>
    <w:rsid w:val="005E769C"/>
    <w:rsid w:val="00601BF4"/>
    <w:rsid w:val="00601FF9"/>
    <w:rsid w:val="00603DFC"/>
    <w:rsid w:val="00614989"/>
    <w:rsid w:val="00620788"/>
    <w:rsid w:val="00633EAA"/>
    <w:rsid w:val="00636E40"/>
    <w:rsid w:val="006423F1"/>
    <w:rsid w:val="00642978"/>
    <w:rsid w:val="00643034"/>
    <w:rsid w:val="006537A9"/>
    <w:rsid w:val="00662C71"/>
    <w:rsid w:val="00673DCA"/>
    <w:rsid w:val="00677BD2"/>
    <w:rsid w:val="006853DA"/>
    <w:rsid w:val="0069048A"/>
    <w:rsid w:val="00694A7E"/>
    <w:rsid w:val="00695959"/>
    <w:rsid w:val="0069673B"/>
    <w:rsid w:val="006A145E"/>
    <w:rsid w:val="006B6EFD"/>
    <w:rsid w:val="006B75D8"/>
    <w:rsid w:val="006B7B34"/>
    <w:rsid w:val="006B7E45"/>
    <w:rsid w:val="006C7628"/>
    <w:rsid w:val="006D0BCF"/>
    <w:rsid w:val="006D239E"/>
    <w:rsid w:val="006D49E7"/>
    <w:rsid w:val="006E75DE"/>
    <w:rsid w:val="0070102C"/>
    <w:rsid w:val="00704BB0"/>
    <w:rsid w:val="00705A39"/>
    <w:rsid w:val="00706A57"/>
    <w:rsid w:val="007071A8"/>
    <w:rsid w:val="00707C14"/>
    <w:rsid w:val="00713F85"/>
    <w:rsid w:val="00717272"/>
    <w:rsid w:val="007260AF"/>
    <w:rsid w:val="007274A6"/>
    <w:rsid w:val="00732961"/>
    <w:rsid w:val="0074057D"/>
    <w:rsid w:val="00742427"/>
    <w:rsid w:val="00751664"/>
    <w:rsid w:val="00751FAA"/>
    <w:rsid w:val="00760E4B"/>
    <w:rsid w:val="0076640C"/>
    <w:rsid w:val="00767C60"/>
    <w:rsid w:val="0077600F"/>
    <w:rsid w:val="00777FB3"/>
    <w:rsid w:val="00790143"/>
    <w:rsid w:val="00790CFE"/>
    <w:rsid w:val="00792190"/>
    <w:rsid w:val="00795EB9"/>
    <w:rsid w:val="00796EF5"/>
    <w:rsid w:val="007A0559"/>
    <w:rsid w:val="007A59B6"/>
    <w:rsid w:val="007B75D0"/>
    <w:rsid w:val="007B7924"/>
    <w:rsid w:val="007B7E06"/>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31412"/>
    <w:rsid w:val="008507EA"/>
    <w:rsid w:val="00852224"/>
    <w:rsid w:val="00875521"/>
    <w:rsid w:val="00880B97"/>
    <w:rsid w:val="00882A5B"/>
    <w:rsid w:val="008870B2"/>
    <w:rsid w:val="00894358"/>
    <w:rsid w:val="0089455A"/>
    <w:rsid w:val="008A10AE"/>
    <w:rsid w:val="008A7B64"/>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B799D"/>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11768"/>
    <w:rsid w:val="00A17CAC"/>
    <w:rsid w:val="00A245E6"/>
    <w:rsid w:val="00A33B12"/>
    <w:rsid w:val="00A377BB"/>
    <w:rsid w:val="00A4318D"/>
    <w:rsid w:val="00A450D9"/>
    <w:rsid w:val="00A4578C"/>
    <w:rsid w:val="00A51AAD"/>
    <w:rsid w:val="00A57C12"/>
    <w:rsid w:val="00A70070"/>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1751E"/>
    <w:rsid w:val="00B220EC"/>
    <w:rsid w:val="00B2249C"/>
    <w:rsid w:val="00B27173"/>
    <w:rsid w:val="00B27681"/>
    <w:rsid w:val="00B330B8"/>
    <w:rsid w:val="00B33F47"/>
    <w:rsid w:val="00B415D7"/>
    <w:rsid w:val="00B46A16"/>
    <w:rsid w:val="00B5314A"/>
    <w:rsid w:val="00B55290"/>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911AE"/>
    <w:rsid w:val="00C9131D"/>
    <w:rsid w:val="00C94177"/>
    <w:rsid w:val="00C957EC"/>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1AEE"/>
    <w:rsid w:val="00DD515F"/>
    <w:rsid w:val="00DE2231"/>
    <w:rsid w:val="00DE2921"/>
    <w:rsid w:val="00DE45CB"/>
    <w:rsid w:val="00DE5708"/>
    <w:rsid w:val="00DE7058"/>
    <w:rsid w:val="00DF25D7"/>
    <w:rsid w:val="00DF4125"/>
    <w:rsid w:val="00DF43AC"/>
    <w:rsid w:val="00E023B5"/>
    <w:rsid w:val="00E04DBB"/>
    <w:rsid w:val="00E10B5B"/>
    <w:rsid w:val="00E12909"/>
    <w:rsid w:val="00E1595D"/>
    <w:rsid w:val="00E30FFA"/>
    <w:rsid w:val="00E33169"/>
    <w:rsid w:val="00E42ADD"/>
    <w:rsid w:val="00E4730A"/>
    <w:rsid w:val="00E538E0"/>
    <w:rsid w:val="00E60AF9"/>
    <w:rsid w:val="00E6301A"/>
    <w:rsid w:val="00E63866"/>
    <w:rsid w:val="00E6528C"/>
    <w:rsid w:val="00E76FB0"/>
    <w:rsid w:val="00E962C2"/>
    <w:rsid w:val="00EA5F09"/>
    <w:rsid w:val="00EA679F"/>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3AE4"/>
    <w:rsid w:val="00F04133"/>
    <w:rsid w:val="00F05E2C"/>
    <w:rsid w:val="00F1043B"/>
    <w:rsid w:val="00F132F9"/>
    <w:rsid w:val="00F1649F"/>
    <w:rsid w:val="00F1772C"/>
    <w:rsid w:val="00F21074"/>
    <w:rsid w:val="00F22160"/>
    <w:rsid w:val="00F24BAF"/>
    <w:rsid w:val="00F31BC3"/>
    <w:rsid w:val="00F321CB"/>
    <w:rsid w:val="00F36022"/>
    <w:rsid w:val="00F4724A"/>
    <w:rsid w:val="00F554C1"/>
    <w:rsid w:val="00F603D8"/>
    <w:rsid w:val="00F60668"/>
    <w:rsid w:val="00F61911"/>
    <w:rsid w:val="00F63786"/>
    <w:rsid w:val="00F640F0"/>
    <w:rsid w:val="00F64F99"/>
    <w:rsid w:val="00F66F0B"/>
    <w:rsid w:val="00F7274D"/>
    <w:rsid w:val="00F81B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git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02F39F445DE94B1C82F0A0138128BF36"/>
        <w:category>
          <w:name w:val="General"/>
          <w:gallery w:val="placeholder"/>
        </w:category>
        <w:types>
          <w:type w:val="bbPlcHdr"/>
        </w:types>
        <w:behaviors>
          <w:behavior w:val="content"/>
        </w:behaviors>
        <w:guid w:val="{6EC673DA-0538-48B0-A11A-E6BFB4D46443}"/>
      </w:docPartPr>
      <w:docPartBody>
        <w:p w:rsidR="00670110" w:rsidRDefault="00AB3EAF" w:rsidP="00AB3EAF">
          <w:pPr>
            <w:pStyle w:val="02F39F445DE94B1C82F0A0138128BF3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212B1"/>
    <w:rsid w:val="00131CAD"/>
    <w:rsid w:val="00261204"/>
    <w:rsid w:val="003A0BD1"/>
    <w:rsid w:val="0041714A"/>
    <w:rsid w:val="006063F6"/>
    <w:rsid w:val="00614356"/>
    <w:rsid w:val="00670110"/>
    <w:rsid w:val="006A2FA9"/>
    <w:rsid w:val="00787EBD"/>
    <w:rsid w:val="008E118A"/>
    <w:rsid w:val="00980098"/>
    <w:rsid w:val="00A9058B"/>
    <w:rsid w:val="00AB3EAF"/>
    <w:rsid w:val="00C32372"/>
    <w:rsid w:val="00C47E96"/>
    <w:rsid w:val="00CF6371"/>
    <w:rsid w:val="00CF763A"/>
    <w:rsid w:val="00D2507E"/>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873beb7-5857-4685-be1f-d57550cc96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2BD3D-0619-4EA1-AA50-C699CDDF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TotalTime>
  <Pages>7</Pages>
  <Words>1705</Words>
  <Characters>9379</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7</cp:revision>
  <cp:lastPrinted>2008-09-26T23:14:00Z</cp:lastPrinted>
  <dcterms:created xsi:type="dcterms:W3CDTF">2020-07-21T10:18:00Z</dcterms:created>
  <dcterms:modified xsi:type="dcterms:W3CDTF">2020-08-12T09:52:00Z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