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255A1C">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-723899</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154509" w:rsidRPr="00006957" w:rsidRDefault="00154509"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Oficiales de Médicos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7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154509" w:rsidRPr="00006957" w:rsidRDefault="00154509"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Oficiales de Médicos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54509" w:rsidRDefault="00154509"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154509" w:rsidRDefault="00154509"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255A1C">
      <w:pPr>
        <w:spacing w:before="120" w:after="120" w:line="312" w:lineRule="auto"/>
      </w:pPr>
    </w:p>
    <w:p w:rsidR="0082470D" w:rsidRPr="00B1184C" w:rsidRDefault="0082470D" w:rsidP="00255A1C">
      <w:pPr>
        <w:spacing w:before="120" w:after="120" w:line="312" w:lineRule="auto"/>
      </w:pPr>
    </w:p>
    <w:p w:rsidR="0082470D" w:rsidRPr="00B1184C" w:rsidRDefault="0082470D" w:rsidP="00255A1C">
      <w:pPr>
        <w:spacing w:before="120" w:after="120" w:line="312" w:lineRule="auto"/>
        <w:rPr>
          <w:rFonts w:ascii="Arial" w:hAnsi="Arial"/>
          <w:b/>
          <w:sz w:val="36"/>
        </w:rPr>
      </w:pPr>
    </w:p>
    <w:p w:rsidR="0082470D" w:rsidRPr="00197158" w:rsidRDefault="00751FAA" w:rsidP="00255A1C">
      <w:pPr>
        <w:spacing w:before="120" w:after="120" w:line="312" w:lineRule="auto"/>
        <w:rPr>
          <w:rFonts w:ascii="Arial" w:hAnsi="Arial"/>
          <w:b/>
          <w:sz w:val="24"/>
        </w:rPr>
      </w:pPr>
      <w:r w:rsidRPr="00197158">
        <w:rPr>
          <w:noProof/>
          <w:sz w:val="16"/>
          <w:lang w:eastAsia="es-ES"/>
        </w:rPr>
        <mc:AlternateContent>
          <mc:Choice Requires="wps">
            <w:drawing>
              <wp:anchor distT="0" distB="0" distL="114300" distR="114300" simplePos="0" relativeHeight="251655168" behindDoc="0" locked="0" layoutInCell="1" allowOverlap="1" wp14:anchorId="2BBA2847" wp14:editId="1FA7EE8E">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66A2D95"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255A1C">
      <w:pPr>
        <w:spacing w:before="120" w:after="120" w:line="312" w:lineRule="auto"/>
        <w:ind w:right="-2"/>
        <w:jc w:val="both"/>
        <w:rPr>
          <w:rFonts w:cs="Arial"/>
          <w:szCs w:val="22"/>
        </w:rPr>
        <w:sectPr w:rsidR="00415DBD" w:rsidSect="00197158">
          <w:pgSz w:w="11906" w:h="16838" w:code="9"/>
          <w:pgMar w:top="1701" w:right="630" w:bottom="1134" w:left="720" w:header="720" w:footer="720" w:gutter="0"/>
          <w:cols w:space="720"/>
          <w:docGrid w:linePitch="326"/>
        </w:sectPr>
      </w:pPr>
    </w:p>
    <w:p w:rsidR="00415DBD" w:rsidRDefault="00197158" w:rsidP="00255A1C">
      <w:pPr>
        <w:pStyle w:val="Ttulo2"/>
        <w:spacing w:before="120" w:after="120" w:line="312" w:lineRule="auto"/>
        <w:rPr>
          <w:lang w:bidi="es-ES"/>
        </w:rPr>
      </w:pPr>
      <w:r>
        <w:rPr>
          <w:lang w:bidi="es-ES"/>
        </w:rPr>
        <w:lastRenderedPageBreak/>
        <w:t>Marco de la evaluación</w:t>
      </w:r>
    </w:p>
    <w:p w:rsidR="00415DBD" w:rsidRDefault="00415DBD" w:rsidP="00255A1C">
      <w:pPr>
        <w:spacing w:before="120" w:after="120" w:line="312" w:lineRule="auto"/>
        <w:ind w:right="-2"/>
        <w:jc w:val="both"/>
        <w:rPr>
          <w:rFonts w:cs="Arial"/>
          <w:szCs w:val="22"/>
        </w:rPr>
      </w:pPr>
    </w:p>
    <w:p w:rsidR="003A7A35" w:rsidRPr="0057273E" w:rsidRDefault="003A7A35" w:rsidP="00255A1C">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695959" w:rsidRDefault="00695959" w:rsidP="00255A1C">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695959" w:rsidRDefault="00695959" w:rsidP="00255A1C">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bookmarkStart w:id="0"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0"/>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695959" w:rsidRDefault="00695959" w:rsidP="00255A1C">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695959" w:rsidRDefault="00695959" w:rsidP="00255A1C">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695959" w:rsidRDefault="00695959" w:rsidP="00255A1C">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695959" w:rsidRDefault="00695959" w:rsidP="00255A1C">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255A1C">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255A1C">
      <w:pPr>
        <w:spacing w:before="120" w:after="120" w:line="312" w:lineRule="auto"/>
        <w:sectPr w:rsidR="00415DBD" w:rsidSect="00197158">
          <w:type w:val="continuous"/>
          <w:pgSz w:w="11906" w:h="16838" w:code="9"/>
          <w:pgMar w:top="1701" w:right="630" w:bottom="1134" w:left="720" w:header="720" w:footer="720" w:gutter="0"/>
          <w:cols w:num="2" w:space="720"/>
          <w:docGrid w:linePitch="326"/>
        </w:sectPr>
      </w:pPr>
    </w:p>
    <w:p w:rsidR="009536D4" w:rsidRDefault="009536D4" w:rsidP="00255A1C">
      <w:pPr>
        <w:spacing w:before="120" w:after="120" w:line="312" w:lineRule="auto"/>
      </w:pPr>
    </w:p>
    <w:p w:rsidR="0082470D" w:rsidRPr="004720A5" w:rsidRDefault="007C7660" w:rsidP="00255A1C">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255A1C">
      <w:pPr>
        <w:spacing w:before="120" w:after="120" w:line="312" w:lineRule="auto"/>
        <w:rPr>
          <w:rFonts w:ascii="Arial" w:hAnsi="Arial"/>
        </w:rPr>
      </w:pPr>
    </w:p>
    <w:p w:rsidR="00760E4B" w:rsidRPr="00B1184C" w:rsidRDefault="00760E4B" w:rsidP="00255A1C">
      <w:pPr>
        <w:pStyle w:val="Cuerpodelboletn"/>
        <w:spacing w:before="120" w:after="120" w:line="312" w:lineRule="auto"/>
        <w:sectPr w:rsidR="00760E4B" w:rsidRPr="00B1184C" w:rsidSect="00197158">
          <w:type w:val="continuous"/>
          <w:pgSz w:w="11906" w:h="16838" w:code="9"/>
          <w:pgMar w:top="1701" w:right="630" w:bottom="1134" w:left="720" w:header="720" w:footer="720" w:gutter="0"/>
          <w:cols w:space="720"/>
          <w:docGrid w:linePitch="326"/>
        </w:sectPr>
      </w:pPr>
    </w:p>
    <w:p w:rsidR="004720A5" w:rsidRDefault="004720A5" w:rsidP="00255A1C">
      <w:pPr>
        <w:pStyle w:val="Ttulo2"/>
        <w:numPr>
          <w:ilvl w:val="1"/>
          <w:numId w:val="2"/>
        </w:numPr>
        <w:spacing w:before="120" w:after="120" w:line="312" w:lineRule="auto"/>
        <w:ind w:left="284" w:hanging="284"/>
        <w:rPr>
          <w:lang w:bidi="es-ES"/>
        </w:rPr>
      </w:pPr>
      <w:r>
        <w:rPr>
          <w:lang w:bidi="es-ES"/>
        </w:rPr>
        <w:lastRenderedPageBreak/>
        <w:t>Localización</w:t>
      </w:r>
    </w:p>
    <w:p w:rsidR="000766BB" w:rsidRDefault="00C770CC" w:rsidP="00255A1C">
      <w:pPr>
        <w:pStyle w:val="Cuerpodelboletn"/>
        <w:spacing w:before="120" w:after="120" w:line="312" w:lineRule="auto"/>
        <w:rPr>
          <w:lang w:bidi="es-ES"/>
        </w:rPr>
      </w:pPr>
      <w:r>
        <w:rPr>
          <w:lang w:bidi="es-ES"/>
        </w:rPr>
        <w:t xml:space="preserve">La web del </w:t>
      </w:r>
      <w:r w:rsidRPr="00E30FFA">
        <w:rPr>
          <w:lang w:bidi="es-ES"/>
        </w:rPr>
        <w:t xml:space="preserve">Consejo General de Colegios </w:t>
      </w:r>
      <w:r w:rsidR="00BA17F8">
        <w:rPr>
          <w:lang w:bidi="es-ES"/>
        </w:rPr>
        <w:t>Oficiales de Médicos</w:t>
      </w:r>
      <w:r w:rsidR="00DF43AC">
        <w:rPr>
          <w:lang w:bidi="es-ES"/>
        </w:rPr>
        <w:t xml:space="preserve"> (en adelante </w:t>
      </w:r>
      <w:r w:rsidR="00DF43AC" w:rsidRPr="00DF43AC">
        <w:rPr>
          <w:lang w:bidi="es-ES"/>
        </w:rPr>
        <w:t>CGCO</w:t>
      </w:r>
      <w:r w:rsidR="00BA17F8">
        <w:rPr>
          <w:lang w:bidi="es-ES"/>
        </w:rPr>
        <w:t>M</w:t>
      </w:r>
      <w:r w:rsidR="00DF43AC">
        <w:rPr>
          <w:lang w:bidi="es-ES"/>
        </w:rPr>
        <w:t xml:space="preserve">) </w:t>
      </w:r>
      <w:hyperlink r:id="rId14" w:history="1">
        <w:r w:rsidR="00BA17F8" w:rsidRPr="00BA17F8">
          <w:rPr>
            <w:color w:val="0000FF"/>
            <w:u w:val="single"/>
          </w:rPr>
          <w:t>https://www.cgcom.es/</w:t>
        </w:r>
      </w:hyperlink>
      <w:r w:rsidR="00C13FD6">
        <w:t xml:space="preserve">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4E1357">
        <w:rPr>
          <w:lang w:bidi="es-ES"/>
        </w:rPr>
        <w:t>c</w:t>
      </w:r>
      <w:r w:rsidR="00BA09D5">
        <w:rPr>
          <w:lang w:bidi="es-ES"/>
        </w:rPr>
        <w:t xml:space="preserve">orporación sujetas a obligaciones de </w:t>
      </w:r>
      <w:r w:rsidR="00BA09D5">
        <w:rPr>
          <w:lang w:bidi="es-ES"/>
        </w:rPr>
        <w:lastRenderedPageBreak/>
        <w:t xml:space="preserve">publicidad activa </w:t>
      </w:r>
      <w:r w:rsidR="000053F5">
        <w:rPr>
          <w:lang w:bidi="es-ES"/>
        </w:rPr>
        <w:t>de</w:t>
      </w:r>
      <w:r w:rsidR="00BA09D5">
        <w:rPr>
          <w:lang w:bidi="es-ES"/>
        </w:rPr>
        <w:t xml:space="preserve"> la LTAIBG. </w:t>
      </w:r>
      <w:r w:rsidR="005436BD">
        <w:rPr>
          <w:lang w:bidi="es-ES"/>
        </w:rPr>
        <w:t xml:space="preserve">La información relevante a efectos de transparencia </w:t>
      </w:r>
      <w:r w:rsidR="000053F5">
        <w:rPr>
          <w:lang w:bidi="es-ES"/>
        </w:rPr>
        <w:t>se localiza</w:t>
      </w:r>
      <w:r w:rsidR="005436BD">
        <w:rPr>
          <w:lang w:bidi="es-ES"/>
        </w:rPr>
        <w:t xml:space="preserve"> en </w:t>
      </w:r>
      <w:r w:rsidR="00BA17F8">
        <w:rPr>
          <w:lang w:bidi="es-ES"/>
        </w:rPr>
        <w:t>el</w:t>
      </w:r>
      <w:r w:rsidR="000766BB">
        <w:rPr>
          <w:lang w:bidi="es-ES"/>
        </w:rPr>
        <w:t xml:space="preserve"> </w:t>
      </w:r>
      <w:r w:rsidR="00DF43AC">
        <w:rPr>
          <w:lang w:bidi="es-ES"/>
        </w:rPr>
        <w:t>acceso</w:t>
      </w:r>
      <w:r w:rsidR="000766BB">
        <w:rPr>
          <w:lang w:bidi="es-ES"/>
        </w:rPr>
        <w:t xml:space="preserve"> </w:t>
      </w:r>
      <w:r w:rsidR="005436BD">
        <w:rPr>
          <w:lang w:bidi="es-ES"/>
        </w:rPr>
        <w:t>“</w:t>
      </w:r>
      <w:r w:rsidR="00BA17F8">
        <w:rPr>
          <w:lang w:bidi="es-ES"/>
        </w:rPr>
        <w:t>Quiénes somos</w:t>
      </w:r>
      <w:r w:rsidR="005436BD">
        <w:rPr>
          <w:lang w:bidi="es-ES"/>
        </w:rPr>
        <w:t>”</w:t>
      </w:r>
      <w:r w:rsidR="000766BB">
        <w:rPr>
          <w:lang w:bidi="es-ES"/>
        </w:rPr>
        <w:t xml:space="preserve"> de la barra superior de su página web.</w:t>
      </w:r>
    </w:p>
    <w:p w:rsidR="00C770CC" w:rsidRDefault="00C770CC" w:rsidP="00255A1C">
      <w:pPr>
        <w:pStyle w:val="Cuerpodelboletn"/>
        <w:spacing w:before="120" w:after="120" w:line="312" w:lineRule="auto"/>
        <w:rPr>
          <w:lang w:bidi="es-ES"/>
        </w:rPr>
      </w:pPr>
    </w:p>
    <w:p w:rsidR="005E4C3A" w:rsidRDefault="005E4C3A" w:rsidP="00255A1C">
      <w:pPr>
        <w:pStyle w:val="Cuerpodelboletn"/>
        <w:spacing w:before="120" w:after="120" w:line="312" w:lineRule="auto"/>
        <w:rPr>
          <w:lang w:bidi="es-ES"/>
        </w:rPr>
        <w:sectPr w:rsidR="005E4C3A" w:rsidSect="00197158">
          <w:type w:val="continuous"/>
          <w:pgSz w:w="11906" w:h="16838" w:code="9"/>
          <w:pgMar w:top="1701" w:right="720" w:bottom="1134" w:left="720" w:header="720" w:footer="720" w:gutter="0"/>
          <w:cols w:num="2" w:space="720"/>
          <w:docGrid w:linePitch="326"/>
        </w:sectPr>
      </w:pPr>
    </w:p>
    <w:p w:rsidR="00A75334" w:rsidRDefault="00A75334" w:rsidP="00255A1C">
      <w:pPr>
        <w:pStyle w:val="Cuerpodelboletn"/>
        <w:spacing w:before="120" w:after="120" w:line="312" w:lineRule="auto"/>
        <w:rPr>
          <w:lang w:bidi="es-ES"/>
        </w:rPr>
      </w:pPr>
    </w:p>
    <w:p w:rsidR="003F6EDC" w:rsidRPr="004720A5" w:rsidRDefault="007C7660" w:rsidP="00255A1C">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255A1C">
      <w:pPr>
        <w:pStyle w:val="Cuerpodelboletn"/>
        <w:spacing w:before="120" w:after="120" w:line="312" w:lineRule="auto"/>
        <w:sectPr w:rsidR="00041B0F" w:rsidSect="00197158">
          <w:type w:val="continuous"/>
          <w:pgSz w:w="11906" w:h="16838" w:code="9"/>
          <w:pgMar w:top="1701" w:right="720" w:bottom="1134" w:left="720" w:header="720" w:footer="720" w:gutter="0"/>
          <w:cols w:space="720"/>
          <w:docGrid w:linePitch="326"/>
        </w:sectPr>
      </w:pPr>
    </w:p>
    <w:p w:rsidR="003E5D2F" w:rsidRPr="003E5D2F" w:rsidRDefault="003E5D2F" w:rsidP="00197158">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255A1C">
      <w:pPr>
        <w:pStyle w:val="Ttulo3"/>
        <w:spacing w:before="120" w:after="120" w:line="312" w:lineRule="auto"/>
        <w:rPr>
          <w:lang w:bidi="es-ES"/>
        </w:rPr>
      </w:pPr>
      <w:r>
        <w:rPr>
          <w:lang w:bidi="es-ES"/>
        </w:rPr>
        <w:t>Contenidos</w:t>
      </w:r>
    </w:p>
    <w:p w:rsidR="00104E94" w:rsidRPr="00104E94" w:rsidRDefault="000766BB" w:rsidP="00255A1C">
      <w:pPr>
        <w:spacing w:before="120" w:after="120" w:line="312" w:lineRule="auto"/>
        <w:jc w:val="both"/>
        <w:rPr>
          <w:lang w:bidi="es-ES"/>
        </w:rPr>
      </w:pPr>
      <w:r>
        <w:rPr>
          <w:lang w:bidi="es-ES"/>
        </w:rPr>
        <w:t xml:space="preserve">La información relativa a este grupo de obligaciones se recoge </w:t>
      </w:r>
      <w:r w:rsidR="00BA17F8">
        <w:rPr>
          <w:lang w:bidi="es-ES"/>
        </w:rPr>
        <w:t>en el enlace “CGCOM” del acceso</w:t>
      </w:r>
      <w:r>
        <w:rPr>
          <w:lang w:bidi="es-ES"/>
        </w:rPr>
        <w:t xml:space="preserve"> “</w:t>
      </w:r>
      <w:r w:rsidR="00BA17F8">
        <w:rPr>
          <w:lang w:bidi="es-ES"/>
        </w:rPr>
        <w:t>Quiénes somos”.</w:t>
      </w:r>
    </w:p>
    <w:p w:rsidR="000766BB" w:rsidRDefault="00BA17F8" w:rsidP="00DF43AC">
      <w:pPr>
        <w:pStyle w:val="Cuerpodelboletn"/>
        <w:spacing w:before="120" w:after="120" w:line="312" w:lineRule="auto"/>
        <w:rPr>
          <w:lang w:bidi="es-ES"/>
        </w:rPr>
      </w:pPr>
      <w:r>
        <w:rPr>
          <w:lang w:bidi="es-ES"/>
        </w:rPr>
        <w:t xml:space="preserve">Este enlace abre un desplegable en el que se localizan los siguientes </w:t>
      </w:r>
      <w:r w:rsidR="00DF43AC">
        <w:rPr>
          <w:lang w:bidi="es-ES"/>
        </w:rPr>
        <w:t xml:space="preserve"> </w:t>
      </w:r>
      <w:r>
        <w:rPr>
          <w:lang w:bidi="es-ES"/>
        </w:rPr>
        <w:t>links</w:t>
      </w:r>
      <w:r w:rsidR="00DF43AC">
        <w:rPr>
          <w:lang w:bidi="es-ES"/>
        </w:rPr>
        <w:t>:</w:t>
      </w:r>
      <w:r w:rsidR="000766BB">
        <w:rPr>
          <w:lang w:bidi="es-ES"/>
        </w:rPr>
        <w:t xml:space="preserve"> </w:t>
      </w:r>
    </w:p>
    <w:p w:rsidR="00EA7530" w:rsidRDefault="00DF43AC" w:rsidP="00DF43AC">
      <w:pPr>
        <w:pStyle w:val="Cuerpodelboletn"/>
        <w:numPr>
          <w:ilvl w:val="0"/>
          <w:numId w:val="8"/>
        </w:numPr>
        <w:spacing w:before="120" w:after="120" w:line="312" w:lineRule="auto"/>
        <w:ind w:left="284"/>
        <w:rPr>
          <w:lang w:bidi="es-ES"/>
        </w:rPr>
      </w:pPr>
      <w:r>
        <w:rPr>
          <w:lang w:bidi="es-ES"/>
        </w:rPr>
        <w:lastRenderedPageBreak/>
        <w:t>El enlace “</w:t>
      </w:r>
      <w:r w:rsidR="00BA17F8">
        <w:rPr>
          <w:lang w:bidi="es-ES"/>
        </w:rPr>
        <w:t>Qué es</w:t>
      </w:r>
      <w:r>
        <w:rPr>
          <w:lang w:bidi="es-ES"/>
        </w:rPr>
        <w:t xml:space="preserve">”, </w:t>
      </w:r>
      <w:r w:rsidR="00BA17F8">
        <w:rPr>
          <w:lang w:bidi="es-ES"/>
        </w:rPr>
        <w:t xml:space="preserve">abre una página en la que se </w:t>
      </w:r>
      <w:r w:rsidR="00EA7530">
        <w:rPr>
          <w:lang w:bidi="es-ES"/>
        </w:rPr>
        <w:t>efectúa una breve descripción</w:t>
      </w:r>
      <w:r>
        <w:rPr>
          <w:lang w:bidi="es-ES"/>
        </w:rPr>
        <w:t xml:space="preserve"> </w:t>
      </w:r>
      <w:r w:rsidR="00EA7530">
        <w:rPr>
          <w:lang w:bidi="es-ES"/>
        </w:rPr>
        <w:t>de</w:t>
      </w:r>
      <w:r>
        <w:rPr>
          <w:lang w:bidi="es-ES"/>
        </w:rPr>
        <w:t xml:space="preserve"> las funciones del </w:t>
      </w:r>
      <w:r w:rsidR="00BA17F8">
        <w:rPr>
          <w:lang w:bidi="es-ES"/>
        </w:rPr>
        <w:t>CGCOM</w:t>
      </w:r>
      <w:r>
        <w:rPr>
          <w:lang w:bidi="es-ES"/>
        </w:rPr>
        <w:t>.</w:t>
      </w:r>
      <w:r w:rsidRPr="00DF43AC">
        <w:rPr>
          <w:lang w:bidi="es-ES"/>
        </w:rPr>
        <w:t xml:space="preserve"> </w:t>
      </w:r>
      <w:r w:rsidR="00EA7530">
        <w:rPr>
          <w:lang w:bidi="es-ES"/>
        </w:rPr>
        <w:t xml:space="preserve">Esta información, también es localizable a través del enlace “Funciones”. </w:t>
      </w:r>
    </w:p>
    <w:p w:rsidR="0023254F" w:rsidRPr="0023254F" w:rsidRDefault="00EA7530" w:rsidP="00EA7530">
      <w:pPr>
        <w:pStyle w:val="Cuerpodelboletn"/>
        <w:spacing w:before="120" w:after="120" w:line="312" w:lineRule="auto"/>
        <w:ind w:left="284"/>
        <w:rPr>
          <w:lang w:bidi="es-ES"/>
        </w:rPr>
      </w:pPr>
      <w:r>
        <w:rPr>
          <w:lang w:bidi="es-ES"/>
        </w:rPr>
        <w:t>La página que abre el enlace “Qué es” también contiene tres links que redirigen a los textos de los Estatutos del Consejo</w:t>
      </w:r>
      <w:r w:rsidR="005D03E5">
        <w:rPr>
          <w:lang w:bidi="es-ES"/>
        </w:rPr>
        <w:t>, al Reglamento sobre el procedimiento electoral y al Reglamento de Secciones colegiales.</w:t>
      </w:r>
      <w:r>
        <w:rPr>
          <w:lang w:bidi="es-ES"/>
        </w:rPr>
        <w:t xml:space="preserve"> </w:t>
      </w:r>
    </w:p>
    <w:p w:rsidR="005D03E5" w:rsidRDefault="005D03E5" w:rsidP="00273F06">
      <w:pPr>
        <w:pStyle w:val="Cuerpodelboletn"/>
        <w:numPr>
          <w:ilvl w:val="0"/>
          <w:numId w:val="8"/>
        </w:numPr>
        <w:spacing w:before="120" w:after="120" w:line="312" w:lineRule="auto"/>
        <w:ind w:left="284"/>
        <w:rPr>
          <w:lang w:bidi="es-ES"/>
        </w:rPr>
      </w:pPr>
      <w:r>
        <w:rPr>
          <w:lang w:bidi="es-ES"/>
        </w:rPr>
        <w:lastRenderedPageBreak/>
        <w:t>Los enlaces</w:t>
      </w:r>
      <w:r w:rsidR="000B6C9D">
        <w:rPr>
          <w:lang w:bidi="es-ES"/>
        </w:rPr>
        <w:t xml:space="preserve"> </w:t>
      </w:r>
      <w:r>
        <w:rPr>
          <w:lang w:bidi="es-ES"/>
        </w:rPr>
        <w:t>“Órganos de Gobierno”, “Asamblea General”, y “Pleno” abren otras tantas páginas en las que se describe la estructura de estos elementos organizativos del CGCOM. La página a la que da paso el enlace “Asamblea General” contiene un link al Reglamento de Funcionamiento de este órgano.</w:t>
      </w:r>
    </w:p>
    <w:p w:rsidR="00E949CC" w:rsidRDefault="0023254F" w:rsidP="00273F06">
      <w:pPr>
        <w:pStyle w:val="Cuerpodelboletn"/>
        <w:numPr>
          <w:ilvl w:val="0"/>
          <w:numId w:val="8"/>
        </w:numPr>
        <w:spacing w:before="120" w:after="120" w:line="312" w:lineRule="auto"/>
        <w:ind w:left="284"/>
        <w:rPr>
          <w:lang w:bidi="es-ES"/>
        </w:rPr>
      </w:pPr>
      <w:r>
        <w:rPr>
          <w:lang w:bidi="es-ES"/>
        </w:rPr>
        <w:t xml:space="preserve"> </w:t>
      </w:r>
      <w:r w:rsidR="00E949CC">
        <w:rPr>
          <w:lang w:bidi="es-ES"/>
        </w:rPr>
        <w:t xml:space="preserve">El enlace “Comisión Permanente” abre una página en la que se describen las funciones de este órgano y se identifica a las personas que integran la Comisión. También se ofrecen enlaces a los perfiles y trayectorias profesionales de sus miembros.  </w:t>
      </w:r>
    </w:p>
    <w:p w:rsidR="00E949CC" w:rsidRDefault="00E949CC" w:rsidP="00273F06">
      <w:pPr>
        <w:pStyle w:val="Cuerpodelboletn"/>
        <w:numPr>
          <w:ilvl w:val="0"/>
          <w:numId w:val="8"/>
        </w:numPr>
        <w:spacing w:before="120" w:after="120" w:line="312" w:lineRule="auto"/>
        <w:ind w:left="284"/>
        <w:rPr>
          <w:lang w:bidi="es-ES"/>
        </w:rPr>
      </w:pPr>
      <w:r>
        <w:rPr>
          <w:lang w:bidi="es-ES"/>
        </w:rPr>
        <w:t xml:space="preserve">El enlace “Representantes Nacionales” identifica y aporta información sobre el perfil y trayectoria profesional de las personas que ocupan las diferentes vocalías sectoriales. </w:t>
      </w:r>
    </w:p>
    <w:p w:rsidR="00A72B88" w:rsidRDefault="00E949CC" w:rsidP="00E949CC">
      <w:pPr>
        <w:pStyle w:val="Cuerpodelboletn"/>
        <w:numPr>
          <w:ilvl w:val="0"/>
          <w:numId w:val="8"/>
        </w:numPr>
        <w:spacing w:before="120" w:after="120" w:line="312" w:lineRule="auto"/>
        <w:ind w:left="284"/>
        <w:rPr>
          <w:lang w:bidi="es-ES"/>
        </w:rPr>
      </w:pPr>
      <w:r>
        <w:rPr>
          <w:lang w:bidi="es-ES"/>
        </w:rPr>
        <w:t xml:space="preserve">El enlace “Ética y Deontología” abre una página en la que se describen las funciones e identifica a los miembros de la </w:t>
      </w:r>
      <w:r w:rsidRPr="00E949CC">
        <w:rPr>
          <w:lang w:bidi="es-ES"/>
        </w:rPr>
        <w:t>Comisión Central de Deontología, Derecho Médico y Visado</w:t>
      </w:r>
      <w:r>
        <w:rPr>
          <w:lang w:bidi="es-ES"/>
        </w:rPr>
        <w:t xml:space="preserve">. </w:t>
      </w:r>
    </w:p>
    <w:p w:rsidR="00273F06" w:rsidRDefault="00A72B88" w:rsidP="00E949CC">
      <w:pPr>
        <w:pStyle w:val="Cuerpodelboletn"/>
        <w:numPr>
          <w:ilvl w:val="0"/>
          <w:numId w:val="8"/>
        </w:numPr>
        <w:spacing w:before="120" w:after="120" w:line="312" w:lineRule="auto"/>
        <w:ind w:left="284"/>
        <w:rPr>
          <w:lang w:bidi="es-ES"/>
        </w:rPr>
      </w:pPr>
      <w:r>
        <w:rPr>
          <w:lang w:bidi="es-ES"/>
        </w:rPr>
        <w:t xml:space="preserve">El enlace “Estatutos” </w:t>
      </w:r>
      <w:r w:rsidR="00601A7D">
        <w:rPr>
          <w:lang w:bidi="es-ES"/>
        </w:rPr>
        <w:t xml:space="preserve">da acceso al texto de los Estatutos del Consejo. </w:t>
      </w:r>
      <w:r w:rsidR="0023254F">
        <w:rPr>
          <w:lang w:bidi="es-ES"/>
        </w:rPr>
        <w:t xml:space="preserve">sobre la web de la composición de este órgano (Presidente, </w:t>
      </w:r>
      <w:r w:rsidR="000B6C9D">
        <w:rPr>
          <w:lang w:bidi="es-ES"/>
        </w:rPr>
        <w:t>cuatro</w:t>
      </w:r>
      <w:r w:rsidR="0023254F">
        <w:rPr>
          <w:lang w:bidi="es-ES"/>
        </w:rPr>
        <w:t xml:space="preserve"> vicepresidentes, Secretario</w:t>
      </w:r>
      <w:r w:rsidR="000B6C9D">
        <w:rPr>
          <w:lang w:bidi="es-ES"/>
        </w:rPr>
        <w:t xml:space="preserve"> General</w:t>
      </w:r>
      <w:r w:rsidR="0023254F">
        <w:rPr>
          <w:lang w:bidi="es-ES"/>
        </w:rPr>
        <w:t>, Tesorer</w:t>
      </w:r>
      <w:r w:rsidR="000B6C9D">
        <w:rPr>
          <w:lang w:bidi="es-ES"/>
        </w:rPr>
        <w:t>a</w:t>
      </w:r>
      <w:r w:rsidR="0023254F">
        <w:rPr>
          <w:lang w:bidi="es-ES"/>
        </w:rPr>
        <w:t xml:space="preserve"> </w:t>
      </w:r>
      <w:r w:rsidR="000B6C9D">
        <w:rPr>
          <w:lang w:bidi="es-ES"/>
        </w:rPr>
        <w:t>y Secretario Técnico</w:t>
      </w:r>
      <w:r w:rsidR="0023254F">
        <w:rPr>
          <w:lang w:bidi="es-ES"/>
        </w:rPr>
        <w:t>) y se identifica a sus miembros.</w:t>
      </w:r>
      <w:r w:rsidR="0023254F" w:rsidRPr="0023254F">
        <w:rPr>
          <w:lang w:bidi="es-ES"/>
        </w:rPr>
        <w:t xml:space="preserve"> </w:t>
      </w:r>
    </w:p>
    <w:p w:rsidR="00601A7D" w:rsidRDefault="00601A7D" w:rsidP="00E949CC">
      <w:pPr>
        <w:pStyle w:val="Cuerpodelboletn"/>
        <w:numPr>
          <w:ilvl w:val="0"/>
          <w:numId w:val="8"/>
        </w:numPr>
        <w:spacing w:before="120" w:after="120" w:line="312" w:lineRule="auto"/>
        <w:ind w:left="284"/>
        <w:rPr>
          <w:lang w:bidi="es-ES"/>
        </w:rPr>
      </w:pPr>
      <w:r>
        <w:rPr>
          <w:lang w:bidi="es-ES"/>
        </w:rPr>
        <w:t>El enlace “Registro de Actividades de Tratamiento” ubicado en la parte inferior de la página home, abre una página que recoge esta información que se publica con todos los contenidos que establece el Reglamento Europeo de Protección de Datos.</w:t>
      </w:r>
    </w:p>
    <w:p w:rsidR="00F93D05" w:rsidRDefault="00F93D05" w:rsidP="00255A1C">
      <w:pPr>
        <w:pStyle w:val="Cuerpodelboletn"/>
        <w:spacing w:before="120" w:after="120" w:line="312" w:lineRule="auto"/>
        <w:ind w:left="-76"/>
        <w:rPr>
          <w:lang w:bidi="es-ES"/>
        </w:rPr>
      </w:pPr>
    </w:p>
    <w:p w:rsidR="00894358" w:rsidRDefault="00C4050E" w:rsidP="00255A1C">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7D02DABB" wp14:editId="718E2746">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843C174"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7585A5A2" wp14:editId="233025C6">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54509" w:rsidRPr="00F31BC3" w:rsidRDefault="00154509" w:rsidP="00C4050E">
                            <w:r w:rsidRPr="00965C69">
                              <w:rPr>
                                <w:noProof/>
                                <w:lang w:eastAsia="es-ES"/>
                              </w:rPr>
                              <w:drawing>
                                <wp:inline distT="0" distB="0" distL="0" distR="0" wp14:anchorId="53F60B77" wp14:editId="2122AC6C">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154509" w:rsidRPr="00F31BC3" w:rsidRDefault="00154509" w:rsidP="00C4050E">
                      <w:r w:rsidRPr="00965C69">
                        <w:rPr>
                          <w:noProof/>
                          <w:lang w:eastAsia="es-ES"/>
                        </w:rPr>
                        <w:drawing>
                          <wp:inline distT="0" distB="0" distL="0" distR="0" wp14:anchorId="434C0DEF" wp14:editId="57BF51C1">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229DB" w:rsidRDefault="00F36022" w:rsidP="00F66F0B">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F93D05">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w:t>
      </w:r>
      <w:r w:rsidR="00BA17F8">
        <w:rPr>
          <w:lang w:bidi="es-ES"/>
        </w:rPr>
        <w:t>CGCOM</w:t>
      </w:r>
      <w:r w:rsidR="008229DB" w:rsidRPr="00732961">
        <w:rPr>
          <w:lang w:bidi="es-ES"/>
        </w:rPr>
        <w:t xml:space="preserve">. </w:t>
      </w:r>
    </w:p>
    <w:p w:rsidR="008D0785" w:rsidRDefault="00601A7D" w:rsidP="00F66F0B">
      <w:pPr>
        <w:spacing w:before="120" w:after="120" w:line="312" w:lineRule="auto"/>
        <w:ind w:left="284"/>
        <w:jc w:val="both"/>
      </w:pPr>
      <w:r>
        <w:rPr>
          <w:lang w:bidi="es-ES"/>
        </w:rPr>
        <w:t>No se publica información sobre las normas que con carácter general regulan las funciones y actividades del Consejo</w:t>
      </w:r>
      <w:r w:rsidR="008D0785">
        <w:t xml:space="preserve">. </w:t>
      </w:r>
    </w:p>
    <w:p w:rsidR="008D0785" w:rsidRDefault="008D0785" w:rsidP="00F66F0B">
      <w:pPr>
        <w:spacing w:before="120" w:after="120" w:line="312" w:lineRule="auto"/>
        <w:ind w:left="284"/>
        <w:jc w:val="both"/>
        <w:rPr>
          <w:lang w:bidi="es-ES"/>
        </w:rPr>
      </w:pPr>
      <w:r>
        <w:rPr>
          <w:lang w:bidi="es-ES"/>
        </w:rPr>
        <w:t>No se informa sobre su organigrama.</w:t>
      </w:r>
    </w:p>
    <w:p w:rsidR="008D0785" w:rsidRPr="009A42DC" w:rsidRDefault="008D0785" w:rsidP="00F66F0B">
      <w:pPr>
        <w:pStyle w:val="Prrafodelista"/>
        <w:numPr>
          <w:ilvl w:val="0"/>
          <w:numId w:val="6"/>
        </w:numPr>
        <w:spacing w:before="120" w:after="120" w:line="312" w:lineRule="auto"/>
        <w:ind w:left="284"/>
        <w:jc w:val="both"/>
        <w:rPr>
          <w:lang w:bidi="es-ES"/>
        </w:rPr>
      </w:pPr>
      <w:r w:rsidRPr="009A42DC">
        <w:rPr>
          <w:lang w:bidi="es-ES"/>
        </w:rPr>
        <w:t xml:space="preserve">Por lo que respecta a la </w:t>
      </w:r>
      <w:r w:rsidRPr="00F66F0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66F0B">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 xml:space="preserve">de la información </w:t>
      </w:r>
      <w:r w:rsidR="00601A7D">
        <w:rPr>
          <w:lang w:bidi="es-ES"/>
        </w:rPr>
        <w:t>la mayor</w:t>
      </w:r>
      <w:r w:rsidRPr="009A42DC">
        <w:rPr>
          <w:lang w:bidi="es-ES"/>
        </w:rPr>
        <w:t xml:space="preserve"> parte se ofrece sobre la página web y por lo tanto, no se trata de información reutilizable. </w:t>
      </w:r>
      <w:r w:rsidRPr="009A42DC">
        <w:t xml:space="preserve">Por otro lado, </w:t>
      </w:r>
      <w:r w:rsidR="00601A7D">
        <w:t xml:space="preserve">salvo los Estatutos, </w:t>
      </w:r>
      <w:r w:rsidRPr="009A42DC">
        <w:t xml:space="preserve"> la información </w:t>
      </w:r>
      <w:r w:rsidR="00601A7D">
        <w:t xml:space="preserve">que se publica </w:t>
      </w:r>
      <w:r w:rsidRPr="009A42DC">
        <w:t>no se encuentra datada y en ningún caso existen referencias a la fecha en que se realizó la última revisión de la información publicada, por lo que no puede decirse que la publicación cumpla suficientemente los requisitos de actualización establecidos en la LTAIBG.</w:t>
      </w:r>
    </w:p>
    <w:p w:rsidR="001A4ED5" w:rsidRDefault="001A4ED5" w:rsidP="00255A1C">
      <w:pPr>
        <w:pStyle w:val="Prrafodelista"/>
        <w:spacing w:before="120" w:after="120" w:line="312" w:lineRule="auto"/>
        <w:ind w:left="284"/>
        <w:contextualSpacing w:val="0"/>
        <w:jc w:val="both"/>
        <w:rPr>
          <w:lang w:bidi="es-ES"/>
        </w:rPr>
      </w:pPr>
    </w:p>
    <w:p w:rsidR="003E5D2F" w:rsidRDefault="003E5D2F" w:rsidP="00255A1C">
      <w:pPr>
        <w:pStyle w:val="Ttulo2"/>
        <w:numPr>
          <w:ilvl w:val="1"/>
          <w:numId w:val="2"/>
        </w:numPr>
        <w:spacing w:before="120" w:after="120" w:line="312" w:lineRule="auto"/>
        <w:ind w:left="284"/>
        <w:jc w:val="both"/>
        <w:rPr>
          <w:lang w:bidi="es-ES"/>
        </w:rPr>
      </w:pPr>
      <w:r>
        <w:rPr>
          <w:lang w:bidi="es-ES"/>
        </w:rPr>
        <w:t>Información Económica</w:t>
      </w:r>
      <w:r w:rsidR="0045790B">
        <w:rPr>
          <w:lang w:bidi="es-ES"/>
        </w:rPr>
        <w:t>.</w:t>
      </w:r>
    </w:p>
    <w:p w:rsidR="00A33B12" w:rsidRPr="009A42DC" w:rsidRDefault="00754056" w:rsidP="00F66F0B">
      <w:pPr>
        <w:spacing w:before="120" w:after="120" w:line="312" w:lineRule="auto"/>
        <w:jc w:val="both"/>
        <w:rPr>
          <w:lang w:bidi="es-ES"/>
        </w:rPr>
      </w:pPr>
      <w:r>
        <w:rPr>
          <w:lang w:bidi="es-ES"/>
        </w:rPr>
        <w:t xml:space="preserve">El CGCOM </w:t>
      </w:r>
      <w:r w:rsidRPr="00754056">
        <w:rPr>
          <w:u w:val="single"/>
          <w:lang w:bidi="es-ES"/>
        </w:rPr>
        <w:t>no publica</w:t>
      </w:r>
      <w:r>
        <w:rPr>
          <w:lang w:bidi="es-ES"/>
        </w:rPr>
        <w:t xml:space="preserve"> ninguna de las informaciones correspondiente a este bloque de obligaciones.</w:t>
      </w:r>
    </w:p>
    <w:p w:rsidR="00BA7853" w:rsidRDefault="00BA7853" w:rsidP="00255A1C">
      <w:pPr>
        <w:pStyle w:val="Cuerpodelboletn"/>
        <w:spacing w:before="120" w:after="120" w:line="312" w:lineRule="auto"/>
        <w:rPr>
          <w:lang w:bidi="es-ES"/>
        </w:rPr>
      </w:pPr>
    </w:p>
    <w:p w:rsidR="00BA7853" w:rsidRDefault="00BA7853" w:rsidP="00255A1C">
      <w:pPr>
        <w:pStyle w:val="Cuerpodelboletn"/>
        <w:spacing w:before="120" w:after="120" w:line="312" w:lineRule="auto"/>
        <w:rPr>
          <w:lang w:bidi="es-ES"/>
        </w:rPr>
        <w:sectPr w:rsidR="00BA7853" w:rsidSect="00197158">
          <w:type w:val="continuous"/>
          <w:pgSz w:w="11906" w:h="16838" w:code="9"/>
          <w:pgMar w:top="1701" w:right="720" w:bottom="1134" w:left="720" w:header="720" w:footer="720" w:gutter="0"/>
          <w:cols w:num="2" w:space="720"/>
          <w:docGrid w:linePitch="326"/>
        </w:sectPr>
      </w:pPr>
    </w:p>
    <w:p w:rsidR="00AC4A6F" w:rsidRDefault="00AC4A6F"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0925E264" wp14:editId="0D6AD86B">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9740D9E"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56FD3C4A" wp14:editId="4BFEBE4C">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54509" w:rsidRPr="00F31BC3" w:rsidRDefault="00154509" w:rsidP="00AC4A6F">
                            <w:r w:rsidRPr="00965C69">
                              <w:rPr>
                                <w:noProof/>
                                <w:lang w:eastAsia="es-ES"/>
                              </w:rPr>
                              <w:drawing>
                                <wp:inline distT="0" distB="0" distL="0" distR="0" wp14:anchorId="1C1FCD7E" wp14:editId="0B1B2747">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154509" w:rsidRPr="00F31BC3" w:rsidRDefault="00154509" w:rsidP="00AC4A6F">
                      <w:r w:rsidRPr="00965C69">
                        <w:rPr>
                          <w:noProof/>
                          <w:lang w:eastAsia="es-ES"/>
                        </w:rPr>
                        <w:drawing>
                          <wp:inline distT="0" distB="0" distL="0" distR="0" wp14:anchorId="40191D09" wp14:editId="1E7BBFEF">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255A1C">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255A1C">
      <w:pPr>
        <w:pStyle w:val="Cuerpodelboletn"/>
        <w:spacing w:before="120" w:after="120" w:line="312" w:lineRule="auto"/>
        <w:sectPr w:rsidR="001763F8" w:rsidSect="00197158">
          <w:type w:val="continuous"/>
          <w:pgSz w:w="11906" w:h="16838" w:code="9"/>
          <w:pgMar w:top="1701" w:right="720" w:bottom="1134" w:left="720" w:header="720" w:footer="720" w:gutter="0"/>
          <w:cols w:space="720"/>
          <w:docGrid w:linePitch="326"/>
        </w:sectPr>
      </w:pPr>
    </w:p>
    <w:p w:rsidR="00AC4A6F" w:rsidRDefault="00AC4A6F" w:rsidP="00255A1C">
      <w:pPr>
        <w:pStyle w:val="Cuerpodelboletn"/>
        <w:spacing w:before="120" w:after="120" w:line="312" w:lineRule="auto"/>
        <w:rPr>
          <w:lang w:bidi="es-ES"/>
        </w:rPr>
      </w:pPr>
    </w:p>
    <w:p w:rsidR="001763F8" w:rsidRDefault="001763F8" w:rsidP="00255A1C">
      <w:pPr>
        <w:pStyle w:val="Cuerpodelboletn"/>
        <w:spacing w:before="120" w:after="120" w:line="312" w:lineRule="auto"/>
        <w:rPr>
          <w:lang w:bidi="es-ES"/>
        </w:rPr>
        <w:sectPr w:rsidR="001763F8" w:rsidSect="00197158">
          <w:type w:val="continuous"/>
          <w:pgSz w:w="11906" w:h="16838" w:code="9"/>
          <w:pgMar w:top="1701" w:right="720" w:bottom="1134" w:left="720" w:header="720" w:footer="720" w:gutter="0"/>
          <w:cols w:space="720"/>
          <w:docGrid w:linePitch="326"/>
        </w:sectPr>
      </w:pPr>
    </w:p>
    <w:p w:rsidR="001763F8" w:rsidRPr="0045790B" w:rsidRDefault="00C1290B" w:rsidP="00255A1C">
      <w:pPr>
        <w:pStyle w:val="Cuerpodelboletn"/>
        <w:spacing w:before="120" w:after="120" w:line="312" w:lineRule="auto"/>
        <w:rPr>
          <w:lang w:bidi="es-ES"/>
        </w:rPr>
      </w:pPr>
      <w:r w:rsidRPr="00614989">
        <w:rPr>
          <w:lang w:bidi="es-ES"/>
        </w:rPr>
        <w:lastRenderedPageBreak/>
        <w:t>El índice de cumplimiento de la información obligatoria por parte de</w:t>
      </w:r>
      <w:r w:rsidR="0082148D" w:rsidRPr="00614989">
        <w:rPr>
          <w:lang w:bidi="es-ES"/>
        </w:rPr>
        <w:t xml:space="preserve">l </w:t>
      </w:r>
      <w:r w:rsidR="00BA17F8">
        <w:rPr>
          <w:lang w:bidi="es-ES"/>
        </w:rPr>
        <w:t>CGCOM</w:t>
      </w:r>
      <w:r w:rsidR="009D05E4" w:rsidRPr="009D05E4">
        <w:rPr>
          <w:lang w:bidi="es-ES"/>
        </w:rPr>
        <w:t xml:space="preserve"> </w:t>
      </w:r>
      <w:r w:rsidRPr="00614989">
        <w:rPr>
          <w:lang w:bidi="es-ES"/>
        </w:rPr>
        <w:t>puede considerarse</w:t>
      </w:r>
      <w:r w:rsidR="001B56AC" w:rsidRPr="00614989">
        <w:rPr>
          <w:lang w:bidi="es-ES"/>
        </w:rPr>
        <w:t xml:space="preserve"> </w:t>
      </w:r>
      <w:r w:rsidR="002E7939" w:rsidRPr="00614989">
        <w:rPr>
          <w:lang w:bidi="es-ES"/>
        </w:rPr>
        <w:t xml:space="preserve">muy </w:t>
      </w:r>
      <w:r w:rsidRPr="00614989">
        <w:rPr>
          <w:lang w:bidi="es-ES"/>
        </w:rPr>
        <w:t xml:space="preserve">bajo, un </w:t>
      </w:r>
      <w:r w:rsidR="009D05E4">
        <w:rPr>
          <w:lang w:bidi="es-ES"/>
        </w:rPr>
        <w:t>3</w:t>
      </w:r>
      <w:r w:rsidR="004401C0">
        <w:rPr>
          <w:lang w:bidi="es-ES"/>
        </w:rPr>
        <w:t>5</w:t>
      </w:r>
      <w:r w:rsidR="009D05E4">
        <w:rPr>
          <w:lang w:bidi="es-ES"/>
        </w:rPr>
        <w:t>,2</w:t>
      </w:r>
      <w:r w:rsidR="00614989" w:rsidRPr="00614989">
        <w:rPr>
          <w:lang w:bidi="es-ES"/>
        </w:rPr>
        <w:t xml:space="preserve"> </w:t>
      </w:r>
      <w:r w:rsidRPr="00614989">
        <w:rPr>
          <w:lang w:bidi="es-ES"/>
        </w:rPr>
        <w:t>%.</w:t>
      </w:r>
    </w:p>
    <w:p w:rsidR="00C1290B" w:rsidRPr="0045790B" w:rsidRDefault="00C1290B" w:rsidP="00255A1C">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0053F5">
        <w:rPr>
          <w:lang w:bidi="es-ES"/>
        </w:rPr>
        <w:t xml:space="preserve">alcanza el </w:t>
      </w:r>
      <w:r w:rsidR="004401C0">
        <w:rPr>
          <w:lang w:bidi="es-ES"/>
        </w:rPr>
        <w:t>65,3</w:t>
      </w:r>
      <w:r w:rsidR="000053F5">
        <w:rPr>
          <w:lang w:bidi="es-ES"/>
        </w:rPr>
        <w:t>%</w:t>
      </w:r>
      <w:r w:rsidRPr="0045790B">
        <w:rPr>
          <w:lang w:bidi="es-ES"/>
        </w:rPr>
        <w:t xml:space="preserve">, pero </w:t>
      </w:r>
      <w:r w:rsidR="004401C0">
        <w:rPr>
          <w:lang w:bidi="es-ES"/>
        </w:rPr>
        <w:t>no se publica ningún contenido del bloque Información Económica</w:t>
      </w:r>
      <w:r w:rsidR="00614989">
        <w:rPr>
          <w:lang w:bidi="es-ES"/>
        </w:rPr>
        <w:t>.</w:t>
      </w:r>
      <w:r w:rsidR="000629C9">
        <w:rPr>
          <w:lang w:bidi="es-ES"/>
        </w:rPr>
        <w:t xml:space="preserve"> </w:t>
      </w:r>
    </w:p>
    <w:p w:rsidR="0082148D" w:rsidRPr="00831FB8" w:rsidRDefault="0082148D" w:rsidP="00255A1C">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 xml:space="preserve">que, </w:t>
      </w:r>
      <w:r w:rsidR="004401C0">
        <w:rPr>
          <w:color w:val="000000"/>
          <w:lang w:bidi="es-ES"/>
        </w:rPr>
        <w:t xml:space="preserve">la información en general, </w:t>
      </w:r>
      <w:r w:rsidR="002E7939" w:rsidRPr="0045790B">
        <w:rPr>
          <w:color w:val="000000"/>
          <w:lang w:bidi="es-ES"/>
        </w:rPr>
        <w:t>no se ofrezca en formatos re</w:t>
      </w:r>
      <w:r w:rsidR="002E7939">
        <w:rPr>
          <w:color w:val="000000"/>
          <w:lang w:bidi="es-ES"/>
        </w:rPr>
        <w:t>utilizables</w:t>
      </w:r>
      <w:r w:rsidR="004401C0">
        <w:rPr>
          <w:color w:val="000000"/>
          <w:lang w:bidi="es-ES"/>
        </w:rPr>
        <w:t xml:space="preserve"> y a la falta de referencias de datación y fechas de revisión o actualización de la información</w:t>
      </w:r>
      <w:r w:rsidR="000053F5">
        <w:rPr>
          <w:color w:val="000000"/>
          <w:lang w:bidi="es-ES"/>
        </w:rPr>
        <w:t xml:space="preserve">. </w:t>
      </w:r>
    </w:p>
    <w:p w:rsidR="0082148D" w:rsidRDefault="0082148D" w:rsidP="00255A1C">
      <w:pPr>
        <w:pStyle w:val="Cuerpodelboletn"/>
        <w:spacing w:before="120" w:after="120" w:line="312" w:lineRule="auto"/>
        <w:rPr>
          <w:lang w:bidi="es-ES"/>
        </w:rPr>
        <w:sectPr w:rsidR="0082148D" w:rsidSect="00197158">
          <w:type w:val="continuous"/>
          <w:pgSz w:w="11906" w:h="16838" w:code="9"/>
          <w:pgMar w:top="1701" w:right="720" w:bottom="1134" w:left="720" w:header="720" w:footer="720" w:gutter="0"/>
          <w:cols w:num="2" w:space="720"/>
          <w:docGrid w:linePitch="326"/>
        </w:sectPr>
      </w:pPr>
    </w:p>
    <w:p w:rsidR="00AC4A6F" w:rsidRDefault="00C259F4"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06D7342B" wp14:editId="08F8FED6">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F420E23"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53550778" wp14:editId="000C7B7C">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54509" w:rsidRPr="00F31BC3" w:rsidRDefault="00154509" w:rsidP="00C259F4">
                            <w:r w:rsidRPr="00965C69">
                              <w:rPr>
                                <w:noProof/>
                                <w:lang w:eastAsia="es-ES"/>
                              </w:rPr>
                              <w:drawing>
                                <wp:inline distT="0" distB="0" distL="0" distR="0" wp14:anchorId="3D272693" wp14:editId="21FFAE32">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154509" w:rsidRPr="00F31BC3" w:rsidRDefault="00154509" w:rsidP="00C259F4">
                      <w:r w:rsidRPr="00965C69">
                        <w:rPr>
                          <w:noProof/>
                          <w:lang w:eastAsia="es-ES"/>
                        </w:rPr>
                        <w:drawing>
                          <wp:inline distT="0" distB="0" distL="0" distR="0" wp14:anchorId="026AE6EE" wp14:editId="5A29EF02">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255A1C">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754056" w:rsidRPr="00C1290B" w:rsidTr="0075405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754056" w:rsidRPr="00C1290B" w:rsidRDefault="00754056"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r>
              <w:rPr>
                <w:rFonts w:ascii="Calibri" w:eastAsia="Times New Roman" w:hAnsi="Calibri" w:cs="Calibri"/>
                <w:sz w:val="16"/>
                <w:szCs w:val="16"/>
                <w:lang w:eastAsia="es-ES"/>
              </w:rPr>
              <w:t>. Registro de Actividades de Tratamiento</w:t>
            </w:r>
          </w:p>
        </w:tc>
        <w:tc>
          <w:tcPr>
            <w:tcW w:w="992"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056">
              <w:rPr>
                <w:sz w:val="16"/>
                <w:szCs w:val="16"/>
              </w:rPr>
              <w:t>78,6</w:t>
            </w:r>
          </w:p>
        </w:tc>
        <w:tc>
          <w:tcPr>
            <w:tcW w:w="851"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056">
              <w:rPr>
                <w:sz w:val="16"/>
                <w:szCs w:val="16"/>
              </w:rPr>
              <w:t>85,7</w:t>
            </w:r>
          </w:p>
        </w:tc>
        <w:tc>
          <w:tcPr>
            <w:tcW w:w="1276"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056">
              <w:rPr>
                <w:sz w:val="16"/>
                <w:szCs w:val="16"/>
              </w:rPr>
              <w:t>85,7</w:t>
            </w:r>
          </w:p>
        </w:tc>
        <w:tc>
          <w:tcPr>
            <w:tcW w:w="1275"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056">
              <w:rPr>
                <w:sz w:val="16"/>
                <w:szCs w:val="16"/>
              </w:rPr>
              <w:t>85,7</w:t>
            </w:r>
          </w:p>
        </w:tc>
        <w:tc>
          <w:tcPr>
            <w:tcW w:w="851"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056">
              <w:rPr>
                <w:sz w:val="16"/>
                <w:szCs w:val="16"/>
              </w:rPr>
              <w:t>85,7</w:t>
            </w:r>
          </w:p>
        </w:tc>
        <w:tc>
          <w:tcPr>
            <w:tcW w:w="1134"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056">
              <w:rPr>
                <w:sz w:val="16"/>
                <w:szCs w:val="16"/>
              </w:rPr>
              <w:t>28,6</w:t>
            </w:r>
          </w:p>
        </w:tc>
        <w:tc>
          <w:tcPr>
            <w:tcW w:w="1116"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056">
              <w:rPr>
                <w:sz w:val="16"/>
                <w:szCs w:val="16"/>
              </w:rPr>
              <w:t>7,1</w:t>
            </w:r>
          </w:p>
        </w:tc>
        <w:tc>
          <w:tcPr>
            <w:tcW w:w="868"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4056">
              <w:rPr>
                <w:sz w:val="16"/>
                <w:szCs w:val="16"/>
              </w:rPr>
              <w:t>65,3</w:t>
            </w:r>
          </w:p>
        </w:tc>
      </w:tr>
      <w:tr w:rsidR="00754056" w:rsidRPr="00C1290B" w:rsidTr="00754056">
        <w:trPr>
          <w:trHeight w:val="171"/>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754056" w:rsidRPr="00C1290B" w:rsidRDefault="00754056"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754056" w:rsidRPr="00754056" w:rsidRDefault="00754056" w:rsidP="0075405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056">
              <w:rPr>
                <w:sz w:val="16"/>
                <w:szCs w:val="16"/>
              </w:rPr>
              <w:t>0,0</w:t>
            </w:r>
          </w:p>
        </w:tc>
        <w:tc>
          <w:tcPr>
            <w:tcW w:w="851" w:type="dxa"/>
            <w:noWrap/>
            <w:vAlign w:val="center"/>
          </w:tcPr>
          <w:p w:rsidR="00754056" w:rsidRPr="00754056" w:rsidRDefault="00754056" w:rsidP="0075405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056">
              <w:rPr>
                <w:sz w:val="16"/>
                <w:szCs w:val="16"/>
              </w:rPr>
              <w:t>0,0</w:t>
            </w:r>
          </w:p>
        </w:tc>
        <w:tc>
          <w:tcPr>
            <w:tcW w:w="1276" w:type="dxa"/>
            <w:noWrap/>
            <w:vAlign w:val="center"/>
          </w:tcPr>
          <w:p w:rsidR="00754056" w:rsidRPr="00754056" w:rsidRDefault="00754056" w:rsidP="0075405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056">
              <w:rPr>
                <w:sz w:val="16"/>
                <w:szCs w:val="16"/>
              </w:rPr>
              <w:t>0,0</w:t>
            </w:r>
          </w:p>
        </w:tc>
        <w:tc>
          <w:tcPr>
            <w:tcW w:w="1275" w:type="dxa"/>
            <w:noWrap/>
            <w:vAlign w:val="center"/>
          </w:tcPr>
          <w:p w:rsidR="00754056" w:rsidRPr="00754056" w:rsidRDefault="00754056" w:rsidP="0075405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056">
              <w:rPr>
                <w:sz w:val="16"/>
                <w:szCs w:val="16"/>
              </w:rPr>
              <w:t>0,0</w:t>
            </w:r>
          </w:p>
        </w:tc>
        <w:tc>
          <w:tcPr>
            <w:tcW w:w="851" w:type="dxa"/>
            <w:noWrap/>
            <w:vAlign w:val="center"/>
          </w:tcPr>
          <w:p w:rsidR="00754056" w:rsidRPr="00754056" w:rsidRDefault="00754056" w:rsidP="0075405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056">
              <w:rPr>
                <w:sz w:val="16"/>
                <w:szCs w:val="16"/>
              </w:rPr>
              <w:t>0,0</w:t>
            </w:r>
          </w:p>
        </w:tc>
        <w:tc>
          <w:tcPr>
            <w:tcW w:w="1134" w:type="dxa"/>
            <w:noWrap/>
            <w:vAlign w:val="center"/>
          </w:tcPr>
          <w:p w:rsidR="00754056" w:rsidRPr="00754056" w:rsidRDefault="00754056" w:rsidP="0075405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056">
              <w:rPr>
                <w:sz w:val="16"/>
                <w:szCs w:val="16"/>
              </w:rPr>
              <w:t>0,0</w:t>
            </w:r>
          </w:p>
        </w:tc>
        <w:tc>
          <w:tcPr>
            <w:tcW w:w="1116" w:type="dxa"/>
            <w:noWrap/>
            <w:vAlign w:val="center"/>
          </w:tcPr>
          <w:p w:rsidR="00754056" w:rsidRPr="00754056" w:rsidRDefault="00754056" w:rsidP="0075405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056">
              <w:rPr>
                <w:sz w:val="16"/>
                <w:szCs w:val="16"/>
              </w:rPr>
              <w:t>0,0</w:t>
            </w:r>
          </w:p>
        </w:tc>
        <w:tc>
          <w:tcPr>
            <w:tcW w:w="868" w:type="dxa"/>
            <w:noWrap/>
            <w:vAlign w:val="center"/>
          </w:tcPr>
          <w:p w:rsidR="00754056" w:rsidRPr="00754056" w:rsidRDefault="00754056" w:rsidP="0075405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4056">
              <w:rPr>
                <w:sz w:val="16"/>
                <w:szCs w:val="16"/>
              </w:rPr>
              <w:t>0,0</w:t>
            </w:r>
          </w:p>
        </w:tc>
      </w:tr>
      <w:tr w:rsidR="00754056" w:rsidRPr="00C1290B" w:rsidTr="007540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754056" w:rsidRPr="00C1290B" w:rsidRDefault="00754056"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056">
              <w:rPr>
                <w:b/>
                <w:i/>
                <w:sz w:val="16"/>
                <w:szCs w:val="16"/>
              </w:rPr>
              <w:t>42,3</w:t>
            </w:r>
          </w:p>
        </w:tc>
        <w:tc>
          <w:tcPr>
            <w:tcW w:w="851"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056">
              <w:rPr>
                <w:b/>
                <w:i/>
                <w:sz w:val="16"/>
                <w:szCs w:val="16"/>
              </w:rPr>
              <w:t>46,2</w:t>
            </w:r>
          </w:p>
        </w:tc>
        <w:tc>
          <w:tcPr>
            <w:tcW w:w="1276"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056">
              <w:rPr>
                <w:b/>
                <w:i/>
                <w:sz w:val="16"/>
                <w:szCs w:val="16"/>
              </w:rPr>
              <w:t>46,2</w:t>
            </w:r>
          </w:p>
        </w:tc>
        <w:tc>
          <w:tcPr>
            <w:tcW w:w="1275"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056">
              <w:rPr>
                <w:b/>
                <w:i/>
                <w:sz w:val="16"/>
                <w:szCs w:val="16"/>
              </w:rPr>
              <w:t>46,2</w:t>
            </w:r>
          </w:p>
        </w:tc>
        <w:tc>
          <w:tcPr>
            <w:tcW w:w="851"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056">
              <w:rPr>
                <w:b/>
                <w:i/>
                <w:sz w:val="16"/>
                <w:szCs w:val="16"/>
              </w:rPr>
              <w:t>46,2</w:t>
            </w:r>
          </w:p>
        </w:tc>
        <w:tc>
          <w:tcPr>
            <w:tcW w:w="1134"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056">
              <w:rPr>
                <w:b/>
                <w:i/>
                <w:sz w:val="16"/>
                <w:szCs w:val="16"/>
              </w:rPr>
              <w:t>15,4</w:t>
            </w:r>
          </w:p>
        </w:tc>
        <w:tc>
          <w:tcPr>
            <w:tcW w:w="1116"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056">
              <w:rPr>
                <w:b/>
                <w:i/>
                <w:sz w:val="16"/>
                <w:szCs w:val="16"/>
              </w:rPr>
              <w:t>3,8</w:t>
            </w:r>
          </w:p>
        </w:tc>
        <w:tc>
          <w:tcPr>
            <w:tcW w:w="868" w:type="dxa"/>
            <w:noWrap/>
            <w:vAlign w:val="center"/>
          </w:tcPr>
          <w:p w:rsidR="00754056" w:rsidRPr="00754056" w:rsidRDefault="00754056" w:rsidP="0075405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54056">
              <w:rPr>
                <w:b/>
                <w:i/>
                <w:sz w:val="16"/>
                <w:szCs w:val="16"/>
              </w:rPr>
              <w:t>35,2</w:t>
            </w:r>
          </w:p>
        </w:tc>
      </w:tr>
    </w:tbl>
    <w:p w:rsidR="003E5D2F" w:rsidRDefault="003E5D2F" w:rsidP="00255A1C">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255A1C">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255A1C">
      <w:pPr>
        <w:pStyle w:val="Cuerpodelboletn"/>
        <w:spacing w:before="120" w:after="120" w:line="312" w:lineRule="auto"/>
        <w:sectPr w:rsidR="009E7254" w:rsidSect="00197158">
          <w:type w:val="continuous"/>
          <w:pgSz w:w="11906" w:h="16838" w:code="9"/>
          <w:pgMar w:top="1701" w:right="720" w:bottom="1134" w:left="720" w:header="720" w:footer="720" w:gutter="0"/>
          <w:cols w:space="720"/>
          <w:docGrid w:linePitch="326"/>
        </w:sectPr>
      </w:pPr>
    </w:p>
    <w:p w:rsidR="003A648C" w:rsidRDefault="003A648C" w:rsidP="00255A1C">
      <w:pPr>
        <w:pStyle w:val="Ttulo3"/>
        <w:spacing w:before="120" w:after="120" w:line="312" w:lineRule="auto"/>
        <w:rPr>
          <w:lang w:bidi="es-ES"/>
        </w:rPr>
      </w:pPr>
      <w:r>
        <w:rPr>
          <w:lang w:bidi="es-ES"/>
        </w:rPr>
        <w:lastRenderedPageBreak/>
        <w:t>Contenidos</w:t>
      </w:r>
    </w:p>
    <w:p w:rsidR="003A648C" w:rsidRPr="007E3471" w:rsidRDefault="003A648C" w:rsidP="00255A1C">
      <w:pPr>
        <w:pStyle w:val="Cuerpodelboletn"/>
        <w:spacing w:before="120" w:after="120" w:line="312" w:lineRule="auto"/>
        <w:rPr>
          <w:color w:val="auto"/>
        </w:rPr>
      </w:pPr>
      <w:r w:rsidRPr="00F1772C">
        <w:rPr>
          <w:color w:val="auto"/>
        </w:rPr>
        <w:t xml:space="preserve">Además de las informaciones vinculadas a obligaciones de publicidad activa, el </w:t>
      </w:r>
      <w:r w:rsidR="00BA17F8">
        <w:rPr>
          <w:color w:val="auto"/>
        </w:rPr>
        <w:t>CGCOM</w:t>
      </w:r>
      <w:r w:rsidR="00F1772C" w:rsidRPr="00F1772C">
        <w:rPr>
          <w:color w:val="auto"/>
        </w:rPr>
        <w:t xml:space="preserve"> </w:t>
      </w:r>
      <w:r w:rsidR="00614989" w:rsidRPr="00F1772C">
        <w:rPr>
          <w:color w:val="auto"/>
        </w:rPr>
        <w:t xml:space="preserve">publica </w:t>
      </w:r>
      <w:r w:rsidRPr="00F1772C">
        <w:rPr>
          <w:color w:val="auto"/>
        </w:rPr>
        <w:t>en su web otras informaciones que pueden ser relevantes desde el punto de vista de la Transparencia.</w:t>
      </w:r>
      <w:r w:rsidRPr="007E3471">
        <w:rPr>
          <w:color w:val="auto"/>
        </w:rPr>
        <w:t xml:space="preserve"> </w:t>
      </w:r>
    </w:p>
    <w:p w:rsidR="00E135CA" w:rsidRDefault="003A648C" w:rsidP="00255A1C">
      <w:pPr>
        <w:pStyle w:val="Cuerpodelboletn"/>
        <w:spacing w:before="120" w:after="120" w:line="312" w:lineRule="auto"/>
        <w:rPr>
          <w:color w:val="auto"/>
        </w:rPr>
      </w:pPr>
      <w:r w:rsidRPr="007E3471">
        <w:rPr>
          <w:color w:val="auto"/>
        </w:rPr>
        <w:t xml:space="preserve">Así, </w:t>
      </w:r>
      <w:r w:rsidR="00F1772C">
        <w:rPr>
          <w:color w:val="auto"/>
        </w:rPr>
        <w:t>a través el enlace “</w:t>
      </w:r>
      <w:r w:rsidR="00E135CA">
        <w:rPr>
          <w:color w:val="auto"/>
        </w:rPr>
        <w:t>Ética y Deontología</w:t>
      </w:r>
      <w:r w:rsidR="00F1772C">
        <w:rPr>
          <w:color w:val="auto"/>
        </w:rPr>
        <w:t xml:space="preserve">” </w:t>
      </w:r>
      <w:r w:rsidR="00E135CA">
        <w:rPr>
          <w:color w:val="auto"/>
        </w:rPr>
        <w:t>se publica el Reglamento de funcionamiento de la Comisión Central de Deontología así como diferente documentación relacionada con las funciones y actividades de esta Comisión.</w:t>
      </w:r>
    </w:p>
    <w:p w:rsidR="00E135CA" w:rsidRDefault="00E135CA" w:rsidP="00255A1C">
      <w:pPr>
        <w:pStyle w:val="Cuerpodelboletn"/>
        <w:spacing w:before="120" w:after="120" w:line="312" w:lineRule="auto"/>
        <w:rPr>
          <w:color w:val="auto"/>
        </w:rPr>
      </w:pPr>
      <w:r>
        <w:rPr>
          <w:color w:val="auto"/>
        </w:rPr>
        <w:lastRenderedPageBreak/>
        <w:t>El apartado “Económico-Financiero” del enlace “Área</w:t>
      </w:r>
      <w:r w:rsidR="007621F7">
        <w:rPr>
          <w:color w:val="auto"/>
        </w:rPr>
        <w:t>s</w:t>
      </w:r>
      <w:r>
        <w:rPr>
          <w:color w:val="auto"/>
        </w:rPr>
        <w:t xml:space="preserve">” </w:t>
      </w:r>
      <w:r w:rsidR="007621F7">
        <w:rPr>
          <w:color w:val="auto"/>
        </w:rPr>
        <w:t>contiene un enlace al Reglamento de Régimen Económico que describe la política de retribución de los miembros del Consejo en lo que se refiere a gastos de representación y de asistencia a reuniones.</w:t>
      </w:r>
    </w:p>
    <w:p w:rsidR="007621F7" w:rsidRDefault="00154509" w:rsidP="00255A1C">
      <w:pPr>
        <w:pStyle w:val="Cuerpodelboletn"/>
        <w:spacing w:before="120" w:after="120" w:line="312" w:lineRule="auto"/>
        <w:rPr>
          <w:color w:val="auto"/>
        </w:rPr>
      </w:pPr>
      <w:r>
        <w:rPr>
          <w:color w:val="auto"/>
        </w:rPr>
        <w:t xml:space="preserve">A través del enlace “Memoria” se publica este documento que entre otra información incluye información sobre las cuentas anuales, informes de auditoría, memoria económica e información sobre </w:t>
      </w:r>
      <w:r>
        <w:rPr>
          <w:color w:val="auto"/>
        </w:rPr>
        <w:lastRenderedPageBreak/>
        <w:t>procedimientos informativos y sancionadores así como sobre quejas y reclamaciones.</w:t>
      </w:r>
    </w:p>
    <w:p w:rsidR="00154509" w:rsidRDefault="00154509" w:rsidP="00255A1C">
      <w:pPr>
        <w:pStyle w:val="Cuerpodelboletn"/>
        <w:spacing w:before="120" w:after="120" w:line="312" w:lineRule="auto"/>
        <w:rPr>
          <w:color w:val="auto"/>
        </w:rPr>
      </w:pPr>
      <w:r>
        <w:rPr>
          <w:color w:val="auto"/>
        </w:rPr>
        <w:t>El enlace “Cuentas Anuales” abre una página que contiene links a las cuentas e informes de auditoría para los años 2012 a 2018.</w:t>
      </w:r>
    </w:p>
    <w:p w:rsidR="00154509" w:rsidRDefault="00154509" w:rsidP="00255A1C">
      <w:pPr>
        <w:pStyle w:val="Cuerpodelboletn"/>
        <w:spacing w:before="120" w:after="120" w:line="312" w:lineRule="auto"/>
        <w:rPr>
          <w:color w:val="auto"/>
        </w:rPr>
      </w:pPr>
      <w:r>
        <w:rPr>
          <w:color w:val="auto"/>
        </w:rPr>
        <w:t>Finalmente el enlace “Política de Calidad” abre un documento que describe las líneas generales de la política de calidad del Consejo. El documento está datado en  2016.</w:t>
      </w:r>
    </w:p>
    <w:p w:rsidR="00154509" w:rsidRDefault="00154509" w:rsidP="00255A1C">
      <w:pPr>
        <w:pStyle w:val="Cuerpodelboletn"/>
        <w:spacing w:before="120" w:after="120" w:line="312" w:lineRule="auto"/>
        <w:rPr>
          <w:color w:val="auto"/>
        </w:rPr>
      </w:pPr>
      <w:r>
        <w:rPr>
          <w:color w:val="auto"/>
        </w:rPr>
        <w:t xml:space="preserve">Como </w:t>
      </w:r>
      <w:r w:rsidRPr="00154509">
        <w:rPr>
          <w:color w:val="auto"/>
          <w:u w:val="single"/>
        </w:rPr>
        <w:t>buenas prácticas</w:t>
      </w:r>
      <w:r>
        <w:rPr>
          <w:color w:val="auto"/>
        </w:rPr>
        <w:t xml:space="preserve">, cabe reseñar, la descripción de las funciones de los miembros de la Comisión Permanente y de las áreas que integran la estructura administrativa del Consejo. </w:t>
      </w:r>
    </w:p>
    <w:p w:rsidR="00154509" w:rsidRDefault="00154509" w:rsidP="00255A1C">
      <w:pPr>
        <w:pStyle w:val="Cuerpodelboletn"/>
        <w:spacing w:before="120" w:after="120" w:line="312" w:lineRule="auto"/>
        <w:rPr>
          <w:color w:val="auto"/>
        </w:rPr>
      </w:pPr>
      <w:r>
        <w:rPr>
          <w:color w:val="auto"/>
        </w:rPr>
        <w:t xml:space="preserve">Igualmente la existencia de un espacio dedicado a los ciudadanos en el que se ofrece información de utilidad para éstos y </w:t>
      </w:r>
      <w:r>
        <w:rPr>
          <w:color w:val="auto"/>
        </w:rPr>
        <w:lastRenderedPageBreak/>
        <w:t>se ofrece la posibilidad de presentación de quejas o reclamaciones por vía telemática.</w:t>
      </w:r>
    </w:p>
    <w:p w:rsidR="00AB71E9" w:rsidRPr="00831FB8" w:rsidRDefault="00AB71E9" w:rsidP="00255A1C">
      <w:pPr>
        <w:keepNext/>
        <w:keepLines/>
        <w:spacing w:before="120" w:after="120" w:line="312" w:lineRule="auto"/>
        <w:outlineLvl w:val="2"/>
        <w:rPr>
          <w:rFonts w:asciiTheme="majorHAnsi" w:eastAsiaTheme="majorEastAsia" w:hAnsiTheme="majorHAnsi" w:cstheme="majorBidi"/>
          <w:b/>
          <w:bCs/>
          <w:color w:val="50866C"/>
        </w:rPr>
      </w:pPr>
      <w:r w:rsidRPr="00831FB8">
        <w:rPr>
          <w:rFonts w:asciiTheme="majorHAnsi" w:eastAsiaTheme="majorEastAsia" w:hAnsiTheme="majorHAnsi" w:cstheme="majorBidi"/>
          <w:b/>
          <w:bCs/>
          <w:color w:val="50866C"/>
          <w:lang w:bidi="es-ES"/>
        </w:rPr>
        <w:t>An</w:t>
      </w:r>
      <w:r w:rsidR="00197158">
        <w:rPr>
          <w:rFonts w:asciiTheme="majorHAnsi" w:eastAsiaTheme="majorEastAsia" w:hAnsiTheme="majorHAnsi" w:cstheme="majorBidi"/>
          <w:b/>
          <w:bCs/>
          <w:color w:val="50866C"/>
          <w:lang w:bidi="es-ES"/>
        </w:rPr>
        <w:t>álisis de la información</w:t>
      </w:r>
    </w:p>
    <w:p w:rsidR="00BC7273" w:rsidRDefault="00BC7273" w:rsidP="00255A1C">
      <w:pPr>
        <w:spacing w:before="120" w:after="120" w:line="312" w:lineRule="auto"/>
        <w:jc w:val="both"/>
        <w:rPr>
          <w:color w:val="000000"/>
        </w:rPr>
      </w:pPr>
      <w:r>
        <w:rPr>
          <w:color w:val="000000"/>
        </w:rPr>
        <w:t xml:space="preserve">Toda esta información adicional que publica el CGCOM puede considerarse relevante desde el punto de vista de la Transparencia y acredita la voluntad del CGCOM de hacer más transparente su gestión. </w:t>
      </w:r>
    </w:p>
    <w:p w:rsidR="00AB71E9" w:rsidRDefault="00BC7273" w:rsidP="00255A1C">
      <w:pPr>
        <w:spacing w:before="120" w:after="120" w:line="312" w:lineRule="auto"/>
        <w:jc w:val="both"/>
        <w:rPr>
          <w:color w:val="000000"/>
        </w:rPr>
      </w:pPr>
      <w:r>
        <w:rPr>
          <w:color w:val="000000"/>
        </w:rPr>
        <w:t>No obstante, es preciso señalar que la</w:t>
      </w:r>
      <w:r w:rsidR="00614989">
        <w:rPr>
          <w:color w:val="000000"/>
        </w:rPr>
        <w:t xml:space="preserve"> </w:t>
      </w:r>
      <w:r w:rsidR="00795EB9">
        <w:rPr>
          <w:color w:val="000000"/>
        </w:rPr>
        <w:t>publicación d</w:t>
      </w:r>
      <w:r w:rsidR="00795EB9" w:rsidRPr="007E3471">
        <w:rPr>
          <w:lang w:bidi="es-ES"/>
        </w:rPr>
        <w:t>e</w:t>
      </w:r>
      <w:r>
        <w:rPr>
          <w:lang w:bidi="es-ES"/>
        </w:rPr>
        <w:t xml:space="preserve"> la</w:t>
      </w:r>
      <w:r w:rsidR="00795EB9" w:rsidRPr="007E3471">
        <w:rPr>
          <w:lang w:bidi="es-ES"/>
        </w:rPr>
        <w:t xml:space="preserve"> </w:t>
      </w:r>
      <w:r>
        <w:rPr>
          <w:lang w:bidi="es-ES"/>
        </w:rPr>
        <w:t>Memoria anual</w:t>
      </w:r>
      <w:r w:rsidR="006423F1">
        <w:rPr>
          <w:color w:val="000000"/>
        </w:rPr>
        <w:t xml:space="preserve"> viene establecida en los estatutos de la corporación.</w:t>
      </w:r>
      <w:r w:rsidR="00AB71E9" w:rsidRPr="00831FB8">
        <w:rPr>
          <w:color w:val="000000"/>
        </w:rPr>
        <w:t xml:space="preserve"> </w:t>
      </w:r>
    </w:p>
    <w:p w:rsidR="00BC7273" w:rsidRPr="00831FB8" w:rsidRDefault="00BC7273" w:rsidP="00255A1C">
      <w:pPr>
        <w:spacing w:before="120" w:after="120" w:line="312" w:lineRule="auto"/>
        <w:jc w:val="both"/>
        <w:rPr>
          <w:color w:val="000000"/>
        </w:rPr>
      </w:pPr>
      <w:r>
        <w:rPr>
          <w:color w:val="000000"/>
        </w:rPr>
        <w:t>Por otra parte, el documento relativo a la política de calidad del CGCOM está muy desactualizado</w:t>
      </w:r>
    </w:p>
    <w:p w:rsidR="00BC7273" w:rsidRDefault="00BC7273" w:rsidP="00255A1C">
      <w:pPr>
        <w:pStyle w:val="Cuerpodelboletn"/>
        <w:spacing w:before="120" w:after="120" w:line="312" w:lineRule="auto"/>
      </w:pPr>
      <w:r>
        <w:t>Y no se aporta información sobre las actividades desarrolladas y los resultados obtenidos en el despliegue de esta política de calidad.</w:t>
      </w:r>
    </w:p>
    <w:p w:rsidR="00BC7273" w:rsidRDefault="00BC7273" w:rsidP="00255A1C">
      <w:pPr>
        <w:pStyle w:val="Cuerpodelboletn"/>
        <w:spacing w:before="120" w:after="120" w:line="312" w:lineRule="auto"/>
        <w:sectPr w:rsidR="00BC7273" w:rsidSect="00197158">
          <w:type w:val="continuous"/>
          <w:pgSz w:w="11906" w:h="16838" w:code="9"/>
          <w:pgMar w:top="1701" w:right="720" w:bottom="1134" w:left="720" w:header="720" w:footer="720" w:gutter="0"/>
          <w:cols w:num="2" w:space="720"/>
          <w:docGrid w:linePitch="326"/>
        </w:sectPr>
      </w:pPr>
    </w:p>
    <w:p w:rsidR="00965C69" w:rsidRDefault="00965C69" w:rsidP="00255A1C">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255A1C">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255A1C">
      <w:pPr>
        <w:pStyle w:val="Cuerpodelboletn"/>
        <w:spacing w:before="120" w:after="120" w:line="312" w:lineRule="auto"/>
      </w:pPr>
    </w:p>
    <w:p w:rsidR="00C259F4" w:rsidRDefault="00C259F4" w:rsidP="00255A1C">
      <w:pPr>
        <w:pStyle w:val="Cuerpodelboletn"/>
        <w:spacing w:before="120" w:after="120" w:line="312" w:lineRule="auto"/>
        <w:sectPr w:rsidR="00C259F4" w:rsidSect="00197158">
          <w:type w:val="continuous"/>
          <w:pgSz w:w="11906" w:h="16838" w:code="9"/>
          <w:pgMar w:top="1701" w:right="720" w:bottom="1134" w:left="720" w:header="720" w:footer="720" w:gutter="0"/>
          <w:cols w:space="720"/>
          <w:docGrid w:linePitch="326"/>
        </w:sectPr>
      </w:pPr>
    </w:p>
    <w:p w:rsidR="00223C48" w:rsidRPr="002E7939" w:rsidRDefault="00223C48" w:rsidP="00255A1C">
      <w:pPr>
        <w:spacing w:before="120" w:after="120" w:line="312" w:lineRule="auto"/>
        <w:jc w:val="both"/>
      </w:pPr>
      <w:r w:rsidRPr="00254F41">
        <w:lastRenderedPageBreak/>
        <w:t>Como se ha indicado el cumplimiento de las obligaciones de transparencia por parte de</w:t>
      </w:r>
      <w:r>
        <w:t xml:space="preserve">l </w:t>
      </w:r>
      <w:r w:rsidR="00BA17F8">
        <w:rPr>
          <w:lang w:bidi="es-ES"/>
        </w:rPr>
        <w:t>CGCOM</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2E7939" w:rsidRPr="002E7939">
        <w:t xml:space="preserve">muy </w:t>
      </w:r>
      <w:r w:rsidRPr="002E7939">
        <w:t>bajo.</w:t>
      </w:r>
    </w:p>
    <w:p w:rsidR="00C61E7F" w:rsidRDefault="00C61E7F" w:rsidP="00255A1C">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BA17F8">
        <w:rPr>
          <w:lang w:bidi="es-ES"/>
        </w:rPr>
        <w:t>CGCOM</w:t>
      </w:r>
      <w:r>
        <w:t xml:space="preserve">, este CTBG </w:t>
      </w:r>
      <w:r w:rsidRPr="0019448F">
        <w:rPr>
          <w:rFonts w:asciiTheme="majorHAnsi" w:eastAsiaTheme="majorEastAsia" w:hAnsiTheme="majorHAnsi" w:cstheme="majorBidi"/>
          <w:b/>
          <w:bCs/>
          <w:color w:val="50866C"/>
        </w:rPr>
        <w:t>recomienda:</w:t>
      </w:r>
    </w:p>
    <w:p w:rsidR="00197158" w:rsidRDefault="00197158" w:rsidP="00255A1C">
      <w:pPr>
        <w:spacing w:before="120" w:after="120" w:line="312" w:lineRule="auto"/>
        <w:jc w:val="both"/>
        <w:rPr>
          <w:rFonts w:asciiTheme="majorHAnsi" w:eastAsiaTheme="majorEastAsia" w:hAnsiTheme="majorHAnsi" w:cstheme="majorBidi"/>
          <w:b/>
          <w:bCs/>
          <w:color w:val="50866C"/>
        </w:rPr>
      </w:pPr>
    </w:p>
    <w:p w:rsidR="00C61E7F" w:rsidRDefault="0045790B" w:rsidP="00255A1C">
      <w:pPr>
        <w:pStyle w:val="Ttulo3"/>
        <w:spacing w:before="120" w:after="120" w:line="312" w:lineRule="auto"/>
      </w:pPr>
      <w:r>
        <w:t xml:space="preserve">Localización y </w:t>
      </w:r>
      <w:r w:rsidR="00C61E7F" w:rsidRPr="000E1D9B">
        <w:t xml:space="preserve">Estructuración </w:t>
      </w:r>
    </w:p>
    <w:p w:rsidR="00FC34F1" w:rsidRDefault="00F1772C" w:rsidP="00255A1C">
      <w:pPr>
        <w:pStyle w:val="Sinespaciado"/>
        <w:spacing w:before="120" w:after="120" w:line="312" w:lineRule="auto"/>
        <w:jc w:val="both"/>
        <w:rPr>
          <w:rFonts w:ascii="Century Gothic" w:hAnsi="Century Gothic"/>
        </w:rPr>
      </w:pPr>
      <w:r>
        <w:rPr>
          <w:rFonts w:ascii="Century Gothic" w:hAnsi="Century Gothic"/>
        </w:rPr>
        <w:t>En</w:t>
      </w:r>
      <w:r w:rsidR="008A10AE">
        <w:rPr>
          <w:rFonts w:ascii="Century Gothic" w:hAnsi="Century Gothic"/>
        </w:rPr>
        <w:t xml:space="preserve"> la</w:t>
      </w:r>
      <w:r w:rsidR="00FC34F1">
        <w:rPr>
          <w:rFonts w:ascii="Century Gothic" w:hAnsi="Century Gothic"/>
        </w:rPr>
        <w:t xml:space="preserve"> página web </w:t>
      </w:r>
      <w:r w:rsidR="00614989">
        <w:rPr>
          <w:rFonts w:ascii="Century Gothic" w:hAnsi="Century Gothic"/>
        </w:rPr>
        <w:t xml:space="preserve">del </w:t>
      </w:r>
      <w:r w:rsidR="00BA17F8">
        <w:rPr>
          <w:rFonts w:ascii="Century Gothic" w:hAnsi="Century Gothic"/>
        </w:rPr>
        <w:t>CGCOM</w:t>
      </w:r>
      <w:r w:rsidRPr="00F1772C">
        <w:rPr>
          <w:rFonts w:ascii="Century Gothic" w:hAnsi="Century Gothic"/>
        </w:rPr>
        <w:t xml:space="preserve"> </w:t>
      </w:r>
      <w:r w:rsidR="00614989">
        <w:rPr>
          <w:rFonts w:ascii="Century Gothic" w:hAnsi="Century Gothic"/>
        </w:rPr>
        <w:t xml:space="preserve">o </w:t>
      </w:r>
      <w:r>
        <w:rPr>
          <w:rFonts w:ascii="Century Gothic" w:hAnsi="Century Gothic"/>
        </w:rPr>
        <w:t>dependiendo</w:t>
      </w:r>
      <w:r w:rsidR="00614989">
        <w:rPr>
          <w:rFonts w:ascii="Century Gothic" w:hAnsi="Century Gothic"/>
        </w:rPr>
        <w:t xml:space="preserve"> </w:t>
      </w:r>
      <w:r>
        <w:rPr>
          <w:rFonts w:ascii="Century Gothic" w:hAnsi="Century Gothic"/>
        </w:rPr>
        <w:t>d</w:t>
      </w:r>
      <w:r w:rsidR="00614989">
        <w:rPr>
          <w:rFonts w:ascii="Century Gothic" w:hAnsi="Century Gothic"/>
        </w:rPr>
        <w:t xml:space="preserve">el </w:t>
      </w:r>
      <w:r w:rsidR="00BC7273">
        <w:rPr>
          <w:rFonts w:ascii="Century Gothic" w:hAnsi="Century Gothic"/>
        </w:rPr>
        <w:t>enlace</w:t>
      </w:r>
      <w:r w:rsidR="00614989">
        <w:rPr>
          <w:rFonts w:ascii="Century Gothic" w:hAnsi="Century Gothic"/>
        </w:rPr>
        <w:t xml:space="preserve"> “</w:t>
      </w:r>
      <w:r w:rsidR="00BC7273">
        <w:rPr>
          <w:rFonts w:ascii="Century Gothic" w:hAnsi="Century Gothic"/>
        </w:rPr>
        <w:t>CGCOM</w:t>
      </w:r>
      <w:r w:rsidR="00614989">
        <w:rPr>
          <w:rFonts w:ascii="Century Gothic" w:hAnsi="Century Gothic"/>
        </w:rPr>
        <w:t xml:space="preserve">” </w:t>
      </w:r>
      <w:r w:rsidR="00BC7273">
        <w:rPr>
          <w:rFonts w:ascii="Century Gothic" w:hAnsi="Century Gothic"/>
        </w:rPr>
        <w:t xml:space="preserve">del </w:t>
      </w:r>
      <w:r w:rsidR="00BC7273">
        <w:rPr>
          <w:rFonts w:ascii="Century Gothic" w:hAnsi="Century Gothic"/>
        </w:rPr>
        <w:lastRenderedPageBreak/>
        <w:t xml:space="preserve">acceso “Quiénes somos” </w:t>
      </w:r>
      <w:r w:rsidR="00FC34F1">
        <w:rPr>
          <w:rFonts w:ascii="Century Gothic" w:hAnsi="Century Gothic"/>
        </w:rPr>
        <w:t xml:space="preserve">podría generarse un enlace “Transparencia” a través del que dar acceso a toda la información relativa a las obligaciones de publicidad activa de la Corporación. </w:t>
      </w:r>
    </w:p>
    <w:p w:rsidR="00FC34F1" w:rsidRDefault="00FC34F1" w:rsidP="00255A1C">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FC34F1" w:rsidRPr="000E1D9B" w:rsidRDefault="00FC34F1" w:rsidP="00255A1C">
      <w:pPr>
        <w:pStyle w:val="Sinespaciado"/>
        <w:spacing w:before="120" w:after="120" w:line="312" w:lineRule="auto"/>
        <w:jc w:val="both"/>
        <w:rPr>
          <w:rFonts w:ascii="Century Gothic" w:hAnsi="Century Gothic"/>
        </w:rPr>
      </w:pPr>
      <w:r w:rsidRPr="00AD780A">
        <w:rPr>
          <w:rFonts w:ascii="Century Gothic" w:hAnsi="Century Gothic"/>
        </w:rPr>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además,</w:t>
      </w:r>
      <w:r w:rsidRPr="000E1D9B">
        <w:rPr>
          <w:rFonts w:ascii="Century Gothic" w:hAnsi="Century Gothic"/>
        </w:rPr>
        <w:t xml:space="preserve"> identificar las obligaciones respecto </w:t>
      </w:r>
      <w:r w:rsidRPr="000E1D9B">
        <w:rPr>
          <w:rFonts w:ascii="Century Gothic" w:hAnsi="Century Gothic"/>
        </w:rPr>
        <w:lastRenderedPageBreak/>
        <w:t xml:space="preserve">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614989" w:rsidRDefault="00614989" w:rsidP="00255A1C">
      <w:pPr>
        <w:spacing w:before="120" w:after="120" w:line="312" w:lineRule="auto"/>
        <w:jc w:val="both"/>
        <w:rPr>
          <w:rFonts w:eastAsiaTheme="majorEastAsia" w:cstheme="majorBidi"/>
          <w:b/>
          <w:bCs/>
          <w:color w:val="50866C"/>
          <w:lang w:bidi="es-ES"/>
        </w:rPr>
      </w:pPr>
    </w:p>
    <w:p w:rsidR="00C61E7F" w:rsidRPr="00041B0F" w:rsidRDefault="008507EA" w:rsidP="00197158">
      <w:pPr>
        <w:spacing w:before="120" w:after="120" w:line="312" w:lineRule="auto"/>
        <w:jc w:val="both"/>
      </w:pPr>
      <w:r w:rsidRPr="00FD0689">
        <w:rPr>
          <w:rFonts w:eastAsiaTheme="majorEastAsia" w:cstheme="majorBidi"/>
          <w:b/>
          <w:bCs/>
          <w:color w:val="50866C"/>
          <w:lang w:bidi="es-ES"/>
        </w:rPr>
        <w:t>Incorporación de información</w:t>
      </w:r>
      <w:r w:rsidR="00C4050E" w:rsidRPr="00427B0E">
        <w:rPr>
          <w:noProof/>
          <w:lang w:eastAsia="es-ES"/>
        </w:rPr>
        <mc:AlternateContent>
          <mc:Choice Requires="wps">
            <w:drawing>
              <wp:anchor distT="0" distB="0" distL="114300" distR="114300" simplePos="0" relativeHeight="251692032" behindDoc="0" locked="0" layoutInCell="1" allowOverlap="1" wp14:anchorId="00320B6E" wp14:editId="1AED2273">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C100EC8"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C4050E" w:rsidRPr="00427B0E">
        <w:rPr>
          <w:noProof/>
          <w:lang w:eastAsia="es-ES"/>
        </w:rPr>
        <mc:AlternateContent>
          <mc:Choice Requires="wps">
            <w:drawing>
              <wp:anchor distT="0" distB="0" distL="114300" distR="114300" simplePos="0" relativeHeight="251689984" behindDoc="0" locked="0" layoutInCell="1" allowOverlap="1" wp14:anchorId="164F650E" wp14:editId="7EE492B0">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54509" w:rsidRPr="00F31BC3" w:rsidRDefault="00154509" w:rsidP="00C4050E">
                            <w:r w:rsidRPr="00965C69">
                              <w:rPr>
                                <w:noProof/>
                                <w:lang w:eastAsia="es-ES"/>
                              </w:rPr>
                              <w:drawing>
                                <wp:inline distT="0" distB="0" distL="0" distR="0" wp14:anchorId="1D44E262" wp14:editId="76AD8AF0">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154509" w:rsidRPr="00F31BC3" w:rsidRDefault="00154509" w:rsidP="00C4050E">
                      <w:r w:rsidRPr="00965C69">
                        <w:rPr>
                          <w:noProof/>
                          <w:lang w:eastAsia="es-ES"/>
                        </w:rPr>
                        <w:drawing>
                          <wp:inline distT="0" distB="0" distL="0" distR="0" wp14:anchorId="79D9EF0C" wp14:editId="38B49F90">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554C1" w:rsidRPr="005A5BE6" w:rsidRDefault="00C61E7F" w:rsidP="00255A1C">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w:t>
      </w:r>
      <w:r w:rsidR="00197158">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o de actividades de tratamiento</w:t>
      </w:r>
    </w:p>
    <w:p w:rsidR="00F1772C" w:rsidRDefault="007274A6" w:rsidP="00F1772C">
      <w:pPr>
        <w:pStyle w:val="Prrafodelista"/>
        <w:numPr>
          <w:ilvl w:val="0"/>
          <w:numId w:val="14"/>
        </w:numPr>
        <w:spacing w:before="120" w:after="120" w:line="312" w:lineRule="auto"/>
        <w:ind w:left="426"/>
        <w:contextualSpacing w:val="0"/>
        <w:jc w:val="both"/>
        <w:rPr>
          <w:lang w:bidi="es-ES"/>
        </w:rPr>
      </w:pPr>
      <w:r>
        <w:rPr>
          <w:lang w:bidi="es-ES"/>
        </w:rPr>
        <w:t>Debe completarse la información relativa a la</w:t>
      </w:r>
      <w:r w:rsidR="00BC7273">
        <w:rPr>
          <w:lang w:bidi="es-ES"/>
        </w:rPr>
        <w:t>s</w:t>
      </w:r>
      <w:r>
        <w:rPr>
          <w:lang w:bidi="es-ES"/>
        </w:rPr>
        <w:t xml:space="preserve"> </w:t>
      </w:r>
      <w:r w:rsidR="00BC7273">
        <w:rPr>
          <w:lang w:bidi="es-ES"/>
        </w:rPr>
        <w:t xml:space="preserve">normas que con carácter general regulan las funciones y actividades del </w:t>
      </w:r>
      <w:r>
        <w:rPr>
          <w:lang w:bidi="es-ES"/>
        </w:rPr>
        <w:t xml:space="preserve"> </w:t>
      </w:r>
      <w:r w:rsidR="00BA17F8">
        <w:t>CGCOM</w:t>
      </w:r>
      <w:r>
        <w:t>.</w:t>
      </w:r>
    </w:p>
    <w:p w:rsidR="007274A6" w:rsidRDefault="007274A6" w:rsidP="00F1772C">
      <w:pPr>
        <w:pStyle w:val="Prrafodelista"/>
        <w:numPr>
          <w:ilvl w:val="0"/>
          <w:numId w:val="14"/>
        </w:numPr>
        <w:spacing w:before="120" w:after="120" w:line="312" w:lineRule="auto"/>
        <w:ind w:left="426"/>
        <w:contextualSpacing w:val="0"/>
        <w:jc w:val="both"/>
        <w:rPr>
          <w:lang w:bidi="es-ES"/>
        </w:rPr>
      </w:pPr>
      <w:r>
        <w:t>Debe publicarse su organigrama,</w:t>
      </w:r>
    </w:p>
    <w:p w:rsidR="007274A6" w:rsidRDefault="007274A6" w:rsidP="00BC7273">
      <w:pPr>
        <w:pStyle w:val="Prrafodelista"/>
        <w:numPr>
          <w:ilvl w:val="0"/>
          <w:numId w:val="14"/>
        </w:numPr>
        <w:spacing w:before="120" w:after="120" w:line="312" w:lineRule="auto"/>
        <w:ind w:left="426"/>
        <w:contextualSpacing w:val="0"/>
        <w:jc w:val="both"/>
        <w:rPr>
          <w:lang w:bidi="es-ES"/>
        </w:rPr>
      </w:pPr>
      <w:r>
        <w:t xml:space="preserve">Debe informarse del </w:t>
      </w:r>
      <w:r>
        <w:rPr>
          <w:lang w:bidi="es-ES"/>
        </w:rPr>
        <w:t xml:space="preserve">perfil y trayectoria profesional de los responsables de la corporación. </w:t>
      </w:r>
    </w:p>
    <w:p w:rsidR="005A5BE6" w:rsidRDefault="00A56996" w:rsidP="00A56996">
      <w:pPr>
        <w:pStyle w:val="Sinespaciado"/>
        <w:numPr>
          <w:ilvl w:val="0"/>
          <w:numId w:val="14"/>
        </w:numPr>
        <w:spacing w:before="120" w:after="120" w:line="312" w:lineRule="auto"/>
        <w:ind w:left="426"/>
        <w:jc w:val="both"/>
        <w:rPr>
          <w:rFonts w:ascii="Century Gothic" w:hAnsi="Century Gothic"/>
        </w:rPr>
      </w:pPr>
      <w:r>
        <w:rPr>
          <w:rFonts w:ascii="Century Gothic" w:hAnsi="Century Gothic"/>
        </w:rPr>
        <w:t>Una cuestión adicional es la localización de la información sobre el registro de actividades de tratamiento. Esta información es obligatoria y está vinculada al grupo de Información Institucional y Organizativa. De hecho, la LOPD introdujo un nuevo artículo, 6 bis, en la Ley de Transparencia, Acceso a la Información y Buen Gobierno, que contempla esta obligación. Este Consejo recomienda que en el bloque de Información Institucional y Organizativa se enlace a esta información, que actualmente se localiza en el enlace “Registro de Actividades de Tratamiento”, ubicado en la par</w:t>
      </w:r>
      <w:r w:rsidR="00197158">
        <w:rPr>
          <w:rFonts w:ascii="Century Gothic" w:hAnsi="Century Gothic"/>
        </w:rPr>
        <w:t>te inferior de la página home.</w:t>
      </w:r>
    </w:p>
    <w:p w:rsidR="00197158" w:rsidRDefault="00197158" w:rsidP="00197158">
      <w:pPr>
        <w:pStyle w:val="Sinespaciado"/>
        <w:spacing w:before="120" w:after="120" w:line="312" w:lineRule="auto"/>
        <w:jc w:val="both"/>
        <w:rPr>
          <w:rFonts w:ascii="Century Gothic" w:hAnsi="Century Gothic"/>
        </w:rPr>
      </w:pPr>
    </w:p>
    <w:p w:rsidR="00197158" w:rsidRDefault="00197158" w:rsidP="00197158">
      <w:pPr>
        <w:pStyle w:val="Sinespaciado"/>
        <w:spacing w:before="120" w:after="120" w:line="312" w:lineRule="auto"/>
        <w:jc w:val="both"/>
        <w:rPr>
          <w:rFonts w:ascii="Century Gothic" w:hAnsi="Century Gothic"/>
        </w:rPr>
      </w:pPr>
    </w:p>
    <w:p w:rsidR="00197158" w:rsidRDefault="00197158" w:rsidP="00197158">
      <w:pPr>
        <w:pStyle w:val="Sinespaciado"/>
        <w:spacing w:before="120" w:after="120" w:line="312" w:lineRule="auto"/>
        <w:jc w:val="both"/>
        <w:rPr>
          <w:rFonts w:ascii="Century Gothic" w:hAnsi="Century Gothic"/>
        </w:rPr>
      </w:pPr>
    </w:p>
    <w:p w:rsidR="00C61E7F" w:rsidRDefault="00C61E7F" w:rsidP="00255A1C">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p>
    <w:p w:rsidR="002A7693" w:rsidRPr="00614989" w:rsidRDefault="002A7693" w:rsidP="00F1772C">
      <w:pPr>
        <w:pStyle w:val="Prrafodelista"/>
        <w:numPr>
          <w:ilvl w:val="0"/>
          <w:numId w:val="25"/>
        </w:numPr>
        <w:spacing w:before="120" w:after="120" w:line="312" w:lineRule="auto"/>
        <w:ind w:left="426"/>
        <w:contextualSpacing w:val="0"/>
        <w:jc w:val="both"/>
        <w:rPr>
          <w:lang w:bidi="es-ES"/>
        </w:rPr>
      </w:pPr>
      <w:r w:rsidRPr="00614989">
        <w:rPr>
          <w:rFonts w:eastAsia="Times New Roman" w:cs="Times New Roman"/>
          <w:bCs/>
          <w:szCs w:val="36"/>
          <w:lang w:eastAsia="es-ES"/>
        </w:rPr>
        <w:t xml:space="preserve">Debe publicarse </w:t>
      </w:r>
      <w:r w:rsidRPr="00614989">
        <w:t xml:space="preserve">información sobre todos </w:t>
      </w:r>
      <w:r w:rsidRPr="00614989">
        <w:rPr>
          <w:lang w:bidi="es-ES"/>
        </w:rPr>
        <w:t>contratos sujetos a derecho administrativo (incluidos los contratos menores) con indicación del objeto, importe, duración y Administración con</w:t>
      </w:r>
      <w:r w:rsidR="00DD0035">
        <w:rPr>
          <w:lang w:bidi="es-ES"/>
        </w:rPr>
        <w:t>tratante</w:t>
      </w:r>
      <w:r w:rsidRPr="00614989">
        <w:rPr>
          <w:lang w:bidi="es-ES"/>
        </w:rPr>
        <w:t xml:space="preserve">. También sus modificaciones, desistimientos y renuncias. </w:t>
      </w:r>
    </w:p>
    <w:p w:rsidR="002A7693" w:rsidRPr="00614989" w:rsidRDefault="00BC7273" w:rsidP="00BC7273">
      <w:pPr>
        <w:pStyle w:val="Prrafodelista"/>
        <w:numPr>
          <w:ilvl w:val="0"/>
          <w:numId w:val="25"/>
        </w:numPr>
        <w:spacing w:before="120" w:after="120" w:line="312" w:lineRule="auto"/>
        <w:ind w:left="426"/>
        <w:contextualSpacing w:val="0"/>
        <w:jc w:val="both"/>
        <w:rPr>
          <w:strike/>
          <w:lang w:bidi="es-ES"/>
        </w:rPr>
      </w:pPr>
      <w:r w:rsidRPr="00BC7273">
        <w:rPr>
          <w:lang w:bidi="es-ES"/>
        </w:rPr>
        <w:t xml:space="preserve">Debe informarse de los convenios suscritos en el ejercicio de las funciones públicas que le han sido conferidas, con mención del objeto, </w:t>
      </w:r>
      <w:bookmarkStart w:id="1" w:name="_GoBack"/>
      <w:bookmarkEnd w:id="1"/>
      <w:r w:rsidRPr="00BC7273">
        <w:rPr>
          <w:lang w:bidi="es-ES"/>
        </w:rPr>
        <w:t>duración, modificaciones, obligados a la realización de prestaciones y obligaciones económicas, en su caso.</w:t>
      </w:r>
    </w:p>
    <w:p w:rsidR="00AA447D" w:rsidRDefault="00AA447D" w:rsidP="00505CBE">
      <w:pPr>
        <w:pStyle w:val="Prrafodelista"/>
        <w:numPr>
          <w:ilvl w:val="0"/>
          <w:numId w:val="25"/>
        </w:numPr>
        <w:spacing w:before="120" w:after="120" w:line="312" w:lineRule="auto"/>
        <w:ind w:left="426"/>
        <w:contextualSpacing w:val="0"/>
        <w:jc w:val="both"/>
        <w:rPr>
          <w:lang w:bidi="es-ES"/>
        </w:rPr>
      </w:pPr>
      <w:r w:rsidRPr="00614989">
        <w:t xml:space="preserve">Debe publicarse la información sobre las subvenciones y ayudas públicas </w:t>
      </w:r>
      <w:r w:rsidR="00505CBE">
        <w:t>percibidas</w:t>
      </w:r>
      <w:r w:rsidRPr="00614989">
        <w:t xml:space="preserve"> con indicación de su importe, objetivo o finalidad, Administración concedente y beneficiarios</w:t>
      </w:r>
      <w:r w:rsidR="00F554C1" w:rsidRPr="00614989">
        <w:t>, en su caso</w:t>
      </w:r>
      <w:r w:rsidRPr="00614989">
        <w:t>.</w:t>
      </w:r>
      <w:r w:rsidRPr="00831FB8">
        <w:rPr>
          <w:lang w:bidi="es-ES"/>
        </w:rPr>
        <w:t xml:space="preserve"> </w:t>
      </w:r>
    </w:p>
    <w:p w:rsidR="00545EB3" w:rsidRDefault="00545EB3" w:rsidP="00255A1C">
      <w:pPr>
        <w:pStyle w:val="Prrafodelista"/>
        <w:spacing w:before="120" w:after="120" w:line="312" w:lineRule="auto"/>
        <w:contextualSpacing w:val="0"/>
      </w:pPr>
    </w:p>
    <w:p w:rsidR="00C61E7F" w:rsidRDefault="0019448F" w:rsidP="00255A1C">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p>
    <w:p w:rsidR="00AA447D" w:rsidRDefault="00AA447D" w:rsidP="00255A1C">
      <w:pPr>
        <w:numPr>
          <w:ilvl w:val="0"/>
          <w:numId w:val="12"/>
        </w:numPr>
        <w:spacing w:before="120" w:after="120" w:line="312" w:lineRule="auto"/>
        <w:ind w:left="284"/>
        <w:jc w:val="both"/>
        <w:rPr>
          <w:szCs w:val="22"/>
        </w:rPr>
      </w:pPr>
      <w:r w:rsidRPr="00831FB8">
        <w:rPr>
          <w:szCs w:val="22"/>
        </w:rPr>
        <w:t xml:space="preserve">Debe ofrecerse la información en formatos reutilizables. </w:t>
      </w:r>
    </w:p>
    <w:p w:rsidR="00AA447D" w:rsidRPr="00831FB8" w:rsidRDefault="00AA447D" w:rsidP="00255A1C">
      <w:pPr>
        <w:numPr>
          <w:ilvl w:val="0"/>
          <w:numId w:val="12"/>
        </w:numPr>
        <w:spacing w:before="120" w:after="120" w:line="312" w:lineRule="auto"/>
        <w:ind w:left="284"/>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545EB3" w:rsidRDefault="00545EB3" w:rsidP="00255A1C">
      <w:pPr>
        <w:pStyle w:val="Prrafodelista"/>
        <w:spacing w:before="120" w:after="120" w:line="312" w:lineRule="auto"/>
        <w:contextualSpacing w:val="0"/>
      </w:pPr>
    </w:p>
    <w:p w:rsidR="00545EB3" w:rsidRPr="00545EB3" w:rsidRDefault="00545EB3" w:rsidP="00197158">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505CBE">
        <w:rPr>
          <w:rFonts w:ascii="Century Gothic" w:hAnsi="Century Gothic"/>
        </w:rPr>
        <w:t>junio</w:t>
      </w:r>
      <w:r w:rsidRPr="00545EB3">
        <w:rPr>
          <w:rFonts w:ascii="Century Gothic" w:hAnsi="Century Gothic"/>
        </w:rPr>
        <w:t xml:space="preserve"> de 2020</w:t>
      </w:r>
    </w:p>
    <w:p w:rsidR="004679C8" w:rsidRDefault="00011946" w:rsidP="00255A1C">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14E534E0" wp14:editId="382A4027">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12A0875"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47EBFCA6" wp14:editId="43483609">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54509" w:rsidRPr="00F31BC3" w:rsidRDefault="00154509" w:rsidP="00011946">
                            <w:r w:rsidRPr="00965C69">
                              <w:rPr>
                                <w:noProof/>
                                <w:lang w:eastAsia="es-ES"/>
                              </w:rPr>
                              <w:drawing>
                                <wp:inline distT="0" distB="0" distL="0" distR="0" wp14:anchorId="6B68A475" wp14:editId="287A17EA">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154509" w:rsidRPr="00F31BC3" w:rsidRDefault="00154509" w:rsidP="00011946">
                      <w:r w:rsidRPr="00965C69">
                        <w:rPr>
                          <w:noProof/>
                          <w:lang w:eastAsia="es-ES"/>
                        </w:rPr>
                        <w:drawing>
                          <wp:inline distT="0" distB="0" distL="0" distR="0" wp14:anchorId="0ED58886" wp14:editId="30E333D4">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4679C8" w:rsidRDefault="004679C8" w:rsidP="00255A1C">
      <w:pPr>
        <w:pStyle w:val="Cuerpodelboletn"/>
        <w:spacing w:before="120" w:after="120" w:line="312" w:lineRule="auto"/>
        <w:sectPr w:rsidR="004679C8" w:rsidSect="00197158">
          <w:type w:val="continuous"/>
          <w:pgSz w:w="11906" w:h="16838" w:code="9"/>
          <w:pgMar w:top="1701" w:right="720" w:bottom="1134" w:left="720" w:header="720" w:footer="720" w:gutter="0"/>
          <w:cols w:num="2" w:space="720"/>
          <w:docGrid w:linePitch="326"/>
        </w:sectPr>
      </w:pPr>
    </w:p>
    <w:p w:rsidR="000642DC" w:rsidRPr="000642DC" w:rsidRDefault="007C7660" w:rsidP="00197158">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02F39F445DE94B1C82F0A0138128BF36"/>
          </w:placeholder>
        </w:sdtPr>
        <w:sdtEndPr/>
        <w:sdtContent>
          <w:r w:rsidR="000642DC" w:rsidRPr="000642DC">
            <w:rPr>
              <w:rFonts w:ascii="Arial" w:eastAsia="Arial" w:hAnsi="Arial" w:cs="Arial"/>
              <w:noProof/>
              <w:color w:val="000000"/>
              <w:lang w:eastAsia="es-ES"/>
            </w:rPr>
            <mc:AlternateContent>
              <mc:Choice Requires="wps">
                <w:drawing>
                  <wp:anchor distT="0" distB="0" distL="114300" distR="114300" simplePos="0" relativeHeight="251706368" behindDoc="0" locked="0" layoutInCell="1" allowOverlap="1" wp14:anchorId="444DC6EB" wp14:editId="76D5026E">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IBwSzg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0642DC" w:rsidRPr="000642DC">
            <w:rPr>
              <w:rFonts w:ascii="Arial" w:eastAsia="Arial" w:hAnsi="Arial" w:cs="Arial"/>
              <w:noProof/>
              <w:color w:val="000000"/>
              <w:lang w:eastAsia="es-ES"/>
            </w:rPr>
            <mc:AlternateContent>
              <mc:Choice Requires="wps">
                <w:drawing>
                  <wp:anchor distT="0" distB="0" distL="114300" distR="114300" simplePos="0" relativeHeight="251705344" behindDoc="0" locked="0" layoutInCell="1" allowOverlap="1" wp14:anchorId="64CB26BA" wp14:editId="609995A5">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54509" w:rsidRPr="00F31BC3" w:rsidRDefault="00154509" w:rsidP="000642DC">
                                <w:r w:rsidRPr="00965C69">
                                  <w:rPr>
                                    <w:noProof/>
                                    <w:lang w:eastAsia="es-ES"/>
                                  </w:rPr>
                                  <w:drawing>
                                    <wp:inline distT="0" distB="0" distL="0" distR="0" wp14:anchorId="475E9033" wp14:editId="11CEC9CD">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154509" w:rsidRPr="00F31BC3" w:rsidRDefault="00154509" w:rsidP="000642DC">
                          <w:r w:rsidRPr="00965C69">
                            <w:rPr>
                              <w:noProof/>
                              <w:lang w:eastAsia="es-ES"/>
                            </w:rPr>
                            <w:drawing>
                              <wp:inline distT="0" distB="0" distL="0" distR="0" wp14:anchorId="105133E6" wp14:editId="1640AA17">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642DC" w:rsidRPr="000642DC">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0642DC" w:rsidRPr="000642DC" w:rsidTr="000642D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SIGNIFICADO</w:t>
            </w:r>
          </w:p>
        </w:tc>
      </w:tr>
      <w:tr w:rsidR="000642DC" w:rsidRPr="000642DC" w:rsidTr="000642D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SI se publica el contenido de la obligación exigida</w:t>
            </w:r>
          </w:p>
        </w:tc>
      </w:tr>
      <w:tr w:rsidR="000642DC" w:rsidRPr="000642DC" w:rsidTr="000642DC">
        <w:trPr>
          <w:trHeight w:val="323"/>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se publica el contenido de la obligación exigida</w:t>
            </w:r>
          </w:p>
        </w:tc>
      </w:tr>
      <w:tr w:rsidR="000642DC" w:rsidRPr="000642DC" w:rsidTr="000642DC">
        <w:trPr>
          <w:trHeight w:val="427"/>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De forma DIRECTA en la misma web o con enlace directo a la información</w:t>
            </w:r>
          </w:p>
        </w:tc>
      </w:tr>
      <w:tr w:rsidR="000642DC" w:rsidRPr="000642DC" w:rsidTr="000642DC">
        <w:trPr>
          <w:trHeight w:val="419"/>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De forma INDIRECTA pero sin dirigir a la información a la que se refiere</w:t>
            </w:r>
          </w:p>
        </w:tc>
      </w:tr>
      <w:tr w:rsidR="000642DC" w:rsidRPr="000642DC" w:rsidTr="000642DC">
        <w:trPr>
          <w:trHeight w:val="411"/>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Tiene FECHA y está dentro de los TRES meses previos a la fecha de consulta</w:t>
            </w:r>
          </w:p>
        </w:tc>
      </w:tr>
      <w:tr w:rsidR="000642DC" w:rsidRPr="000642DC" w:rsidTr="000642DC">
        <w:trPr>
          <w:trHeight w:val="416"/>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Tiene FECHA  pero NO ESTA ACTUALIZADO dentro de los tres meses</w:t>
            </w:r>
          </w:p>
        </w:tc>
      </w:tr>
      <w:tr w:rsidR="000642DC" w:rsidRPr="000642DC" w:rsidTr="000642DC">
        <w:trPr>
          <w:trHeight w:val="422"/>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SE CONOCE la fecha de publicación de la información</w:t>
            </w:r>
          </w:p>
        </w:tc>
      </w:tr>
      <w:tr w:rsidR="000642DC" w:rsidRPr="000642DC" w:rsidTr="000642D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3 clics como máximo</w:t>
            </w:r>
          </w:p>
        </w:tc>
      </w:tr>
      <w:tr w:rsidR="000642DC" w:rsidRPr="000642DC" w:rsidTr="000642DC">
        <w:trPr>
          <w:trHeight w:val="1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4</w:t>
            </w:r>
          </w:p>
        </w:tc>
      </w:tr>
      <w:tr w:rsidR="000642DC" w:rsidRPr="000642DC" w:rsidTr="000642DC">
        <w:trPr>
          <w:trHeight w:val="245"/>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5</w:t>
            </w:r>
          </w:p>
        </w:tc>
      </w:tr>
      <w:tr w:rsidR="000642DC" w:rsidRPr="000642DC" w:rsidTr="000642DC">
        <w:trPr>
          <w:trHeight w:val="26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6</w:t>
            </w:r>
          </w:p>
        </w:tc>
      </w:tr>
      <w:tr w:rsidR="000642DC" w:rsidRPr="000642DC" w:rsidTr="000642DC">
        <w:trPr>
          <w:trHeight w:val="28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7</w:t>
            </w:r>
          </w:p>
        </w:tc>
      </w:tr>
      <w:tr w:rsidR="000642DC" w:rsidRPr="000642DC" w:rsidTr="000642DC">
        <w:trPr>
          <w:trHeight w:val="2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8</w:t>
            </w:r>
          </w:p>
        </w:tc>
      </w:tr>
      <w:tr w:rsidR="000642DC" w:rsidRPr="000642DC" w:rsidTr="000642DC">
        <w:trPr>
          <w:trHeight w:val="13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9</w:t>
            </w:r>
          </w:p>
        </w:tc>
      </w:tr>
      <w:tr w:rsidR="000642DC" w:rsidRPr="000642DC" w:rsidTr="000642DC">
        <w:trPr>
          <w:trHeight w:val="20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10</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11</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12</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Más de 12 clics</w:t>
            </w:r>
          </w:p>
        </w:tc>
      </w:tr>
      <w:tr w:rsidR="000642DC" w:rsidRPr="000642DC" w:rsidTr="000642DC">
        <w:trPr>
          <w:trHeight w:val="265"/>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MUY comprensible o con ayudas, en su caso</w:t>
            </w:r>
          </w:p>
        </w:tc>
      </w:tr>
      <w:tr w:rsidR="000642DC" w:rsidRPr="000642DC" w:rsidTr="000642DC">
        <w:trPr>
          <w:trHeight w:val="2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Comprensible</w:t>
            </w:r>
          </w:p>
        </w:tc>
      </w:tr>
      <w:tr w:rsidR="000642DC" w:rsidRPr="000642DC" w:rsidTr="000642DC">
        <w:trPr>
          <w:trHeight w:val="25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Normal</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Poco comprensible</w:t>
            </w:r>
          </w:p>
        </w:tc>
      </w:tr>
      <w:tr w:rsidR="000642DC" w:rsidRPr="000642DC" w:rsidTr="000642DC">
        <w:trPr>
          <w:trHeight w:val="18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Difícilmente comprensible</w:t>
            </w:r>
          </w:p>
        </w:tc>
      </w:tr>
      <w:tr w:rsidR="000642DC" w:rsidRPr="000642DC" w:rsidTr="000642DC">
        <w:trPr>
          <w:trHeight w:val="24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12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NADA comprensible</w:t>
            </w:r>
          </w:p>
        </w:tc>
      </w:tr>
      <w:tr w:rsidR="000642DC" w:rsidRPr="000642DC" w:rsidTr="000642DC">
        <w:trPr>
          <w:trHeight w:val="57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sz w:val="16"/>
                <w:szCs w:val="16"/>
                <w:lang w:eastAsia="es-ES"/>
              </w:rPr>
            </w:pPr>
            <w:r w:rsidRPr="000642DC">
              <w:rPr>
                <w:rFonts w:eastAsia="Times New Roman" w:cs="Calibri"/>
                <w:sz w:val="16"/>
                <w:szCs w:val="16"/>
                <w:lang w:eastAsia="es-ES"/>
              </w:rPr>
              <w:t>la información se encuentra ordenada en grupos de materias, temáticas o de acuerdo con los bloques o grupos de información de la ley</w:t>
            </w:r>
          </w:p>
        </w:tc>
      </w:tr>
      <w:tr w:rsidR="000642DC" w:rsidRPr="000642DC" w:rsidTr="000642DC">
        <w:trPr>
          <w:trHeight w:val="42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sz w:val="16"/>
                <w:szCs w:val="16"/>
                <w:lang w:eastAsia="es-ES"/>
              </w:rPr>
            </w:pPr>
            <w:r w:rsidRPr="000642DC">
              <w:rPr>
                <w:rFonts w:eastAsia="Times New Roman" w:cs="Calibri"/>
                <w:sz w:val="16"/>
                <w:szCs w:val="16"/>
                <w:lang w:eastAsia="es-ES"/>
              </w:rPr>
              <w:t>la información se presenta dispersa sin agrupación ni ordenación alguna</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Es un formato reutilizable establecido</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es un formato reutilizable</w:t>
            </w:r>
          </w:p>
        </w:tc>
      </w:tr>
      <w:tr w:rsidR="000642DC" w:rsidRPr="000642DC" w:rsidTr="000642D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Apartado específico o banner en la página inicial del sitio</w:t>
            </w:r>
          </w:p>
        </w:tc>
      </w:tr>
      <w:tr w:rsidR="000642DC" w:rsidRPr="000642DC" w:rsidTr="000642DC">
        <w:trPr>
          <w:trHeight w:val="362"/>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Apartado específico pero NO en la página de inicio</w:t>
            </w:r>
          </w:p>
        </w:tc>
      </w:tr>
      <w:tr w:rsidR="000642DC" w:rsidRPr="000642DC" w:rsidTr="000642DC">
        <w:trPr>
          <w:trHeight w:val="6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existe un apartado específico de transparencia</w:t>
            </w:r>
          </w:p>
        </w:tc>
      </w:tr>
    </w:tbl>
    <w:p w:rsidR="000642DC" w:rsidRPr="00965C69" w:rsidRDefault="000642DC" w:rsidP="00255A1C">
      <w:pPr>
        <w:pStyle w:val="Cuerpodelboletn"/>
        <w:spacing w:before="120" w:after="120" w:line="312" w:lineRule="auto"/>
      </w:pPr>
    </w:p>
    <w:sectPr w:rsidR="000642DC" w:rsidRPr="00965C69" w:rsidSect="00197158">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09" w:rsidRDefault="00154509" w:rsidP="00F31BC3">
      <w:r>
        <w:separator/>
      </w:r>
    </w:p>
  </w:endnote>
  <w:endnote w:type="continuationSeparator" w:id="0">
    <w:p w:rsidR="00154509" w:rsidRDefault="0015450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09" w:rsidRDefault="00154509" w:rsidP="00F31BC3">
      <w:r>
        <w:separator/>
      </w:r>
    </w:p>
  </w:footnote>
  <w:footnote w:type="continuationSeparator" w:id="0">
    <w:p w:rsidR="00154509" w:rsidRDefault="00154509"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3A37DA"/>
    <w:multiLevelType w:val="hybridMultilevel"/>
    <w:tmpl w:val="C6E829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9258C57E"/>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E8728CF"/>
    <w:multiLevelType w:val="hybridMultilevel"/>
    <w:tmpl w:val="B100D4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2D02F888"/>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2C70C17"/>
    <w:multiLevelType w:val="hybridMultilevel"/>
    <w:tmpl w:val="8EA60E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1"/>
  </w:num>
  <w:num w:numId="5">
    <w:abstractNumId w:val="14"/>
  </w:num>
  <w:num w:numId="6">
    <w:abstractNumId w:val="16"/>
  </w:num>
  <w:num w:numId="7">
    <w:abstractNumId w:val="13"/>
  </w:num>
  <w:num w:numId="8">
    <w:abstractNumId w:val="2"/>
  </w:num>
  <w:num w:numId="9">
    <w:abstractNumId w:val="6"/>
  </w:num>
  <w:num w:numId="10">
    <w:abstractNumId w:val="3"/>
  </w:num>
  <w:num w:numId="11">
    <w:abstractNumId w:val="18"/>
  </w:num>
  <w:num w:numId="12">
    <w:abstractNumId w:val="12"/>
  </w:num>
  <w:num w:numId="13">
    <w:abstractNumId w:val="8"/>
  </w:num>
  <w:num w:numId="14">
    <w:abstractNumId w:val="19"/>
  </w:num>
  <w:num w:numId="15">
    <w:abstractNumId w:val="5"/>
  </w:num>
  <w:num w:numId="16">
    <w:abstractNumId w:val="15"/>
  </w:num>
  <w:num w:numId="17">
    <w:abstractNumId w:val="7"/>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9"/>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53F5"/>
    <w:rsid w:val="00006957"/>
    <w:rsid w:val="00011946"/>
    <w:rsid w:val="00041B0F"/>
    <w:rsid w:val="000461E3"/>
    <w:rsid w:val="00053902"/>
    <w:rsid w:val="0005642F"/>
    <w:rsid w:val="000629C9"/>
    <w:rsid w:val="000642DC"/>
    <w:rsid w:val="0007256A"/>
    <w:rsid w:val="00073E1A"/>
    <w:rsid w:val="000766BB"/>
    <w:rsid w:val="000775A5"/>
    <w:rsid w:val="0009364E"/>
    <w:rsid w:val="000A1304"/>
    <w:rsid w:val="000A26F0"/>
    <w:rsid w:val="000A5FA2"/>
    <w:rsid w:val="000B6C9D"/>
    <w:rsid w:val="000B737F"/>
    <w:rsid w:val="000C2A7C"/>
    <w:rsid w:val="000C47A4"/>
    <w:rsid w:val="000C617F"/>
    <w:rsid w:val="000D3907"/>
    <w:rsid w:val="000D43CD"/>
    <w:rsid w:val="000D4575"/>
    <w:rsid w:val="000D4AAE"/>
    <w:rsid w:val="000D5417"/>
    <w:rsid w:val="000D645D"/>
    <w:rsid w:val="000D78C3"/>
    <w:rsid w:val="000F094F"/>
    <w:rsid w:val="001025DA"/>
    <w:rsid w:val="00104E94"/>
    <w:rsid w:val="00107A5B"/>
    <w:rsid w:val="001149B1"/>
    <w:rsid w:val="00131D3B"/>
    <w:rsid w:val="00136005"/>
    <w:rsid w:val="00143D79"/>
    <w:rsid w:val="00146C3C"/>
    <w:rsid w:val="00154509"/>
    <w:rsid w:val="001577B4"/>
    <w:rsid w:val="0016210B"/>
    <w:rsid w:val="00164876"/>
    <w:rsid w:val="0017001C"/>
    <w:rsid w:val="001763F8"/>
    <w:rsid w:val="00187CDD"/>
    <w:rsid w:val="0019448F"/>
    <w:rsid w:val="00195362"/>
    <w:rsid w:val="00197158"/>
    <w:rsid w:val="00197B72"/>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F07BE"/>
    <w:rsid w:val="001F529A"/>
    <w:rsid w:val="001F61B9"/>
    <w:rsid w:val="00205B7C"/>
    <w:rsid w:val="00211D2B"/>
    <w:rsid w:val="0021682B"/>
    <w:rsid w:val="00222DC4"/>
    <w:rsid w:val="00223C48"/>
    <w:rsid w:val="00231D61"/>
    <w:rsid w:val="0023254F"/>
    <w:rsid w:val="002433C5"/>
    <w:rsid w:val="002445BE"/>
    <w:rsid w:val="0024523A"/>
    <w:rsid w:val="002467FA"/>
    <w:rsid w:val="00255A1C"/>
    <w:rsid w:val="0026324A"/>
    <w:rsid w:val="002672F0"/>
    <w:rsid w:val="00273B27"/>
    <w:rsid w:val="00273F06"/>
    <w:rsid w:val="00292832"/>
    <w:rsid w:val="002A72A2"/>
    <w:rsid w:val="002A7693"/>
    <w:rsid w:val="002B440A"/>
    <w:rsid w:val="002B4987"/>
    <w:rsid w:val="002C4754"/>
    <w:rsid w:val="002C581E"/>
    <w:rsid w:val="002C73B5"/>
    <w:rsid w:val="002D0702"/>
    <w:rsid w:val="002E4A1E"/>
    <w:rsid w:val="002E58C1"/>
    <w:rsid w:val="002E5DA6"/>
    <w:rsid w:val="002E7939"/>
    <w:rsid w:val="002E7A74"/>
    <w:rsid w:val="002F4C92"/>
    <w:rsid w:val="002F5579"/>
    <w:rsid w:val="00314CBB"/>
    <w:rsid w:val="00316F76"/>
    <w:rsid w:val="0031769F"/>
    <w:rsid w:val="00320F92"/>
    <w:rsid w:val="00324A3E"/>
    <w:rsid w:val="00326567"/>
    <w:rsid w:val="003304F4"/>
    <w:rsid w:val="00340D63"/>
    <w:rsid w:val="0034172E"/>
    <w:rsid w:val="003428A6"/>
    <w:rsid w:val="00347877"/>
    <w:rsid w:val="00355DC0"/>
    <w:rsid w:val="00387A78"/>
    <w:rsid w:val="0039426D"/>
    <w:rsid w:val="003947F7"/>
    <w:rsid w:val="003A390C"/>
    <w:rsid w:val="003A648C"/>
    <w:rsid w:val="003A7A35"/>
    <w:rsid w:val="003B3A2E"/>
    <w:rsid w:val="003B57E6"/>
    <w:rsid w:val="003B6B96"/>
    <w:rsid w:val="003C07B5"/>
    <w:rsid w:val="003D2C4A"/>
    <w:rsid w:val="003E564B"/>
    <w:rsid w:val="003E5D2F"/>
    <w:rsid w:val="003F6EDC"/>
    <w:rsid w:val="0040190A"/>
    <w:rsid w:val="00405998"/>
    <w:rsid w:val="00415DBD"/>
    <w:rsid w:val="00422B18"/>
    <w:rsid w:val="00427B0E"/>
    <w:rsid w:val="00427EF3"/>
    <w:rsid w:val="00435DD4"/>
    <w:rsid w:val="004401C0"/>
    <w:rsid w:val="0045592B"/>
    <w:rsid w:val="0045737F"/>
    <w:rsid w:val="0045790B"/>
    <w:rsid w:val="004679C8"/>
    <w:rsid w:val="00470E1E"/>
    <w:rsid w:val="004720A5"/>
    <w:rsid w:val="004725C9"/>
    <w:rsid w:val="0047735C"/>
    <w:rsid w:val="00481043"/>
    <w:rsid w:val="00482F50"/>
    <w:rsid w:val="004851C4"/>
    <w:rsid w:val="004859CC"/>
    <w:rsid w:val="004A1663"/>
    <w:rsid w:val="004A5DD5"/>
    <w:rsid w:val="004B5AF4"/>
    <w:rsid w:val="004B6952"/>
    <w:rsid w:val="004C3F9D"/>
    <w:rsid w:val="004C6440"/>
    <w:rsid w:val="004D00A9"/>
    <w:rsid w:val="004D6FA7"/>
    <w:rsid w:val="004D7037"/>
    <w:rsid w:val="004E1357"/>
    <w:rsid w:val="004E43EC"/>
    <w:rsid w:val="004F0031"/>
    <w:rsid w:val="004F12F5"/>
    <w:rsid w:val="004F5CB4"/>
    <w:rsid w:val="00505CBE"/>
    <w:rsid w:val="00516A79"/>
    <w:rsid w:val="005227BD"/>
    <w:rsid w:val="005301DF"/>
    <w:rsid w:val="00530E53"/>
    <w:rsid w:val="00535BC8"/>
    <w:rsid w:val="00536832"/>
    <w:rsid w:val="005436BD"/>
    <w:rsid w:val="00545EB3"/>
    <w:rsid w:val="00555CC4"/>
    <w:rsid w:val="00560757"/>
    <w:rsid w:val="00563295"/>
    <w:rsid w:val="0057273E"/>
    <w:rsid w:val="00576DCC"/>
    <w:rsid w:val="0057700E"/>
    <w:rsid w:val="00580B9B"/>
    <w:rsid w:val="00587A11"/>
    <w:rsid w:val="00594C51"/>
    <w:rsid w:val="005A0E27"/>
    <w:rsid w:val="005A5BE6"/>
    <w:rsid w:val="005D03E5"/>
    <w:rsid w:val="005D318E"/>
    <w:rsid w:val="005D5562"/>
    <w:rsid w:val="005D683B"/>
    <w:rsid w:val="005D6E15"/>
    <w:rsid w:val="005E02F5"/>
    <w:rsid w:val="005E2505"/>
    <w:rsid w:val="005E3300"/>
    <w:rsid w:val="005E4C3A"/>
    <w:rsid w:val="005E4CAC"/>
    <w:rsid w:val="005E6704"/>
    <w:rsid w:val="005E769C"/>
    <w:rsid w:val="00601A7D"/>
    <w:rsid w:val="00601BF4"/>
    <w:rsid w:val="00601FF9"/>
    <w:rsid w:val="00603DFC"/>
    <w:rsid w:val="00614989"/>
    <w:rsid w:val="00620788"/>
    <w:rsid w:val="00633EAA"/>
    <w:rsid w:val="00636E40"/>
    <w:rsid w:val="006423F1"/>
    <w:rsid w:val="00642978"/>
    <w:rsid w:val="00643034"/>
    <w:rsid w:val="00662C71"/>
    <w:rsid w:val="00673DCA"/>
    <w:rsid w:val="00677BD2"/>
    <w:rsid w:val="006853DA"/>
    <w:rsid w:val="0069048A"/>
    <w:rsid w:val="00694A7E"/>
    <w:rsid w:val="00695959"/>
    <w:rsid w:val="0069673B"/>
    <w:rsid w:val="006A145E"/>
    <w:rsid w:val="006B6EFD"/>
    <w:rsid w:val="006B75D8"/>
    <w:rsid w:val="006B7B34"/>
    <w:rsid w:val="006B7E45"/>
    <w:rsid w:val="006C7628"/>
    <w:rsid w:val="006D0BCF"/>
    <w:rsid w:val="006D239E"/>
    <w:rsid w:val="006D49E7"/>
    <w:rsid w:val="006E75DE"/>
    <w:rsid w:val="0070102C"/>
    <w:rsid w:val="00704BB0"/>
    <w:rsid w:val="00706A57"/>
    <w:rsid w:val="007071A8"/>
    <w:rsid w:val="00707C14"/>
    <w:rsid w:val="00713F85"/>
    <w:rsid w:val="00717272"/>
    <w:rsid w:val="007260AF"/>
    <w:rsid w:val="007274A6"/>
    <w:rsid w:val="00732961"/>
    <w:rsid w:val="0074057D"/>
    <w:rsid w:val="00742427"/>
    <w:rsid w:val="00751664"/>
    <w:rsid w:val="00751FAA"/>
    <w:rsid w:val="00754056"/>
    <w:rsid w:val="00760E4B"/>
    <w:rsid w:val="007621F7"/>
    <w:rsid w:val="0076640C"/>
    <w:rsid w:val="00767C60"/>
    <w:rsid w:val="0077600F"/>
    <w:rsid w:val="00777FB3"/>
    <w:rsid w:val="00790143"/>
    <w:rsid w:val="00790CFE"/>
    <w:rsid w:val="00792190"/>
    <w:rsid w:val="00795EB9"/>
    <w:rsid w:val="007A0559"/>
    <w:rsid w:val="007A59B6"/>
    <w:rsid w:val="007B7924"/>
    <w:rsid w:val="007B7E06"/>
    <w:rsid w:val="007C7660"/>
    <w:rsid w:val="007D1701"/>
    <w:rsid w:val="007D434C"/>
    <w:rsid w:val="007D5CBF"/>
    <w:rsid w:val="007E3471"/>
    <w:rsid w:val="007E5B1B"/>
    <w:rsid w:val="007F5F9D"/>
    <w:rsid w:val="00803C82"/>
    <w:rsid w:val="00803D20"/>
    <w:rsid w:val="0080642B"/>
    <w:rsid w:val="00816E25"/>
    <w:rsid w:val="00816EAB"/>
    <w:rsid w:val="0082148D"/>
    <w:rsid w:val="00821526"/>
    <w:rsid w:val="008229DB"/>
    <w:rsid w:val="0082470D"/>
    <w:rsid w:val="00831412"/>
    <w:rsid w:val="008507EA"/>
    <w:rsid w:val="00852224"/>
    <w:rsid w:val="00875521"/>
    <w:rsid w:val="00880B97"/>
    <w:rsid w:val="00882A5B"/>
    <w:rsid w:val="008870B2"/>
    <w:rsid w:val="00894358"/>
    <w:rsid w:val="0089455A"/>
    <w:rsid w:val="008A10AE"/>
    <w:rsid w:val="008D0785"/>
    <w:rsid w:val="008D2D59"/>
    <w:rsid w:val="008D3E88"/>
    <w:rsid w:val="008F0D7E"/>
    <w:rsid w:val="008F3B5A"/>
    <w:rsid w:val="00902A71"/>
    <w:rsid w:val="009039FD"/>
    <w:rsid w:val="00903FB8"/>
    <w:rsid w:val="00906C06"/>
    <w:rsid w:val="00907FB5"/>
    <w:rsid w:val="00912DB4"/>
    <w:rsid w:val="0092040F"/>
    <w:rsid w:val="00921399"/>
    <w:rsid w:val="00926D35"/>
    <w:rsid w:val="00927170"/>
    <w:rsid w:val="009536D4"/>
    <w:rsid w:val="0096127E"/>
    <w:rsid w:val="00965C69"/>
    <w:rsid w:val="00967937"/>
    <w:rsid w:val="0097072E"/>
    <w:rsid w:val="00972287"/>
    <w:rsid w:val="00977017"/>
    <w:rsid w:val="00982299"/>
    <w:rsid w:val="0099437E"/>
    <w:rsid w:val="009978A0"/>
    <w:rsid w:val="009A00CA"/>
    <w:rsid w:val="009B2DF5"/>
    <w:rsid w:val="009B63C2"/>
    <w:rsid w:val="009B75CD"/>
    <w:rsid w:val="009B799D"/>
    <w:rsid w:val="009C4FC7"/>
    <w:rsid w:val="009D05E4"/>
    <w:rsid w:val="009D0D8F"/>
    <w:rsid w:val="009D35A4"/>
    <w:rsid w:val="009D3CC3"/>
    <w:rsid w:val="009D4047"/>
    <w:rsid w:val="009D465A"/>
    <w:rsid w:val="009D78D2"/>
    <w:rsid w:val="009E049D"/>
    <w:rsid w:val="009E2E6F"/>
    <w:rsid w:val="009E2FC5"/>
    <w:rsid w:val="009E366A"/>
    <w:rsid w:val="009E7254"/>
    <w:rsid w:val="00A048D6"/>
    <w:rsid w:val="00A11768"/>
    <w:rsid w:val="00A17CAC"/>
    <w:rsid w:val="00A245E6"/>
    <w:rsid w:val="00A33B12"/>
    <w:rsid w:val="00A377BB"/>
    <w:rsid w:val="00A450D9"/>
    <w:rsid w:val="00A4578C"/>
    <w:rsid w:val="00A51AAD"/>
    <w:rsid w:val="00A56996"/>
    <w:rsid w:val="00A57C12"/>
    <w:rsid w:val="00A70070"/>
    <w:rsid w:val="00A72B88"/>
    <w:rsid w:val="00A73522"/>
    <w:rsid w:val="00A744B2"/>
    <w:rsid w:val="00A75334"/>
    <w:rsid w:val="00A82709"/>
    <w:rsid w:val="00A93C33"/>
    <w:rsid w:val="00AA235F"/>
    <w:rsid w:val="00AA312E"/>
    <w:rsid w:val="00AA447D"/>
    <w:rsid w:val="00AA7A8F"/>
    <w:rsid w:val="00AB2136"/>
    <w:rsid w:val="00AB71E9"/>
    <w:rsid w:val="00AC2723"/>
    <w:rsid w:val="00AC4A6F"/>
    <w:rsid w:val="00AD6065"/>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82D"/>
    <w:rsid w:val="00B77C12"/>
    <w:rsid w:val="00B81C5B"/>
    <w:rsid w:val="00B85EA1"/>
    <w:rsid w:val="00B87ADF"/>
    <w:rsid w:val="00B9140E"/>
    <w:rsid w:val="00B966AB"/>
    <w:rsid w:val="00BA03C4"/>
    <w:rsid w:val="00BA09D5"/>
    <w:rsid w:val="00BA17F8"/>
    <w:rsid w:val="00BA1BAB"/>
    <w:rsid w:val="00BA506A"/>
    <w:rsid w:val="00BA7853"/>
    <w:rsid w:val="00BC04D3"/>
    <w:rsid w:val="00BC0ADF"/>
    <w:rsid w:val="00BC7273"/>
    <w:rsid w:val="00BD1E44"/>
    <w:rsid w:val="00BD2172"/>
    <w:rsid w:val="00BD4524"/>
    <w:rsid w:val="00BD671B"/>
    <w:rsid w:val="00BD6FC6"/>
    <w:rsid w:val="00BD7114"/>
    <w:rsid w:val="00BD7C3E"/>
    <w:rsid w:val="00BE5FBA"/>
    <w:rsid w:val="00BE626E"/>
    <w:rsid w:val="00C00FBC"/>
    <w:rsid w:val="00C103D9"/>
    <w:rsid w:val="00C1290B"/>
    <w:rsid w:val="00C13FD6"/>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670BE"/>
    <w:rsid w:val="00C770CC"/>
    <w:rsid w:val="00C911AE"/>
    <w:rsid w:val="00C9131D"/>
    <w:rsid w:val="00C957EC"/>
    <w:rsid w:val="00C9667E"/>
    <w:rsid w:val="00CA15C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6A30"/>
    <w:rsid w:val="00D7033D"/>
    <w:rsid w:val="00D861BE"/>
    <w:rsid w:val="00D863FD"/>
    <w:rsid w:val="00D9299E"/>
    <w:rsid w:val="00D94AD3"/>
    <w:rsid w:val="00DA6660"/>
    <w:rsid w:val="00DB2DAA"/>
    <w:rsid w:val="00DC5B52"/>
    <w:rsid w:val="00DC614F"/>
    <w:rsid w:val="00DD0035"/>
    <w:rsid w:val="00DD515F"/>
    <w:rsid w:val="00DE2231"/>
    <w:rsid w:val="00DE45CB"/>
    <w:rsid w:val="00DE5708"/>
    <w:rsid w:val="00DE7058"/>
    <w:rsid w:val="00DF25D7"/>
    <w:rsid w:val="00DF4125"/>
    <w:rsid w:val="00DF43AC"/>
    <w:rsid w:val="00E023B5"/>
    <w:rsid w:val="00E04DBB"/>
    <w:rsid w:val="00E10B5B"/>
    <w:rsid w:val="00E12909"/>
    <w:rsid w:val="00E135CA"/>
    <w:rsid w:val="00E1595D"/>
    <w:rsid w:val="00E30FFA"/>
    <w:rsid w:val="00E33169"/>
    <w:rsid w:val="00E42ADD"/>
    <w:rsid w:val="00E4730A"/>
    <w:rsid w:val="00E538E0"/>
    <w:rsid w:val="00E60AF9"/>
    <w:rsid w:val="00E6301A"/>
    <w:rsid w:val="00E63866"/>
    <w:rsid w:val="00E6528C"/>
    <w:rsid w:val="00E76FB0"/>
    <w:rsid w:val="00E949CC"/>
    <w:rsid w:val="00E962C2"/>
    <w:rsid w:val="00EA5F09"/>
    <w:rsid w:val="00EA679F"/>
    <w:rsid w:val="00EA7530"/>
    <w:rsid w:val="00EA7B71"/>
    <w:rsid w:val="00EB4884"/>
    <w:rsid w:val="00EB4E0E"/>
    <w:rsid w:val="00EB5412"/>
    <w:rsid w:val="00EC0BDF"/>
    <w:rsid w:val="00EC268A"/>
    <w:rsid w:val="00EC62C3"/>
    <w:rsid w:val="00EC6A3E"/>
    <w:rsid w:val="00ED214C"/>
    <w:rsid w:val="00ED45C7"/>
    <w:rsid w:val="00EE404C"/>
    <w:rsid w:val="00EE611D"/>
    <w:rsid w:val="00EF5B46"/>
    <w:rsid w:val="00EF6910"/>
    <w:rsid w:val="00F02442"/>
    <w:rsid w:val="00F03AE4"/>
    <w:rsid w:val="00F04133"/>
    <w:rsid w:val="00F05E2C"/>
    <w:rsid w:val="00F132F9"/>
    <w:rsid w:val="00F1649F"/>
    <w:rsid w:val="00F1772C"/>
    <w:rsid w:val="00F22160"/>
    <w:rsid w:val="00F24BAF"/>
    <w:rsid w:val="00F31BC3"/>
    <w:rsid w:val="00F321CB"/>
    <w:rsid w:val="00F36022"/>
    <w:rsid w:val="00F4724A"/>
    <w:rsid w:val="00F554C1"/>
    <w:rsid w:val="00F603D8"/>
    <w:rsid w:val="00F60668"/>
    <w:rsid w:val="00F61911"/>
    <w:rsid w:val="00F63786"/>
    <w:rsid w:val="00F64F99"/>
    <w:rsid w:val="00F66F0B"/>
    <w:rsid w:val="00F7274D"/>
    <w:rsid w:val="00F81BA8"/>
    <w:rsid w:val="00F8788B"/>
    <w:rsid w:val="00F9200A"/>
    <w:rsid w:val="00F93D05"/>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E3E65"/>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294916723">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8367726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0323255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1572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gcom.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02F39F445DE94B1C82F0A0138128BF36"/>
        <w:category>
          <w:name w:val="General"/>
          <w:gallery w:val="placeholder"/>
        </w:category>
        <w:types>
          <w:type w:val="bbPlcHdr"/>
        </w:types>
        <w:behaviors>
          <w:behavior w:val="content"/>
        </w:behaviors>
        <w:guid w:val="{6EC673DA-0538-48B0-A11A-E6BFB4D46443}"/>
      </w:docPartPr>
      <w:docPartBody>
        <w:p w:rsidR="00670110" w:rsidRDefault="00AB3EAF" w:rsidP="00AB3EAF">
          <w:pPr>
            <w:pStyle w:val="02F39F445DE94B1C82F0A0138128BF3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131CAD"/>
    <w:rsid w:val="00261204"/>
    <w:rsid w:val="003A0BD1"/>
    <w:rsid w:val="0041714A"/>
    <w:rsid w:val="006063F6"/>
    <w:rsid w:val="00614356"/>
    <w:rsid w:val="00670110"/>
    <w:rsid w:val="006A2FA9"/>
    <w:rsid w:val="00787EBD"/>
    <w:rsid w:val="008E118A"/>
    <w:rsid w:val="00980098"/>
    <w:rsid w:val="00A9058B"/>
    <w:rsid w:val="00AB3EAF"/>
    <w:rsid w:val="00BA0DBB"/>
    <w:rsid w:val="00C32372"/>
    <w:rsid w:val="00C47E96"/>
    <w:rsid w:val="00CF6371"/>
    <w:rsid w:val="00CF763A"/>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A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02F39F445DE94B1C82F0A0138128BF36">
    <w:name w:val="02F39F445DE94B1C82F0A0138128BF36"/>
    <w:rsid w:val="00AB3E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A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02F39F445DE94B1C82F0A0138128BF36">
    <w:name w:val="02F39F445DE94B1C82F0A0138128BF36"/>
    <w:rsid w:val="00AB3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4873beb7-5857-4685-be1f-d57550cc96cc"/>
    <ds:schemaRef ds:uri="http://www.w3.org/XML/1998/namespace"/>
    <ds:schemaRef ds:uri="http://purl.org/dc/terms/"/>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0A44E52F-AA4D-4976-A401-42D554D1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128</TotalTime>
  <Pages>7</Pages>
  <Words>2293</Words>
  <Characters>12614</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11</cp:revision>
  <cp:lastPrinted>2008-09-26T23:14:00Z</cp:lastPrinted>
  <dcterms:created xsi:type="dcterms:W3CDTF">2020-06-11T06:42:00Z</dcterms:created>
  <dcterms:modified xsi:type="dcterms:W3CDTF">2020-06-22T13:46:00Z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