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70D" w:rsidRPr="00FD0689" w:rsidRDefault="00DF25D7" w:rsidP="00FD0689">
      <w:pPr>
        <w:spacing w:before="120" w:after="120" w:line="312" w:lineRule="auto"/>
      </w:pPr>
      <w:r w:rsidRPr="00FD0689">
        <w:rPr>
          <w:rFonts w:eastAsia="Lucida Grande" w:cs="Lucida Grande"/>
          <w:noProof/>
          <w:color w:val="000000"/>
          <w:szCs w:val="22"/>
          <w:lang w:eastAsia="es-ES"/>
        </w:rPr>
        <mc:AlternateContent>
          <mc:Choice Requires="wps">
            <w:drawing>
              <wp:anchor distT="0" distB="0" distL="114300" distR="114300" simplePos="0" relativeHeight="251656192" behindDoc="0" locked="0" layoutInCell="1" allowOverlap="1" wp14:anchorId="08F0AE92" wp14:editId="1465BF6E">
                <wp:simplePos x="0" y="0"/>
                <wp:positionH relativeFrom="column">
                  <wp:posOffset>350520</wp:posOffset>
                </wp:positionH>
                <wp:positionV relativeFrom="paragraph">
                  <wp:posOffset>-320675</wp:posOffset>
                </wp:positionV>
                <wp:extent cx="6464300" cy="1711325"/>
                <wp:effectExtent l="0" t="0" r="0" b="0"/>
                <wp:wrapNone/>
                <wp:docPr id="16"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9F38587DCE4F49368CED0492B4EFD406"/>
                              </w:placeholder>
                            </w:sdtPr>
                            <w:sdtEndPr/>
                            <w:sdtContent>
                              <w:p w:rsidR="00C07074" w:rsidRDefault="00C07074" w:rsidP="003F6EDC">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DF25D7">
                                  <w:rPr>
                                    <w:rFonts w:ascii="Century Gothic" w:hAnsi="Century Gothic"/>
                                    <w:sz w:val="48"/>
                                    <w:szCs w:val="48"/>
                                    <w:lang w:bidi="es-ES"/>
                                  </w:rPr>
                                  <w:t>obligaciones</w:t>
                                </w:r>
                                <w:r w:rsidRPr="00006957">
                                  <w:rPr>
                                    <w:rFonts w:ascii="Century Gothic" w:hAnsi="Century Gothic"/>
                                    <w:sz w:val="50"/>
                                    <w:szCs w:val="50"/>
                                    <w:lang w:bidi="es-ES"/>
                                  </w:rPr>
                                  <w:t xml:space="preserve"> de Publicidad Activa </w:t>
                                </w:r>
                                <w:r>
                                  <w:rPr>
                                    <w:rFonts w:ascii="Century Gothic" w:hAnsi="Century Gothic"/>
                                    <w:sz w:val="50"/>
                                    <w:szCs w:val="50"/>
                                    <w:lang w:bidi="es-ES"/>
                                  </w:rPr>
                                  <w:t>por parte del</w:t>
                                </w:r>
                              </w:p>
                            </w:sdtContent>
                          </w:sdt>
                          <w:p w:rsidR="00C07074" w:rsidRPr="00006957" w:rsidRDefault="00C07074" w:rsidP="003F6EDC">
                            <w:pPr>
                              <w:pStyle w:val="Ttulodelboletn"/>
                              <w:jc w:val="center"/>
                              <w:rPr>
                                <w:rFonts w:ascii="Century Gothic" w:hAnsi="Century Gothic"/>
                                <w:sz w:val="50"/>
                                <w:szCs w:val="50"/>
                              </w:rPr>
                            </w:pPr>
                            <w:r>
                              <w:rPr>
                                <w:rFonts w:ascii="Century Gothic" w:hAnsi="Century Gothic"/>
                                <w:sz w:val="50"/>
                                <w:szCs w:val="50"/>
                              </w:rPr>
                              <w:t>Ayuntamiento de Badajoz (</w:t>
                            </w:r>
                            <w:proofErr w:type="spellStart"/>
                            <w:r>
                              <w:rPr>
                                <w:rFonts w:ascii="Century Gothic" w:hAnsi="Century Gothic"/>
                                <w:sz w:val="50"/>
                                <w:szCs w:val="50"/>
                              </w:rPr>
                              <w:t>JuntaEx</w:t>
                            </w:r>
                            <w:proofErr w:type="spellEnd"/>
                            <w:r>
                              <w:rPr>
                                <w:rFonts w:ascii="Century Gothic" w:hAnsi="Century Gothic"/>
                                <w:sz w:val="50"/>
                                <w:szCs w:val="5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margin-left:27.6pt;margin-top:-25.25pt;width:509pt;height:13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" filled="f" stroked="f">
                <v:textbox inset=",7.2pt,,7.2pt">
                  <w:txbxContent>
                    <w:sdt>
                      <w:sdtPr>
                        <w:rPr>
                          <w:rFonts w:ascii="Century Gothic" w:hAnsi="Century Gothic"/>
                          <w:sz w:val="50"/>
                          <w:szCs w:val="50"/>
                        </w:rPr>
                        <w:id w:val="228783080"/>
                        <w:placeholder>
                          <w:docPart w:val="9F38587DCE4F49368CED0492B4EFD406"/>
                        </w:placeholder>
                      </w:sdtPr>
                      <w:sdtContent>
                        <w:p w:rsidR="00C07074" w:rsidRDefault="00C07074" w:rsidP="003F6EDC">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DF25D7">
                            <w:rPr>
                              <w:rFonts w:ascii="Century Gothic" w:hAnsi="Century Gothic"/>
                              <w:sz w:val="48"/>
                              <w:szCs w:val="48"/>
                              <w:lang w:bidi="es-ES"/>
                            </w:rPr>
                            <w:t>obligaciones</w:t>
                          </w:r>
                          <w:r w:rsidRPr="00006957">
                            <w:rPr>
                              <w:rFonts w:ascii="Century Gothic" w:hAnsi="Century Gothic"/>
                              <w:sz w:val="50"/>
                              <w:szCs w:val="50"/>
                              <w:lang w:bidi="es-ES"/>
                            </w:rPr>
                            <w:t xml:space="preserve"> de Publicidad Activa </w:t>
                          </w:r>
                          <w:r>
                            <w:rPr>
                              <w:rFonts w:ascii="Century Gothic" w:hAnsi="Century Gothic"/>
                              <w:sz w:val="50"/>
                              <w:szCs w:val="50"/>
                              <w:lang w:bidi="es-ES"/>
                            </w:rPr>
                            <w:t>por parte del</w:t>
                          </w:r>
                        </w:p>
                      </w:sdtContent>
                    </w:sdt>
                    <w:p w:rsidR="00C07074" w:rsidRPr="00006957" w:rsidRDefault="00C07074" w:rsidP="003F6EDC">
                      <w:pPr>
                        <w:pStyle w:val="Ttulodelboletn"/>
                        <w:jc w:val="center"/>
                        <w:rPr>
                          <w:rFonts w:ascii="Century Gothic" w:hAnsi="Century Gothic"/>
                          <w:sz w:val="50"/>
                          <w:szCs w:val="50"/>
                        </w:rPr>
                      </w:pPr>
                      <w:r>
                        <w:rPr>
                          <w:rFonts w:ascii="Century Gothic" w:hAnsi="Century Gothic"/>
                          <w:sz w:val="50"/>
                          <w:szCs w:val="50"/>
                        </w:rPr>
                        <w:t>Ayuntamiento de Badajoz (</w:t>
                      </w:r>
                      <w:proofErr w:type="spellStart"/>
                      <w:r>
                        <w:rPr>
                          <w:rFonts w:ascii="Century Gothic" w:hAnsi="Century Gothic"/>
                          <w:sz w:val="50"/>
                          <w:szCs w:val="50"/>
                        </w:rPr>
                        <w:t>JuntaEx</w:t>
                      </w:r>
                      <w:proofErr w:type="spellEnd"/>
                      <w:r>
                        <w:rPr>
                          <w:rFonts w:ascii="Century Gothic" w:hAnsi="Century Gothic"/>
                          <w:sz w:val="50"/>
                          <w:szCs w:val="50"/>
                        </w:rPr>
                        <w:t>)</w:t>
                      </w:r>
                    </w:p>
                  </w:txbxContent>
                </v:textbox>
              </v:shape>
            </w:pict>
          </mc:Fallback>
        </mc:AlternateContent>
      </w:r>
      <w:r w:rsidR="00006957" w:rsidRPr="00FD0689">
        <w:rPr>
          <w:noProof/>
          <w:lang w:eastAsia="es-ES"/>
        </w:rPr>
        <mc:AlternateContent>
          <mc:Choice Requires="wps">
            <w:drawing>
              <wp:anchor distT="0" distB="0" distL="114300" distR="114300" simplePos="0" relativeHeight="251651072" behindDoc="0" locked="0" layoutInCell="1" allowOverlap="1" wp14:anchorId="1E6D8EC4" wp14:editId="6C0ACAB2">
                <wp:simplePos x="0" y="0"/>
                <wp:positionH relativeFrom="page">
                  <wp:posOffset>-180340</wp:posOffset>
                </wp:positionH>
                <wp:positionV relativeFrom="page">
                  <wp:posOffset>-116840</wp:posOffset>
                </wp:positionV>
                <wp:extent cx="8001000" cy="2997835"/>
                <wp:effectExtent l="0" t="0" r="0" b="0"/>
                <wp:wrapNone/>
                <wp:docPr id="14"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rsidR="00C07074" w:rsidRDefault="00C07074" w:rsidP="00006957">
                            <w:pPr>
                              <w:pStyle w:val="Ttulo2"/>
                              <w:tabs>
                                <w:tab w:val="left" w:pos="142"/>
                              </w:tabs>
                              <w:ind w:left="567"/>
                            </w:pPr>
                            <w:r>
                              <w:rPr>
                                <w:noProof/>
                                <w:lang w:eastAsia="es-ES"/>
                              </w:rPr>
                              <w:drawing>
                                <wp:inline distT="0" distB="0" distL="0" distR="0" wp14:anchorId="331E0205" wp14:editId="21403A7B">
                                  <wp:extent cx="1148316" cy="658342"/>
                                  <wp:effectExtent l="0" t="0" r="0" b="8890"/>
                                  <wp:docPr id="23" name="Imagen 23"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7" style="position:absolute;margin-left:-14.2pt;margin-top:-9.2pt;width:630pt;height:236.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" fillcolor="#50866c" stroked="f">
                <v:textbox inset=",7.2pt,,7.2pt">
                  <w:txbxContent>
                    <w:p w:rsidR="00C07074" w:rsidRDefault="00C07074" w:rsidP="00006957">
                      <w:pPr>
                        <w:pStyle w:val="Ttulo2"/>
                        <w:tabs>
                          <w:tab w:val="left" w:pos="142"/>
                        </w:tabs>
                        <w:ind w:left="567"/>
                      </w:pPr>
                      <w:r>
                        <w:rPr>
                          <w:noProof/>
                          <w:lang w:eastAsia="es-ES"/>
                        </w:rPr>
                        <w:drawing>
                          <wp:inline distT="0" distB="0" distL="0" distR="0" wp14:anchorId="331E0205" wp14:editId="21403A7B">
                            <wp:extent cx="1148316" cy="658342"/>
                            <wp:effectExtent l="0" t="0" r="0" b="8890"/>
                            <wp:docPr id="23" name="Imagen 23"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rsidR="0082470D" w:rsidRPr="00FD0689" w:rsidRDefault="0082470D" w:rsidP="00FD0689">
      <w:pPr>
        <w:spacing w:before="120" w:after="120" w:line="312" w:lineRule="auto"/>
      </w:pPr>
    </w:p>
    <w:p w:rsidR="0082470D" w:rsidRPr="00FD0689" w:rsidRDefault="0082470D" w:rsidP="00FD0689">
      <w:pPr>
        <w:spacing w:before="120" w:after="120" w:line="312" w:lineRule="auto"/>
      </w:pPr>
    </w:p>
    <w:p w:rsidR="0082470D" w:rsidRPr="00FD0689" w:rsidRDefault="0082470D" w:rsidP="00FD0689">
      <w:pPr>
        <w:spacing w:before="120" w:after="120" w:line="312" w:lineRule="auto"/>
        <w:rPr>
          <w:b/>
          <w:sz w:val="36"/>
        </w:rPr>
      </w:pPr>
    </w:p>
    <w:p w:rsidR="0082470D" w:rsidRPr="008A15DD" w:rsidRDefault="00006957" w:rsidP="00FD0689">
      <w:pPr>
        <w:spacing w:before="120" w:after="120" w:line="312" w:lineRule="auto"/>
        <w:rPr>
          <w:b/>
          <w:sz w:val="24"/>
        </w:rPr>
      </w:pPr>
      <w:r w:rsidRPr="008A15DD">
        <w:rPr>
          <w:noProof/>
          <w:sz w:val="16"/>
          <w:lang w:eastAsia="es-ES"/>
        </w:rPr>
        <mc:AlternateContent>
          <mc:Choice Requires="wps">
            <w:drawing>
              <wp:anchor distT="0" distB="0" distL="114300" distR="114300" simplePos="0" relativeHeight="251652096" behindDoc="0" locked="0" layoutInCell="1" allowOverlap="1" wp14:anchorId="6D0561E9" wp14:editId="028A1E8F">
                <wp:simplePos x="0" y="0"/>
                <wp:positionH relativeFrom="page">
                  <wp:posOffset>-180340</wp:posOffset>
                </wp:positionH>
                <wp:positionV relativeFrom="page">
                  <wp:posOffset>2636520</wp:posOffset>
                </wp:positionV>
                <wp:extent cx="8001000" cy="243840"/>
                <wp:effectExtent l="0" t="0" r="0" b="3810"/>
                <wp:wrapTight wrapText="bothSides">
                  <wp:wrapPolygon edited="0">
                    <wp:start x="0" y="0"/>
                    <wp:lineTo x="0" y="20250"/>
                    <wp:lineTo x="21549" y="20250"/>
                    <wp:lineTo x="21549" y="0"/>
                    <wp:lineTo x="0" y="0"/>
                  </wp:wrapPolygon>
                </wp:wrapTight>
                <wp:docPr id="12"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384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A9746FD" id="Rectángulo 7" o:spid="_x0000_s1026" style="position:absolute;margin-left:-14.2pt;margin-top:207.6pt;width:630pt;height:19.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" fillcolor="#c5ddd2" stroked="f">
                <v:textbox inset=",7.2pt,,7.2pt"/>
                <w10:wrap type="tight" anchorx="page" anchory="page"/>
              </v:rect>
            </w:pict>
          </mc:Fallback>
        </mc:AlternateContent>
      </w:r>
    </w:p>
    <w:p w:rsidR="0082470D" w:rsidRPr="00FD0689" w:rsidRDefault="00E62D81" w:rsidP="00FD0689">
      <w:pPr>
        <w:pStyle w:val="Titulardelboletn"/>
        <w:numPr>
          <w:ilvl w:val="0"/>
          <w:numId w:val="2"/>
        </w:numPr>
        <w:spacing w:before="120" w:after="120" w:line="312" w:lineRule="auto"/>
        <w:rPr>
          <w:rFonts w:ascii="Century Gothic" w:hAnsi="Century Gothic"/>
          <w:color w:val="50866C"/>
        </w:rPr>
      </w:pPr>
      <w:sdt>
        <w:sdtPr>
          <w:rPr>
            <w:rFonts w:ascii="Century Gothic" w:hAnsi="Century Gothic"/>
          </w:rPr>
          <w:id w:val="228783093"/>
          <w:placeholder>
            <w:docPart w:val="9F38587DCE4F49368CED0492B4EFD406"/>
          </w:placeholder>
        </w:sdtPr>
        <w:sdtEndPr>
          <w:rPr>
            <w:color w:val="50866C"/>
          </w:rPr>
        </w:sdtEndPr>
        <w:sdtContent>
          <w:r w:rsidR="003F6EDC" w:rsidRPr="00FD0689">
            <w:rPr>
              <w:rFonts w:ascii="Century Gothic" w:hAnsi="Century Gothic"/>
              <w:color w:val="50866C"/>
              <w:lang w:bidi="es-ES"/>
            </w:rPr>
            <w:t>Localización y Estructuración de la Información de Transparencia</w:t>
          </w:r>
        </w:sdtContent>
      </w:sdt>
    </w:p>
    <w:p w:rsidR="0082470D" w:rsidRPr="00FD0689" w:rsidRDefault="0082470D" w:rsidP="00FD0689">
      <w:pPr>
        <w:spacing w:before="120" w:after="120" w:line="312" w:lineRule="auto"/>
      </w:pPr>
    </w:p>
    <w:p w:rsidR="00760E4B" w:rsidRPr="00FD0689" w:rsidRDefault="00760E4B" w:rsidP="00FD0689">
      <w:pPr>
        <w:pStyle w:val="Cuerpodelboletn"/>
        <w:spacing w:before="120" w:after="120" w:line="312" w:lineRule="auto"/>
        <w:sectPr w:rsidR="00760E4B" w:rsidRPr="00FD0689" w:rsidSect="008A15DD">
          <w:pgSz w:w="11906" w:h="16838" w:code="9"/>
          <w:pgMar w:top="1701" w:right="630" w:bottom="1134" w:left="720" w:header="720" w:footer="720" w:gutter="0"/>
          <w:cols w:space="720"/>
          <w:docGrid w:linePitch="326"/>
        </w:sectPr>
      </w:pPr>
    </w:p>
    <w:p w:rsidR="004720A5" w:rsidRPr="00FD0689" w:rsidRDefault="004720A5" w:rsidP="00FD0689">
      <w:pPr>
        <w:pStyle w:val="Ttulo2"/>
        <w:numPr>
          <w:ilvl w:val="1"/>
          <w:numId w:val="2"/>
        </w:numPr>
        <w:spacing w:before="120" w:after="120" w:line="312" w:lineRule="auto"/>
        <w:ind w:left="284" w:hanging="284"/>
        <w:rPr>
          <w:lang w:bidi="es-ES"/>
        </w:rPr>
      </w:pPr>
      <w:r w:rsidRPr="00FD0689">
        <w:rPr>
          <w:lang w:bidi="es-ES"/>
        </w:rPr>
        <w:lastRenderedPageBreak/>
        <w:t>Localización</w:t>
      </w:r>
    </w:p>
    <w:p w:rsidR="00AC4A6F" w:rsidRPr="00FD0689" w:rsidRDefault="00011946" w:rsidP="00FD0689">
      <w:pPr>
        <w:spacing w:before="120" w:after="120" w:line="312" w:lineRule="auto"/>
        <w:jc w:val="both"/>
        <w:rPr>
          <w:lang w:bidi="es-ES"/>
        </w:rPr>
      </w:pPr>
      <w:r w:rsidRPr="00FD0689">
        <w:rPr>
          <w:lang w:bidi="es-ES"/>
        </w:rPr>
        <w:t>L</w:t>
      </w:r>
      <w:r w:rsidR="00AC4A6F" w:rsidRPr="00FD0689">
        <w:rPr>
          <w:lang w:bidi="es-ES"/>
        </w:rPr>
        <w:t xml:space="preserve">a </w:t>
      </w:r>
      <w:r w:rsidRPr="00FD0689">
        <w:rPr>
          <w:lang w:bidi="es-ES"/>
        </w:rPr>
        <w:t>web de</w:t>
      </w:r>
      <w:r w:rsidR="007152E6" w:rsidRPr="00FD0689">
        <w:rPr>
          <w:lang w:bidi="es-ES"/>
        </w:rPr>
        <w:t>l Ayuntamiento de Badajoz</w:t>
      </w:r>
      <w:r w:rsidR="00E20305" w:rsidRPr="00FD0689">
        <w:rPr>
          <w:lang w:bidi="es-ES"/>
        </w:rPr>
        <w:t xml:space="preserve"> </w:t>
      </w:r>
      <w:hyperlink r:id="rId14" w:history="1">
        <w:r w:rsidR="007152E6" w:rsidRPr="00FD0689">
          <w:rPr>
            <w:rStyle w:val="Hipervnculo"/>
            <w:lang w:bidi="es-ES"/>
          </w:rPr>
          <w:t>https://www.aytobadajoz.es/es/ayto/portada</w:t>
        </w:r>
      </w:hyperlink>
      <w:r w:rsidR="007152E6" w:rsidRPr="00FD0689">
        <w:rPr>
          <w:lang w:bidi="es-ES"/>
        </w:rPr>
        <w:t>,</w:t>
      </w:r>
      <w:r w:rsidRPr="00FD0689">
        <w:t xml:space="preserve"> </w:t>
      </w:r>
      <w:r w:rsidRPr="00FD0689">
        <w:rPr>
          <w:lang w:bidi="es-ES"/>
        </w:rPr>
        <w:t>c</w:t>
      </w:r>
      <w:r w:rsidR="008D1CA0" w:rsidRPr="00FD0689">
        <w:rPr>
          <w:lang w:bidi="es-ES"/>
        </w:rPr>
        <w:t>uenta con</w:t>
      </w:r>
      <w:r w:rsidRPr="00FD0689">
        <w:rPr>
          <w:lang w:bidi="es-ES"/>
        </w:rPr>
        <w:t xml:space="preserve"> un banner </w:t>
      </w:r>
      <w:r w:rsidR="006620D7" w:rsidRPr="00FD0689">
        <w:rPr>
          <w:lang w:bidi="es-ES"/>
        </w:rPr>
        <w:t>de</w:t>
      </w:r>
      <w:r w:rsidR="00C23A77" w:rsidRPr="00FD0689">
        <w:rPr>
          <w:lang w:bidi="es-ES"/>
        </w:rPr>
        <w:t xml:space="preserve"> </w:t>
      </w:r>
      <w:r w:rsidR="006E3C41" w:rsidRPr="00FD0689">
        <w:rPr>
          <w:lang w:bidi="es-ES"/>
        </w:rPr>
        <w:t>T</w:t>
      </w:r>
      <w:r w:rsidR="00C23A77" w:rsidRPr="00FD0689">
        <w:rPr>
          <w:lang w:bidi="es-ES"/>
        </w:rPr>
        <w:t xml:space="preserve">ransparencia </w:t>
      </w:r>
      <w:r w:rsidR="000E7DB3" w:rsidRPr="00FD0689">
        <w:rPr>
          <w:lang w:bidi="es-ES"/>
        </w:rPr>
        <w:t>M</w:t>
      </w:r>
      <w:r w:rsidR="00C23A77" w:rsidRPr="00FD0689">
        <w:rPr>
          <w:lang w:bidi="es-ES"/>
        </w:rPr>
        <w:t>unicipal</w:t>
      </w:r>
      <w:r w:rsidRPr="00FD0689">
        <w:rPr>
          <w:lang w:bidi="es-ES"/>
        </w:rPr>
        <w:t xml:space="preserve">. </w:t>
      </w:r>
      <w:r w:rsidR="00C23A77" w:rsidRPr="00FD0689">
        <w:rPr>
          <w:lang w:bidi="es-ES"/>
        </w:rPr>
        <w:t>Este Portal de transparencia es también el Portal de datos Abiertos</w:t>
      </w:r>
      <w:r w:rsidR="006E795D" w:rsidRPr="00FD0689">
        <w:rPr>
          <w:lang w:bidi="es-ES"/>
        </w:rPr>
        <w:t xml:space="preserve"> y</w:t>
      </w:r>
      <w:r w:rsidR="006E3C41" w:rsidRPr="00FD0689">
        <w:rPr>
          <w:lang w:bidi="es-ES"/>
        </w:rPr>
        <w:t xml:space="preserve"> </w:t>
      </w:r>
      <w:r w:rsidR="008D1CA0" w:rsidRPr="00FD0689">
        <w:rPr>
          <w:lang w:bidi="es-ES"/>
        </w:rPr>
        <w:t>recoge en un apartado denominado “</w:t>
      </w:r>
      <w:r w:rsidR="00D538EC">
        <w:rPr>
          <w:lang w:bidi="es-ES"/>
        </w:rPr>
        <w:t>´T</w:t>
      </w:r>
      <w:r w:rsidR="008D1CA0" w:rsidRPr="00FD0689">
        <w:rPr>
          <w:lang w:bidi="es-ES"/>
        </w:rPr>
        <w:t xml:space="preserve">ransparencia” </w:t>
      </w:r>
      <w:r w:rsidR="00CD344C" w:rsidRPr="00FD0689">
        <w:rPr>
          <w:lang w:bidi="es-ES"/>
        </w:rPr>
        <w:t xml:space="preserve">información de la entidad </w:t>
      </w:r>
      <w:r w:rsidR="0099254E" w:rsidRPr="00FD0689">
        <w:rPr>
          <w:lang w:bidi="es-ES"/>
        </w:rPr>
        <w:t xml:space="preserve">local </w:t>
      </w:r>
      <w:r w:rsidR="00C76C8A">
        <w:rPr>
          <w:lang w:bidi="es-ES"/>
        </w:rPr>
        <w:t>según</w:t>
      </w:r>
      <w:r w:rsidR="006E3C41" w:rsidRPr="00FD0689">
        <w:rPr>
          <w:lang w:bidi="es-ES"/>
        </w:rPr>
        <w:t xml:space="preserve"> “Indicadores de transparencia”, </w:t>
      </w:r>
      <w:r w:rsidR="00F32CC5" w:rsidRPr="00FD0689">
        <w:rPr>
          <w:lang w:bidi="es-ES"/>
        </w:rPr>
        <w:t>con</w:t>
      </w:r>
      <w:r w:rsidR="006E3C41" w:rsidRPr="00FD0689">
        <w:rPr>
          <w:lang w:bidi="es-ES"/>
        </w:rPr>
        <w:t xml:space="preserve"> la metodología de </w:t>
      </w:r>
      <w:hyperlink r:id="rId15" w:tgtFrame="_blank" w:history="1">
        <w:r w:rsidR="006E3C41" w:rsidRPr="00FD0689">
          <w:rPr>
            <w:lang w:bidi="es-ES"/>
          </w:rPr>
          <w:t>Transparencia Internacional España</w:t>
        </w:r>
      </w:hyperlink>
      <w:r w:rsidR="006E3C41" w:rsidRPr="00FD0689">
        <w:rPr>
          <w:lang w:bidi="es-ES"/>
        </w:rPr>
        <w:t xml:space="preserve"> (TI)</w:t>
      </w:r>
      <w:r w:rsidR="008D1CA0" w:rsidRPr="00FD0689">
        <w:rPr>
          <w:lang w:bidi="es-ES"/>
        </w:rPr>
        <w:t xml:space="preserve">, </w:t>
      </w:r>
      <w:r w:rsidR="00D538EC">
        <w:rPr>
          <w:lang w:bidi="es-ES"/>
        </w:rPr>
        <w:t xml:space="preserve">y </w:t>
      </w:r>
      <w:r w:rsidR="006620D7" w:rsidRPr="00FD0689">
        <w:rPr>
          <w:lang w:bidi="es-ES"/>
        </w:rPr>
        <w:t xml:space="preserve">ordenada </w:t>
      </w:r>
      <w:r w:rsidR="006E795D" w:rsidRPr="00FD0689">
        <w:rPr>
          <w:lang w:bidi="es-ES"/>
        </w:rPr>
        <w:t>por</w:t>
      </w:r>
      <w:r w:rsidR="008D1CA0" w:rsidRPr="00FD0689">
        <w:rPr>
          <w:lang w:bidi="es-ES"/>
        </w:rPr>
        <w:t xml:space="preserve"> años </w:t>
      </w:r>
      <w:r w:rsidR="00E036BB" w:rsidRPr="00FD0689">
        <w:rPr>
          <w:lang w:bidi="es-ES"/>
        </w:rPr>
        <w:t>(</w:t>
      </w:r>
      <w:r w:rsidR="008D1CA0" w:rsidRPr="00FD0689">
        <w:rPr>
          <w:lang w:bidi="es-ES"/>
        </w:rPr>
        <w:t>2017,2018 y</w:t>
      </w:r>
      <w:r w:rsidR="00881AF7" w:rsidRPr="00FD0689">
        <w:rPr>
          <w:lang w:bidi="es-ES"/>
        </w:rPr>
        <w:t xml:space="preserve"> </w:t>
      </w:r>
      <w:r w:rsidR="008D1CA0" w:rsidRPr="00FD0689">
        <w:rPr>
          <w:lang w:bidi="es-ES"/>
        </w:rPr>
        <w:t>2019</w:t>
      </w:r>
      <w:r w:rsidR="00E036BB" w:rsidRPr="00FD0689">
        <w:rPr>
          <w:lang w:bidi="es-ES"/>
        </w:rPr>
        <w:t>)</w:t>
      </w:r>
      <w:r w:rsidR="006E3C41" w:rsidRPr="00FD0689">
        <w:rPr>
          <w:lang w:bidi="es-ES"/>
        </w:rPr>
        <w:t>.</w:t>
      </w:r>
      <w:r w:rsidR="00AC4A6F" w:rsidRPr="00FD0689">
        <w:rPr>
          <w:lang w:bidi="es-ES"/>
        </w:rPr>
        <w:t xml:space="preserve"> </w:t>
      </w:r>
    </w:p>
    <w:p w:rsidR="00E63775" w:rsidRPr="00FD0689" w:rsidRDefault="00E63775" w:rsidP="00FD0689">
      <w:pPr>
        <w:pStyle w:val="Cuerpodelboletn"/>
        <w:spacing w:before="120" w:after="120" w:line="312" w:lineRule="auto"/>
        <w:rPr>
          <w:lang w:bidi="es-ES"/>
        </w:rPr>
      </w:pPr>
      <w:r w:rsidRPr="00FD0689">
        <w:rPr>
          <w:lang w:bidi="es-ES"/>
        </w:rPr>
        <w:t xml:space="preserve">Este banner se localiza en la parte media de la página </w:t>
      </w:r>
      <w:r w:rsidRPr="00FD0689">
        <w:rPr>
          <w:i/>
          <w:lang w:bidi="es-ES"/>
        </w:rPr>
        <w:t>home</w:t>
      </w:r>
      <w:r w:rsidRPr="00FD0689">
        <w:rPr>
          <w:lang w:bidi="es-ES"/>
        </w:rPr>
        <w:t>.</w:t>
      </w:r>
      <w:r w:rsidR="00E20305" w:rsidRPr="00FD0689">
        <w:rPr>
          <w:lang w:bidi="es-ES"/>
        </w:rPr>
        <w:t xml:space="preserve"> </w:t>
      </w:r>
    </w:p>
    <w:p w:rsidR="00AC4A6F" w:rsidRPr="00FD0689" w:rsidRDefault="007152E6" w:rsidP="00FD0689">
      <w:pPr>
        <w:spacing w:before="120" w:after="120" w:line="312" w:lineRule="auto"/>
        <w:rPr>
          <w:lang w:bidi="es-ES"/>
        </w:rPr>
      </w:pPr>
      <w:r w:rsidRPr="00FD0689">
        <w:rPr>
          <w:noProof/>
          <w:lang w:eastAsia="es-ES"/>
        </w:rPr>
        <w:drawing>
          <wp:inline distT="0" distB="0" distL="0" distR="0" wp14:anchorId="7A660871" wp14:editId="375ECE7D">
            <wp:extent cx="2700000" cy="1447006"/>
            <wp:effectExtent l="0" t="0" r="571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412" r="5250" b="11578"/>
                    <a:stretch/>
                  </pic:blipFill>
                  <pic:spPr bwMode="auto">
                    <a:xfrm>
                      <a:off x="0" y="0"/>
                      <a:ext cx="2700000" cy="1447006"/>
                    </a:xfrm>
                    <a:prstGeom prst="rect">
                      <a:avLst/>
                    </a:prstGeom>
                    <a:ln>
                      <a:noFill/>
                    </a:ln>
                    <a:extLst>
                      <a:ext uri="{53640926-AAD7-44D8-BBD7-CCE9431645EC}">
                        <a14:shadowObscured xmlns:a14="http://schemas.microsoft.com/office/drawing/2010/main"/>
                      </a:ext>
                    </a:extLst>
                  </pic:spPr>
                </pic:pic>
              </a:graphicData>
            </a:graphic>
          </wp:inline>
        </w:drawing>
      </w:r>
    </w:p>
    <w:p w:rsidR="00E63775" w:rsidRPr="00FD0689" w:rsidRDefault="008D1CA0" w:rsidP="00FD0689">
      <w:pPr>
        <w:pStyle w:val="Cuerpodelboletn"/>
        <w:spacing w:before="120" w:after="120" w:line="312" w:lineRule="auto"/>
        <w:rPr>
          <w:lang w:bidi="es-ES"/>
        </w:rPr>
      </w:pPr>
      <w:r w:rsidRPr="00FD0689">
        <w:rPr>
          <w:lang w:bidi="es-ES"/>
        </w:rPr>
        <w:t>A su vez</w:t>
      </w:r>
      <w:r w:rsidR="00E14D6B" w:rsidRPr="00FD0689">
        <w:rPr>
          <w:lang w:bidi="es-ES"/>
        </w:rPr>
        <w:t xml:space="preserve">, </w:t>
      </w:r>
      <w:r w:rsidR="006E3C41" w:rsidRPr="00FD0689">
        <w:rPr>
          <w:lang w:bidi="es-ES"/>
        </w:rPr>
        <w:t>en la barra lateral situada en su página home y dentro</w:t>
      </w:r>
      <w:r w:rsidR="00E63775" w:rsidRPr="00FD0689">
        <w:rPr>
          <w:lang w:bidi="es-ES"/>
        </w:rPr>
        <w:t xml:space="preserve"> del apartado “Ayuntamiento” </w:t>
      </w:r>
      <w:r w:rsidR="006E3C41" w:rsidRPr="00FD0689">
        <w:rPr>
          <w:lang w:bidi="es-ES"/>
        </w:rPr>
        <w:t xml:space="preserve">se encuentran varios </w:t>
      </w:r>
      <w:r w:rsidR="00E14D6B" w:rsidRPr="00FD0689">
        <w:rPr>
          <w:lang w:bidi="es-ES"/>
        </w:rPr>
        <w:lastRenderedPageBreak/>
        <w:t>accesos</w:t>
      </w:r>
      <w:r w:rsidR="00E63775" w:rsidRPr="00FD0689">
        <w:rPr>
          <w:lang w:bidi="es-ES"/>
        </w:rPr>
        <w:t xml:space="preserve">, </w:t>
      </w:r>
      <w:r w:rsidR="00D538EC">
        <w:rPr>
          <w:lang w:bidi="es-ES"/>
        </w:rPr>
        <w:t xml:space="preserve">y el </w:t>
      </w:r>
      <w:r w:rsidR="00E63775" w:rsidRPr="00FD0689">
        <w:rPr>
          <w:lang w:bidi="es-ES"/>
        </w:rPr>
        <w:t xml:space="preserve">último de ellos </w:t>
      </w:r>
      <w:r w:rsidR="00D538EC">
        <w:rPr>
          <w:lang w:bidi="es-ES"/>
        </w:rPr>
        <w:t xml:space="preserve">también se denomina </w:t>
      </w:r>
      <w:r w:rsidR="00E63775" w:rsidRPr="00FD0689">
        <w:rPr>
          <w:lang w:bidi="es-ES"/>
        </w:rPr>
        <w:t>“Indicadores de transparencia”</w:t>
      </w:r>
      <w:r w:rsidR="00E14D6B" w:rsidRPr="00FD0689">
        <w:rPr>
          <w:lang w:bidi="es-ES"/>
        </w:rPr>
        <w:t>.</w:t>
      </w:r>
      <w:r w:rsidR="00E63775" w:rsidRPr="00FD0689">
        <w:rPr>
          <w:lang w:bidi="es-ES"/>
        </w:rPr>
        <w:t xml:space="preserve"> </w:t>
      </w:r>
    </w:p>
    <w:p w:rsidR="00E63775" w:rsidRPr="00FD0689" w:rsidRDefault="00E63775" w:rsidP="00FD0689">
      <w:pPr>
        <w:pStyle w:val="Cuerpodelboletn"/>
        <w:spacing w:before="120" w:after="120" w:line="312" w:lineRule="auto"/>
        <w:rPr>
          <w:lang w:bidi="es-ES"/>
        </w:rPr>
      </w:pPr>
      <w:r w:rsidRPr="00FD0689">
        <w:rPr>
          <w:noProof/>
          <w:lang w:eastAsia="es-ES"/>
        </w:rPr>
        <w:drawing>
          <wp:inline distT="0" distB="0" distL="0" distR="0" wp14:anchorId="4B245991" wp14:editId="4C8CE671">
            <wp:extent cx="2959200" cy="1584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2858" t="5937" r="24364" b="43834"/>
                    <a:stretch/>
                  </pic:blipFill>
                  <pic:spPr bwMode="auto">
                    <a:xfrm>
                      <a:off x="0" y="0"/>
                      <a:ext cx="2962002" cy="1585500"/>
                    </a:xfrm>
                    <a:prstGeom prst="rect">
                      <a:avLst/>
                    </a:prstGeom>
                    <a:ln>
                      <a:noFill/>
                    </a:ln>
                    <a:extLst>
                      <a:ext uri="{53640926-AAD7-44D8-BBD7-CCE9431645EC}">
                        <a14:shadowObscured xmlns:a14="http://schemas.microsoft.com/office/drawing/2010/main"/>
                      </a:ext>
                    </a:extLst>
                  </pic:spPr>
                </pic:pic>
              </a:graphicData>
            </a:graphic>
          </wp:inline>
        </w:drawing>
      </w:r>
    </w:p>
    <w:p w:rsidR="0099254E" w:rsidRPr="00FD0689" w:rsidRDefault="00CF5334" w:rsidP="00FD0689">
      <w:pPr>
        <w:pStyle w:val="Cuerpodelboletn"/>
        <w:spacing w:before="120" w:after="120" w:line="312" w:lineRule="auto"/>
        <w:rPr>
          <w:lang w:bidi="es-ES"/>
        </w:rPr>
      </w:pPr>
      <w:r w:rsidRPr="00FD0689">
        <w:rPr>
          <w:lang w:bidi="es-ES"/>
        </w:rPr>
        <w:t xml:space="preserve">Ahora bien, se da la circunstancia de </w:t>
      </w:r>
      <w:r w:rsidR="00881AF7" w:rsidRPr="00FD0689">
        <w:rPr>
          <w:lang w:bidi="es-ES"/>
        </w:rPr>
        <w:t>que</w:t>
      </w:r>
      <w:r w:rsidR="00CE68F8" w:rsidRPr="00FD0689">
        <w:rPr>
          <w:lang w:bidi="es-ES"/>
        </w:rPr>
        <w:t xml:space="preserve"> no toda la información que se recoge bajo el acceso “Indicadores de transparencia” alojado en el apartado “Ayuntamiento” coincide con la que se incluye </w:t>
      </w:r>
      <w:r w:rsidR="00881AF7" w:rsidRPr="00FD0689">
        <w:rPr>
          <w:lang w:bidi="es-ES"/>
        </w:rPr>
        <w:t xml:space="preserve">bajo </w:t>
      </w:r>
      <w:r w:rsidR="00CE68F8" w:rsidRPr="00FD0689">
        <w:rPr>
          <w:lang w:bidi="es-ES"/>
        </w:rPr>
        <w:t xml:space="preserve">los </w:t>
      </w:r>
      <w:r w:rsidR="00881AF7" w:rsidRPr="00FD0689">
        <w:rPr>
          <w:lang w:bidi="es-ES"/>
        </w:rPr>
        <w:t>“I</w:t>
      </w:r>
      <w:r w:rsidR="00CE68F8" w:rsidRPr="00FD0689">
        <w:rPr>
          <w:lang w:bidi="es-ES"/>
        </w:rPr>
        <w:t>ndicadores de transparencia</w:t>
      </w:r>
      <w:r w:rsidR="00881AF7" w:rsidRPr="00FD0689">
        <w:rPr>
          <w:lang w:bidi="es-ES"/>
        </w:rPr>
        <w:t>”</w:t>
      </w:r>
      <w:r w:rsidR="00CE68F8" w:rsidRPr="00FD0689">
        <w:rPr>
          <w:lang w:bidi="es-ES"/>
        </w:rPr>
        <w:t xml:space="preserve"> del </w:t>
      </w:r>
      <w:r w:rsidR="006620D7" w:rsidRPr="00FD0689">
        <w:rPr>
          <w:lang w:bidi="es-ES"/>
        </w:rPr>
        <w:t>banner</w:t>
      </w:r>
      <w:r w:rsidR="008B5646" w:rsidRPr="00FD0689">
        <w:rPr>
          <w:lang w:bidi="es-ES"/>
        </w:rPr>
        <w:t xml:space="preserve"> </w:t>
      </w:r>
      <w:r w:rsidR="00B9767A">
        <w:rPr>
          <w:lang w:bidi="es-ES"/>
        </w:rPr>
        <w:t>d</w:t>
      </w:r>
      <w:r w:rsidR="00CE68F8" w:rsidRPr="00FD0689">
        <w:rPr>
          <w:lang w:bidi="es-ES"/>
        </w:rPr>
        <w:t>e “</w:t>
      </w:r>
      <w:r w:rsidR="006620D7" w:rsidRPr="00FD0689">
        <w:rPr>
          <w:lang w:bidi="es-ES"/>
        </w:rPr>
        <w:t>T</w:t>
      </w:r>
      <w:r w:rsidR="00CE68F8" w:rsidRPr="00FD0689">
        <w:rPr>
          <w:lang w:bidi="es-ES"/>
        </w:rPr>
        <w:t>ransparencia municipal”</w:t>
      </w:r>
      <w:r w:rsidR="00D538EC">
        <w:rPr>
          <w:lang w:bidi="es-ES"/>
        </w:rPr>
        <w:t>.</w:t>
      </w:r>
      <w:r w:rsidR="00843D8E">
        <w:rPr>
          <w:lang w:bidi="es-ES"/>
        </w:rPr>
        <w:t xml:space="preserve"> </w:t>
      </w:r>
      <w:r w:rsidR="00D538EC">
        <w:rPr>
          <w:lang w:bidi="es-ES"/>
        </w:rPr>
        <w:t>T</w:t>
      </w:r>
      <w:r w:rsidR="00881AF7" w:rsidRPr="00FD0689">
        <w:rPr>
          <w:lang w:bidi="es-ES"/>
        </w:rPr>
        <w:t>ampoco</w:t>
      </w:r>
      <w:r w:rsidR="00D538EC">
        <w:rPr>
          <w:lang w:bidi="es-ES"/>
        </w:rPr>
        <w:t xml:space="preserve"> la información</w:t>
      </w:r>
      <w:r w:rsidR="00881AF7" w:rsidRPr="00FD0689">
        <w:rPr>
          <w:lang w:bidi="es-ES"/>
        </w:rPr>
        <w:t xml:space="preserve"> se</w:t>
      </w:r>
      <w:r w:rsidR="00CE68F8" w:rsidRPr="00FD0689">
        <w:rPr>
          <w:lang w:bidi="es-ES"/>
        </w:rPr>
        <w:t xml:space="preserve"> encuentra actualizada</w:t>
      </w:r>
      <w:r w:rsidR="00C76C8A">
        <w:rPr>
          <w:lang w:bidi="es-ES"/>
        </w:rPr>
        <w:t>, pese a que la</w:t>
      </w:r>
      <w:r w:rsidR="00CE68F8" w:rsidRPr="00FD0689">
        <w:rPr>
          <w:lang w:bidi="es-ES"/>
        </w:rPr>
        <w:t xml:space="preserve"> que figura bajo el banner de transparencia</w:t>
      </w:r>
      <w:r w:rsidR="00F32CC5" w:rsidRPr="00FD0689">
        <w:rPr>
          <w:lang w:bidi="es-ES"/>
        </w:rPr>
        <w:t xml:space="preserve"> en teoría</w:t>
      </w:r>
      <w:r w:rsidR="00CE68F8" w:rsidRPr="00FD0689">
        <w:rPr>
          <w:color w:val="auto"/>
        </w:rPr>
        <w:t xml:space="preserve"> recoge información referida a los años 2017, 2018 y 2019</w:t>
      </w:r>
      <w:r w:rsidR="00F32CC5" w:rsidRPr="00FD0689">
        <w:rPr>
          <w:color w:val="auto"/>
        </w:rPr>
        <w:t>; sin embargo,</w:t>
      </w:r>
      <w:r w:rsidR="00CE68F8" w:rsidRPr="00FD0689">
        <w:rPr>
          <w:color w:val="auto"/>
        </w:rPr>
        <w:t xml:space="preserve"> </w:t>
      </w:r>
      <w:r w:rsidR="00CE68F8" w:rsidRPr="00FD0689">
        <w:rPr>
          <w:lang w:bidi="es-ES"/>
        </w:rPr>
        <w:t>parece “arrastrar” información de años anteriores al año 2019</w:t>
      </w:r>
      <w:r w:rsidRPr="00FD0689">
        <w:rPr>
          <w:lang w:bidi="es-ES"/>
        </w:rPr>
        <w:t>.</w:t>
      </w:r>
      <w:r w:rsidR="008B5646" w:rsidRPr="00FD0689">
        <w:rPr>
          <w:lang w:bidi="es-ES"/>
        </w:rPr>
        <w:t xml:space="preserve"> </w:t>
      </w:r>
    </w:p>
    <w:p w:rsidR="009330BC" w:rsidRDefault="00CF5334" w:rsidP="00FD0689">
      <w:pPr>
        <w:pStyle w:val="Cuerpodelboletn"/>
        <w:spacing w:before="120" w:after="120" w:line="312" w:lineRule="auto"/>
        <w:rPr>
          <w:lang w:bidi="es-ES"/>
        </w:rPr>
      </w:pPr>
      <w:r w:rsidRPr="00FD0689">
        <w:rPr>
          <w:lang w:bidi="es-ES"/>
        </w:rPr>
        <w:t xml:space="preserve">Por otro lado, </w:t>
      </w:r>
      <w:r w:rsidR="00D538EC">
        <w:rPr>
          <w:lang w:bidi="es-ES"/>
        </w:rPr>
        <w:t xml:space="preserve">se ha localizado información sujeta a publicidad activa </w:t>
      </w:r>
      <w:r w:rsidR="00D538EC" w:rsidRPr="00FD0689">
        <w:rPr>
          <w:lang w:bidi="es-ES"/>
        </w:rPr>
        <w:t xml:space="preserve">en </w:t>
      </w:r>
      <w:r w:rsidR="00D538EC">
        <w:rPr>
          <w:lang w:bidi="es-ES"/>
        </w:rPr>
        <w:t xml:space="preserve">algunos </w:t>
      </w:r>
      <w:r w:rsidR="00D538EC">
        <w:rPr>
          <w:lang w:bidi="es-ES"/>
        </w:rPr>
        <w:lastRenderedPageBreak/>
        <w:t>apartados</w:t>
      </w:r>
      <w:r w:rsidR="00D538EC" w:rsidRPr="00FD0689">
        <w:rPr>
          <w:lang w:bidi="es-ES"/>
        </w:rPr>
        <w:t xml:space="preserve"> de la página home</w:t>
      </w:r>
      <w:r w:rsidR="00D538EC">
        <w:rPr>
          <w:lang w:bidi="es-ES"/>
        </w:rPr>
        <w:t xml:space="preserve"> del Ayuntamiento y al margen de estos dos </w:t>
      </w:r>
      <w:r w:rsidR="008E1E88" w:rsidRPr="00FD0689">
        <w:rPr>
          <w:lang w:bidi="es-ES"/>
        </w:rPr>
        <w:t>accesos</w:t>
      </w:r>
      <w:r w:rsidR="00C76C8A">
        <w:rPr>
          <w:lang w:bidi="es-ES"/>
        </w:rPr>
        <w:t xml:space="preserve"> sobre</w:t>
      </w:r>
      <w:r w:rsidR="008E1E88" w:rsidRPr="00FD0689">
        <w:rPr>
          <w:lang w:bidi="es-ES"/>
        </w:rPr>
        <w:t xml:space="preserve"> </w:t>
      </w:r>
      <w:r w:rsidR="0099254E" w:rsidRPr="00FD0689">
        <w:rPr>
          <w:lang w:bidi="es-ES"/>
        </w:rPr>
        <w:t>“indicadores de transparencia”</w:t>
      </w:r>
      <w:r w:rsidR="00D538EC">
        <w:rPr>
          <w:lang w:bidi="es-ES"/>
        </w:rPr>
        <w:t>.</w:t>
      </w:r>
    </w:p>
    <w:p w:rsidR="00CE68F8" w:rsidRPr="00FD0689" w:rsidRDefault="00CE68F8" w:rsidP="00FD0689">
      <w:pPr>
        <w:pStyle w:val="Cuerpodelboletn"/>
        <w:spacing w:before="120" w:after="120" w:line="312" w:lineRule="auto"/>
        <w:rPr>
          <w:lang w:bidi="es-ES"/>
        </w:rPr>
      </w:pPr>
      <w:r w:rsidRPr="00FD0689">
        <w:rPr>
          <w:lang w:bidi="es-ES"/>
        </w:rPr>
        <w:t xml:space="preserve">Teniendo en cuenta estas circunstancias, y a los efectos de esta evaluación, ha sido necesario acudir </w:t>
      </w:r>
      <w:r w:rsidR="00881AF7" w:rsidRPr="00FD0689">
        <w:rPr>
          <w:lang w:bidi="es-ES"/>
        </w:rPr>
        <w:t xml:space="preserve">y contrastar </w:t>
      </w:r>
      <w:r w:rsidRPr="00FD0689">
        <w:rPr>
          <w:lang w:bidi="es-ES"/>
        </w:rPr>
        <w:t xml:space="preserve">la información </w:t>
      </w:r>
      <w:r w:rsidR="00881AF7" w:rsidRPr="00FD0689">
        <w:rPr>
          <w:lang w:bidi="es-ES"/>
        </w:rPr>
        <w:t xml:space="preserve">recogida </w:t>
      </w:r>
      <w:r w:rsidR="00AF6387">
        <w:rPr>
          <w:lang w:bidi="es-ES"/>
        </w:rPr>
        <w:t>en los dos accesos</w:t>
      </w:r>
      <w:r w:rsidR="00C62C31">
        <w:rPr>
          <w:lang w:bidi="es-ES"/>
        </w:rPr>
        <w:t xml:space="preserve"> </w:t>
      </w:r>
      <w:r w:rsidRPr="00FD0689">
        <w:rPr>
          <w:lang w:bidi="es-ES"/>
        </w:rPr>
        <w:t xml:space="preserve">“Indicadores de transparencia” </w:t>
      </w:r>
      <w:r w:rsidR="00881AF7" w:rsidRPr="00FD0689">
        <w:rPr>
          <w:lang w:bidi="es-ES"/>
        </w:rPr>
        <w:t>y</w:t>
      </w:r>
      <w:r w:rsidR="00AF6387">
        <w:rPr>
          <w:lang w:bidi="es-ES"/>
        </w:rPr>
        <w:t xml:space="preserve"> también,</w:t>
      </w:r>
      <w:r w:rsidRPr="00FD0689">
        <w:rPr>
          <w:lang w:bidi="es-ES"/>
        </w:rPr>
        <w:t xml:space="preserve"> la información</w:t>
      </w:r>
      <w:r w:rsidR="00881AF7" w:rsidRPr="00FD0689">
        <w:rPr>
          <w:lang w:bidi="es-ES"/>
        </w:rPr>
        <w:t xml:space="preserve"> contenida en otros</w:t>
      </w:r>
      <w:r w:rsidRPr="00FD0689">
        <w:rPr>
          <w:lang w:bidi="es-ES"/>
        </w:rPr>
        <w:t xml:space="preserve"> apartados de la página web, </w:t>
      </w:r>
      <w:r w:rsidR="00CE2840" w:rsidRPr="00FD0689">
        <w:rPr>
          <w:lang w:bidi="es-ES"/>
        </w:rPr>
        <w:t>comenzando siempre por esta última</w:t>
      </w:r>
      <w:r w:rsidR="00B8262A">
        <w:rPr>
          <w:lang w:bidi="es-ES"/>
        </w:rPr>
        <w:t xml:space="preserve">, </w:t>
      </w:r>
      <w:r w:rsidR="00AF6387">
        <w:rPr>
          <w:lang w:bidi="es-ES"/>
        </w:rPr>
        <w:t xml:space="preserve">bajo la consideración que ha de recoger </w:t>
      </w:r>
      <w:r w:rsidR="00B8262A">
        <w:rPr>
          <w:lang w:bidi="es-ES"/>
        </w:rPr>
        <w:t>la información más actualizada</w:t>
      </w:r>
      <w:r w:rsidR="007A4901" w:rsidRPr="00FD0689">
        <w:rPr>
          <w:lang w:bidi="es-ES"/>
        </w:rPr>
        <w:t>. Esta situación</w:t>
      </w:r>
      <w:r w:rsidRPr="00FD0689">
        <w:rPr>
          <w:lang w:bidi="es-ES"/>
        </w:rPr>
        <w:t xml:space="preserve"> hace imprescindible que el Ayuntamiento de Badajoz proceda a revisar, </w:t>
      </w:r>
      <w:r w:rsidR="00D538EC">
        <w:rPr>
          <w:lang w:bidi="es-ES"/>
        </w:rPr>
        <w:t xml:space="preserve">unificar </w:t>
      </w:r>
      <w:r w:rsidRPr="00FD0689">
        <w:rPr>
          <w:lang w:bidi="es-ES"/>
        </w:rPr>
        <w:t xml:space="preserve">y actualizar la información de su página web para evitar confusiones innecesarias y facilitar la búsqueda de la información </w:t>
      </w:r>
      <w:r w:rsidR="007612E7" w:rsidRPr="00FD0689">
        <w:rPr>
          <w:lang w:bidi="es-ES"/>
        </w:rPr>
        <w:t xml:space="preserve">en vigor </w:t>
      </w:r>
      <w:r w:rsidR="00881AF7" w:rsidRPr="00FD0689">
        <w:rPr>
          <w:lang w:bidi="es-ES"/>
        </w:rPr>
        <w:t>sujeta a</w:t>
      </w:r>
      <w:r w:rsidR="00F32CC5" w:rsidRPr="00FD0689">
        <w:rPr>
          <w:lang w:bidi="es-ES"/>
        </w:rPr>
        <w:t xml:space="preserve"> obligaciones de</w:t>
      </w:r>
      <w:r w:rsidR="00881AF7" w:rsidRPr="00FD0689">
        <w:rPr>
          <w:lang w:bidi="es-ES"/>
        </w:rPr>
        <w:t xml:space="preserve"> publicidad activa</w:t>
      </w:r>
      <w:r w:rsidRPr="00FD0689">
        <w:rPr>
          <w:lang w:bidi="es-ES"/>
        </w:rPr>
        <w:t>.</w:t>
      </w:r>
    </w:p>
    <w:p w:rsidR="004720A5" w:rsidRPr="00FD0689" w:rsidRDefault="004720A5" w:rsidP="00FD0689">
      <w:pPr>
        <w:pStyle w:val="Ttulo2"/>
        <w:numPr>
          <w:ilvl w:val="1"/>
          <w:numId w:val="2"/>
        </w:numPr>
        <w:spacing w:before="120" w:after="120" w:line="312" w:lineRule="auto"/>
        <w:ind w:left="284" w:hanging="284"/>
      </w:pPr>
      <w:r w:rsidRPr="00FD0689">
        <w:t>Estructuración</w:t>
      </w:r>
    </w:p>
    <w:p w:rsidR="00257FEB" w:rsidRPr="00FD0689" w:rsidRDefault="006E3C41" w:rsidP="00FD0689">
      <w:pPr>
        <w:pStyle w:val="Cuerpodelboletn"/>
        <w:spacing w:before="120" w:after="120" w:line="312" w:lineRule="auto"/>
        <w:rPr>
          <w:lang w:bidi="es-ES"/>
        </w:rPr>
      </w:pPr>
      <w:r w:rsidRPr="00FD0689">
        <w:rPr>
          <w:lang w:bidi="es-ES"/>
        </w:rPr>
        <w:t>Como ya se ha señalado, t</w:t>
      </w:r>
      <w:r w:rsidR="006916F9" w:rsidRPr="00FD0689">
        <w:rPr>
          <w:lang w:bidi="es-ES"/>
        </w:rPr>
        <w:t>anto la</w:t>
      </w:r>
      <w:r w:rsidR="00011946" w:rsidRPr="00FD0689">
        <w:rPr>
          <w:lang w:bidi="es-ES"/>
        </w:rPr>
        <w:t xml:space="preserve"> información contenida en el </w:t>
      </w:r>
      <w:r w:rsidR="00FE6F76" w:rsidRPr="00FD0689">
        <w:rPr>
          <w:lang w:bidi="es-ES"/>
        </w:rPr>
        <w:t>de “Transparencia Municipal”</w:t>
      </w:r>
      <w:r w:rsidR="00011946" w:rsidRPr="00FD0689">
        <w:rPr>
          <w:lang w:bidi="es-ES"/>
        </w:rPr>
        <w:t xml:space="preserve"> </w:t>
      </w:r>
      <w:r w:rsidR="006916F9" w:rsidRPr="00FD0689">
        <w:rPr>
          <w:lang w:bidi="es-ES"/>
        </w:rPr>
        <w:t xml:space="preserve">como en el </w:t>
      </w:r>
      <w:r w:rsidR="00E14D6B" w:rsidRPr="00FD0689">
        <w:rPr>
          <w:lang w:bidi="es-ES"/>
        </w:rPr>
        <w:t>acceso</w:t>
      </w:r>
      <w:r w:rsidR="006916F9" w:rsidRPr="00FD0689">
        <w:rPr>
          <w:lang w:bidi="es-ES"/>
        </w:rPr>
        <w:t xml:space="preserve"> “Indicadores de transparencia” </w:t>
      </w:r>
      <w:r w:rsidR="00FE6F76" w:rsidRPr="00FD0689">
        <w:rPr>
          <w:lang w:bidi="es-ES"/>
        </w:rPr>
        <w:t xml:space="preserve">alojado en el apartado “Ayuntamiento” </w:t>
      </w:r>
      <w:r w:rsidR="00011946" w:rsidRPr="00FD0689">
        <w:rPr>
          <w:lang w:bidi="es-ES"/>
        </w:rPr>
        <w:t xml:space="preserve">se estructura </w:t>
      </w:r>
      <w:r w:rsidR="007152E6" w:rsidRPr="00FD0689">
        <w:rPr>
          <w:lang w:bidi="es-ES"/>
        </w:rPr>
        <w:t xml:space="preserve">de acuerdo con los indicadores establecidos por </w:t>
      </w:r>
      <w:hyperlink r:id="rId18" w:tgtFrame="_blank" w:history="1">
        <w:r w:rsidR="007152E6" w:rsidRPr="00FD0689">
          <w:rPr>
            <w:lang w:bidi="es-ES"/>
          </w:rPr>
          <w:t>Transparencia Internacional España</w:t>
        </w:r>
      </w:hyperlink>
      <w:r w:rsidR="004E3902" w:rsidRPr="00FD0689">
        <w:rPr>
          <w:lang w:bidi="es-ES"/>
        </w:rPr>
        <w:t xml:space="preserve"> (TI)</w:t>
      </w:r>
      <w:r w:rsidR="008D1CA0" w:rsidRPr="00FD0689">
        <w:rPr>
          <w:lang w:bidi="es-ES"/>
        </w:rPr>
        <w:t xml:space="preserve">, 80 en total, que se </w:t>
      </w:r>
      <w:r w:rsidR="005B1230" w:rsidRPr="00FD0689">
        <w:rPr>
          <w:lang w:bidi="es-ES"/>
        </w:rPr>
        <w:t>agrupan</w:t>
      </w:r>
      <w:r w:rsidR="007152E6" w:rsidRPr="00FD0689">
        <w:rPr>
          <w:lang w:bidi="es-ES"/>
        </w:rPr>
        <w:t xml:space="preserve"> en seis grandes </w:t>
      </w:r>
      <w:r w:rsidR="006916F9" w:rsidRPr="00FD0689">
        <w:rPr>
          <w:lang w:bidi="es-ES"/>
        </w:rPr>
        <w:t>áreas</w:t>
      </w:r>
      <w:r w:rsidR="007152E6" w:rsidRPr="00FD0689">
        <w:rPr>
          <w:lang w:bidi="es-ES"/>
        </w:rPr>
        <w:t xml:space="preserve">: A. transparencia activa e información sobre la Corporación local (21 indicadores); B. página web, relaciones con los ciudadanos y la sociedad, y participación ciudadana (15 indicadores); </w:t>
      </w:r>
      <w:r w:rsidR="00257FEB" w:rsidRPr="00FD0689">
        <w:rPr>
          <w:lang w:bidi="es-ES"/>
        </w:rPr>
        <w:t xml:space="preserve">C. </w:t>
      </w:r>
      <w:r w:rsidR="007152E6" w:rsidRPr="00FD0689">
        <w:rPr>
          <w:lang w:bidi="es-ES"/>
        </w:rPr>
        <w:t>transparencia económico-financiera (11 indicadores);</w:t>
      </w:r>
      <w:r w:rsidR="00257FEB" w:rsidRPr="00FD0689">
        <w:rPr>
          <w:lang w:bidi="es-ES"/>
        </w:rPr>
        <w:t xml:space="preserve"> D. transparencia</w:t>
      </w:r>
      <w:r w:rsidR="007152E6" w:rsidRPr="00FD0689">
        <w:rPr>
          <w:lang w:bidi="es-ES"/>
        </w:rPr>
        <w:t xml:space="preserve"> </w:t>
      </w:r>
      <w:r w:rsidR="00257FEB" w:rsidRPr="00FD0689">
        <w:rPr>
          <w:lang w:bidi="es-ES"/>
        </w:rPr>
        <w:t>en las contrataciones, convenios, subvencione</w:t>
      </w:r>
      <w:r w:rsidR="00697425" w:rsidRPr="00FD0689">
        <w:rPr>
          <w:lang w:bidi="es-ES"/>
        </w:rPr>
        <w:t>s</w:t>
      </w:r>
      <w:r w:rsidR="00257FEB" w:rsidRPr="00FD0689">
        <w:rPr>
          <w:lang w:bidi="es-ES"/>
        </w:rPr>
        <w:t xml:space="preserve"> y costes de servicios (12 indicadores); E. transparencia en materia de urbanismo, obras públicas y medioambiente (12 indicadores); y F. derecho de acceso (9 indicadores)</w:t>
      </w:r>
      <w:r w:rsidR="008D1CA0" w:rsidRPr="00FD0689">
        <w:rPr>
          <w:lang w:bidi="es-ES"/>
        </w:rPr>
        <w:t>.</w:t>
      </w:r>
      <w:r w:rsidR="00257FEB" w:rsidRPr="00FD0689">
        <w:rPr>
          <w:lang w:bidi="es-ES"/>
        </w:rPr>
        <w:t xml:space="preserve"> </w:t>
      </w:r>
    </w:p>
    <w:p w:rsidR="008B5646" w:rsidRPr="00FD0689" w:rsidRDefault="00A52631" w:rsidP="00FD0689">
      <w:pPr>
        <w:pStyle w:val="Cuerpodelboletn"/>
        <w:spacing w:before="120" w:after="120" w:line="312" w:lineRule="auto"/>
        <w:rPr>
          <w:lang w:bidi="es-ES"/>
        </w:rPr>
      </w:pPr>
      <w:r>
        <w:rPr>
          <w:lang w:bidi="es-ES"/>
        </w:rPr>
        <w:t>S</w:t>
      </w:r>
      <w:r w:rsidR="00C44178" w:rsidRPr="00FD0689">
        <w:rPr>
          <w:lang w:bidi="es-ES"/>
        </w:rPr>
        <w:t>ería deseable que la información se ajustase a la estructura que propone la LTAIBG</w:t>
      </w:r>
      <w:r w:rsidR="00854966" w:rsidRPr="00854966">
        <w:rPr>
          <w:lang w:bidi="es-ES"/>
        </w:rPr>
        <w:t xml:space="preserve"> </w:t>
      </w:r>
      <w:r w:rsidR="00854966">
        <w:rPr>
          <w:lang w:bidi="es-ES"/>
        </w:rPr>
        <w:t xml:space="preserve">o a </w:t>
      </w:r>
      <w:r w:rsidR="00854966" w:rsidRPr="00FD0689">
        <w:rPr>
          <w:lang w:bidi="es-ES"/>
        </w:rPr>
        <w:t>su ley autonómica (Ley 4/2013, de 21 de mayo, de Gobierno Abierto de Extremadura)</w:t>
      </w:r>
      <w:r w:rsidR="00C44178" w:rsidRPr="00FD0689">
        <w:rPr>
          <w:lang w:bidi="es-ES"/>
        </w:rPr>
        <w:t xml:space="preserve">, </w:t>
      </w:r>
      <w:r w:rsidR="008B5646" w:rsidRPr="00FD0689">
        <w:rPr>
          <w:lang w:bidi="es-ES"/>
        </w:rPr>
        <w:t xml:space="preserve">lo que facilitaría la búsqueda de información a los ciudadanos, que lógicamente </w:t>
      </w:r>
      <w:r w:rsidR="00854966">
        <w:rPr>
          <w:lang w:bidi="es-ES"/>
        </w:rPr>
        <w:t xml:space="preserve">pueden </w:t>
      </w:r>
      <w:r w:rsidR="008B5646" w:rsidRPr="00FD0689">
        <w:rPr>
          <w:lang w:bidi="es-ES"/>
        </w:rPr>
        <w:t>utiliza</w:t>
      </w:r>
      <w:r w:rsidR="00854966">
        <w:rPr>
          <w:lang w:bidi="es-ES"/>
        </w:rPr>
        <w:t>r</w:t>
      </w:r>
      <w:r w:rsidR="008B5646" w:rsidRPr="00FD0689">
        <w:rPr>
          <w:lang w:bidi="es-ES"/>
        </w:rPr>
        <w:t xml:space="preserve"> como referencia para buscar la información de su interés el patrón definido por </w:t>
      </w:r>
      <w:r w:rsidR="00854966">
        <w:rPr>
          <w:lang w:bidi="es-ES"/>
        </w:rPr>
        <w:t xml:space="preserve">alguna de estas dos normas, </w:t>
      </w:r>
      <w:r w:rsidR="008B5646" w:rsidRPr="00FD0689">
        <w:rPr>
          <w:lang w:bidi="es-ES"/>
        </w:rPr>
        <w:t>y además se presentaría de una manera más ordenada.</w:t>
      </w:r>
    </w:p>
    <w:p w:rsidR="00205D66" w:rsidRPr="00FD0689" w:rsidRDefault="00205D66" w:rsidP="00FD0689">
      <w:pPr>
        <w:pStyle w:val="Cuerpodelboletn"/>
        <w:spacing w:before="120" w:after="120" w:line="312" w:lineRule="auto"/>
        <w:rPr>
          <w:lang w:bidi="es-ES"/>
        </w:rPr>
      </w:pPr>
    </w:p>
    <w:p w:rsidR="003F6EDC" w:rsidRPr="00FD0689" w:rsidRDefault="00231D61" w:rsidP="00FD0689">
      <w:pPr>
        <w:pStyle w:val="Cuerpodelboletn"/>
        <w:spacing w:before="120" w:after="120" w:line="312" w:lineRule="auto"/>
        <w:rPr>
          <w:lang w:bidi="es-ES"/>
        </w:rPr>
        <w:sectPr w:rsidR="003F6EDC" w:rsidRPr="00FD0689" w:rsidSect="008A15DD">
          <w:type w:val="continuous"/>
          <w:pgSz w:w="11906" w:h="16838" w:code="9"/>
          <w:pgMar w:top="1701" w:right="720" w:bottom="1134" w:left="720" w:header="720" w:footer="720" w:gutter="0"/>
          <w:cols w:num="2" w:space="720"/>
          <w:docGrid w:linePitch="326"/>
        </w:sectPr>
      </w:pPr>
      <w:r w:rsidRPr="00FD0689">
        <w:rPr>
          <w:noProof/>
          <w:lang w:eastAsia="es-ES"/>
        </w:rPr>
        <mc:AlternateContent>
          <mc:Choice Requires="wps">
            <w:drawing>
              <wp:anchor distT="0" distB="0" distL="114300" distR="114300" simplePos="0" relativeHeight="251679744" behindDoc="0" locked="0" layoutInCell="1" allowOverlap="1" wp14:anchorId="547163ED" wp14:editId="1D136400">
                <wp:simplePos x="0" y="0"/>
                <wp:positionH relativeFrom="page">
                  <wp:posOffset>3810</wp:posOffset>
                </wp:positionH>
                <wp:positionV relativeFrom="page">
                  <wp:posOffset>993775</wp:posOffset>
                </wp:positionV>
                <wp:extent cx="8001000" cy="243840"/>
                <wp:effectExtent l="0" t="0" r="0" b="3810"/>
                <wp:wrapTight wrapText="bothSides">
                  <wp:wrapPolygon edited="0">
                    <wp:start x="0" y="0"/>
                    <wp:lineTo x="0" y="20250"/>
                    <wp:lineTo x="21549" y="20250"/>
                    <wp:lineTo x="21549" y="0"/>
                    <wp:lineTo x="0" y="0"/>
                  </wp:wrapPolygon>
                </wp:wrapTight>
                <wp:docPr id="35"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384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18F4E1B" id="Rectángulo 7" o:spid="_x0000_s1026" style="position:absolute;margin-left:.3pt;margin-top:78.25pt;width:630pt;height:19.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" fillcolor="#c5ddd2" stroked="f">
                <v:textbox inset=",7.2pt,,7.2pt"/>
                <w10:wrap type="tight" anchorx="page" anchory="page"/>
              </v:rect>
            </w:pict>
          </mc:Fallback>
        </mc:AlternateContent>
      </w:r>
      <w:r w:rsidR="00AC4A6F" w:rsidRPr="00FD0689">
        <w:rPr>
          <w:rFonts w:eastAsia="Arial" w:cs="Arial"/>
          <w:noProof/>
          <w:lang w:eastAsia="es-ES"/>
        </w:rPr>
        <mc:AlternateContent>
          <mc:Choice Requires="wps">
            <w:drawing>
              <wp:anchor distT="0" distB="0" distL="114300" distR="114300" simplePos="0" relativeHeight="251658240" behindDoc="0" locked="0" layoutInCell="1" allowOverlap="1" wp14:anchorId="0BF012DE" wp14:editId="14109156">
                <wp:simplePos x="0" y="0"/>
                <wp:positionH relativeFrom="page">
                  <wp:posOffset>3810</wp:posOffset>
                </wp:positionH>
                <wp:positionV relativeFrom="page">
                  <wp:posOffset>0</wp:posOffset>
                </wp:positionV>
                <wp:extent cx="8001000" cy="990600"/>
                <wp:effectExtent l="0" t="0" r="0" b="0"/>
                <wp:wrapTight wrapText="bothSides">
                  <wp:wrapPolygon edited="0">
                    <wp:start x="0" y="0"/>
                    <wp:lineTo x="0" y="21185"/>
                    <wp:lineTo x="21549" y="21185"/>
                    <wp:lineTo x="21549" y="0"/>
                    <wp:lineTo x="0" y="0"/>
                  </wp:wrapPolygon>
                </wp:wrapTight>
                <wp:docPr id="7"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C07074" w:rsidRPr="00F31BC3" w:rsidRDefault="00C07074" w:rsidP="003A390C">
                            <w:r w:rsidRPr="00965C69">
                              <w:rPr>
                                <w:noProof/>
                                <w:lang w:eastAsia="es-ES"/>
                              </w:rPr>
                              <w:drawing>
                                <wp:inline distT="0" distB="0" distL="0" distR="0" wp14:anchorId="63B70E6D" wp14:editId="00B16031">
                                  <wp:extent cx="1148080" cy="64833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8" o:spid="_x0000_s1028" style="position:absolute;left:0;text-align:left;margin-left:.3pt;margin-top:0;width:630pt;height: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" fillcolor="#50866c" stroked="f">
                <v:textbox inset=",7.2pt,,7.2pt">
                  <w:txbxContent>
                    <w:p w:rsidR="00C07074" w:rsidRPr="00F31BC3" w:rsidRDefault="00C07074" w:rsidP="003A390C">
                      <w:r w:rsidRPr="00965C69">
                        <w:rPr>
                          <w:noProof/>
                          <w:lang w:eastAsia="es-ES"/>
                        </w:rPr>
                        <w:drawing>
                          <wp:inline distT="0" distB="0" distL="0" distR="0" wp14:anchorId="3D9CCA82" wp14:editId="4311AF46">
                            <wp:extent cx="1148080" cy="64833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p w:rsidR="00803D20" w:rsidRPr="00FD0689" w:rsidRDefault="00803D20" w:rsidP="00FD0689">
      <w:pPr>
        <w:pStyle w:val="Cuerpodelboletn"/>
        <w:spacing w:before="120" w:after="120" w:line="312" w:lineRule="auto"/>
        <w:jc w:val="right"/>
        <w:rPr>
          <w:lang w:bidi="es-ES"/>
        </w:rPr>
      </w:pPr>
    </w:p>
    <w:p w:rsidR="00205D66" w:rsidRPr="00FD0689" w:rsidRDefault="00A55206" w:rsidP="00FD0689">
      <w:pPr>
        <w:pStyle w:val="Cuerpodelboletn"/>
        <w:spacing w:before="120" w:after="120" w:line="312" w:lineRule="auto"/>
        <w:jc w:val="right"/>
        <w:rPr>
          <w:lang w:bidi="es-ES"/>
        </w:rPr>
      </w:pPr>
      <w:r w:rsidRPr="00FD0689">
        <w:rPr>
          <w:rFonts w:eastAsia="Arial" w:cs="Arial"/>
          <w:noProof/>
          <w:lang w:eastAsia="es-ES"/>
        </w:rPr>
        <mc:AlternateContent>
          <mc:Choice Requires="wps">
            <w:drawing>
              <wp:anchor distT="0" distB="0" distL="114300" distR="114300" simplePos="0" relativeHeight="251722752" behindDoc="0" locked="0" layoutInCell="1" allowOverlap="1" wp14:anchorId="5AA45D0B" wp14:editId="6E924FCD">
                <wp:simplePos x="0" y="0"/>
                <wp:positionH relativeFrom="page">
                  <wp:posOffset>3175</wp:posOffset>
                </wp:positionH>
                <wp:positionV relativeFrom="page">
                  <wp:posOffset>996950</wp:posOffset>
                </wp:positionV>
                <wp:extent cx="8001000" cy="173990"/>
                <wp:effectExtent l="0" t="0" r="0" b="0"/>
                <wp:wrapTight wrapText="bothSides">
                  <wp:wrapPolygon edited="0">
                    <wp:start x="0" y="0"/>
                    <wp:lineTo x="0" y="18920"/>
                    <wp:lineTo x="21549" y="18920"/>
                    <wp:lineTo x="21549" y="0"/>
                    <wp:lineTo x="0" y="0"/>
                  </wp:wrapPolygon>
                </wp:wrapTight>
                <wp:docPr id="45"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25pt;margin-top:78.5pt;width:630pt;height:13.7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" fillcolor="#c5ddd2" stroked="f">
                <v:textbox inset=",7.2pt,,7.2pt"/>
                <w10:wrap type="tight" anchorx="page" anchory="page"/>
              </v:rect>
            </w:pict>
          </mc:Fallback>
        </mc:AlternateContent>
      </w:r>
      <w:r w:rsidRPr="00FD0689">
        <w:rPr>
          <w:rFonts w:eastAsia="Arial" w:cs="Arial"/>
          <w:noProof/>
          <w:lang w:eastAsia="es-ES"/>
        </w:rPr>
        <mc:AlternateContent>
          <mc:Choice Requires="wps">
            <w:drawing>
              <wp:anchor distT="0" distB="0" distL="114300" distR="114300" simplePos="0" relativeHeight="251700224" behindDoc="0" locked="0" layoutInCell="1" allowOverlap="1" wp14:anchorId="7E0C5F62" wp14:editId="3BB432CE">
                <wp:simplePos x="0" y="0"/>
                <wp:positionH relativeFrom="page">
                  <wp:posOffset>3810</wp:posOffset>
                </wp:positionH>
                <wp:positionV relativeFrom="page">
                  <wp:posOffset>9525</wp:posOffset>
                </wp:positionV>
                <wp:extent cx="8001000" cy="990600"/>
                <wp:effectExtent l="0" t="0" r="0" b="0"/>
                <wp:wrapTight wrapText="bothSides">
                  <wp:wrapPolygon edited="0">
                    <wp:start x="0" y="0"/>
                    <wp:lineTo x="0" y="21185"/>
                    <wp:lineTo x="21549" y="21185"/>
                    <wp:lineTo x="21549" y="0"/>
                    <wp:lineTo x="0" y="0"/>
                  </wp:wrapPolygon>
                </wp:wrapTight>
                <wp:docPr id="4"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C07074" w:rsidRPr="00F31BC3" w:rsidRDefault="00C07074" w:rsidP="00A55206">
                            <w:r w:rsidRPr="00965C69">
                              <w:rPr>
                                <w:noProof/>
                                <w:lang w:eastAsia="es-ES"/>
                              </w:rPr>
                              <w:drawing>
                                <wp:inline distT="0" distB="0" distL="0" distR="0" wp14:anchorId="6C9EFAAD" wp14:editId="2A03A204">
                                  <wp:extent cx="1148080" cy="6483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3pt;margin-top:.75pt;width:630pt;height:78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" fillcolor="#50866c" stroked="f">
                <v:textbox inset=",7.2pt,,7.2pt">
                  <w:txbxContent>
                    <w:p w:rsidR="00C07074" w:rsidRPr="00F31BC3" w:rsidRDefault="00C07074" w:rsidP="00A55206">
                      <w:r w:rsidRPr="00965C69">
                        <w:rPr>
                          <w:noProof/>
                          <w:lang w:eastAsia="es-ES"/>
                        </w:rPr>
                        <w:drawing>
                          <wp:inline distT="0" distB="0" distL="0" distR="0" wp14:anchorId="6761B977" wp14:editId="2B1509D6">
                            <wp:extent cx="1148080" cy="6483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p w:rsidR="003F6EDC" w:rsidRPr="00FD0689" w:rsidRDefault="00E62D81" w:rsidP="00FD0689">
      <w:pPr>
        <w:pStyle w:val="Cuerpodelboletn"/>
        <w:numPr>
          <w:ilvl w:val="0"/>
          <w:numId w:val="2"/>
        </w:numPr>
        <w:spacing w:before="120" w:after="120" w:line="312" w:lineRule="auto"/>
        <w:rPr>
          <w:b/>
          <w:color w:val="50866C"/>
          <w:sz w:val="32"/>
        </w:rPr>
      </w:pPr>
      <w:sdt>
        <w:sdtPr>
          <w:rPr>
            <w:b/>
            <w:color w:val="50866C"/>
            <w:sz w:val="32"/>
          </w:rPr>
          <w:id w:val="37865676"/>
          <w:placeholder>
            <w:docPart w:val="07033FA691034FE1ABDD22E05C700155"/>
          </w:placeholder>
        </w:sdtPr>
        <w:sdtEndPr/>
        <w:sdtContent>
          <w:r w:rsidR="003F6EDC" w:rsidRPr="00FD0689">
            <w:rPr>
              <w:b/>
              <w:color w:val="50866C"/>
              <w:sz w:val="32"/>
            </w:rPr>
            <w:t xml:space="preserve">Cumplimiento de las obligaciones de </w:t>
          </w:r>
          <w:r w:rsidR="004720A5" w:rsidRPr="00FD0689">
            <w:rPr>
              <w:b/>
              <w:color w:val="50866C"/>
              <w:sz w:val="32"/>
            </w:rPr>
            <w:t>Publicidad Activa</w:t>
          </w:r>
        </w:sdtContent>
      </w:sdt>
    </w:p>
    <w:p w:rsidR="003F6EDC" w:rsidRPr="00FD0689" w:rsidRDefault="003F6EDC" w:rsidP="00FD0689">
      <w:pPr>
        <w:pStyle w:val="Cuerpodelboletn"/>
        <w:spacing w:before="120" w:after="120" w:line="312" w:lineRule="auto"/>
        <w:rPr>
          <w:lang w:bidi="es-ES"/>
        </w:rPr>
      </w:pPr>
    </w:p>
    <w:p w:rsidR="003F6EDC" w:rsidRPr="00FD0689" w:rsidRDefault="003F6EDC" w:rsidP="00FD0689">
      <w:pPr>
        <w:pStyle w:val="Cuerpodelboletn"/>
        <w:spacing w:before="120" w:after="120" w:line="312" w:lineRule="auto"/>
        <w:sectPr w:rsidR="003F6EDC" w:rsidRPr="00FD0689" w:rsidSect="008A15DD">
          <w:type w:val="continuous"/>
          <w:pgSz w:w="11906" w:h="16838" w:code="9"/>
          <w:pgMar w:top="1701" w:right="720" w:bottom="1134" w:left="720" w:header="720" w:footer="720" w:gutter="0"/>
          <w:cols w:space="720"/>
          <w:docGrid w:linePitch="326"/>
        </w:sectPr>
      </w:pPr>
    </w:p>
    <w:p w:rsidR="004859CC" w:rsidRPr="00FD0689" w:rsidRDefault="003E5D2F" w:rsidP="00FD0689">
      <w:pPr>
        <w:pStyle w:val="Ttulo2"/>
        <w:numPr>
          <w:ilvl w:val="1"/>
          <w:numId w:val="2"/>
        </w:numPr>
        <w:spacing w:before="120" w:after="120" w:line="312" w:lineRule="auto"/>
        <w:ind w:left="284" w:hanging="284"/>
        <w:rPr>
          <w:lang w:bidi="es-ES"/>
        </w:rPr>
      </w:pPr>
      <w:r w:rsidRPr="00FD0689">
        <w:rPr>
          <w:lang w:bidi="es-ES"/>
        </w:rPr>
        <w:lastRenderedPageBreak/>
        <w:t>Obligaciones de información aplicables</w:t>
      </w:r>
      <w:r w:rsidR="00CF70D7" w:rsidRPr="00FD0689">
        <w:rPr>
          <w:lang w:bidi="es-ES"/>
        </w:rPr>
        <w:t xml:space="preserve"> (LTAIBG)</w:t>
      </w:r>
    </w:p>
    <w:p w:rsidR="00D10F10" w:rsidRPr="00FD0689" w:rsidRDefault="00D10F10" w:rsidP="00FD0689">
      <w:pPr>
        <w:pStyle w:val="Cuerpodelboletn"/>
        <w:spacing w:before="120" w:after="120" w:line="312" w:lineRule="auto"/>
        <w:rPr>
          <w:lang w:bidi="es-ES"/>
        </w:rPr>
      </w:pPr>
      <w:r w:rsidRPr="00FD0689">
        <w:rPr>
          <w:lang w:bidi="es-ES"/>
        </w:rPr>
        <w:t xml:space="preserve">Al tratarse de una Entidad local, </w:t>
      </w:r>
      <w:r w:rsidR="007B65F2" w:rsidRPr="00FD0689">
        <w:rPr>
          <w:lang w:bidi="es-ES"/>
        </w:rPr>
        <w:t>el</w:t>
      </w:r>
      <w:r w:rsidRPr="00FD0689">
        <w:rPr>
          <w:lang w:bidi="es-ES"/>
        </w:rPr>
        <w:t xml:space="preserve"> Ayuntamiento de Badajoz es un</w:t>
      </w:r>
      <w:r w:rsidR="00C76579" w:rsidRPr="00FD0689">
        <w:rPr>
          <w:lang w:bidi="es-ES"/>
        </w:rPr>
        <w:t>a</w:t>
      </w:r>
      <w:r w:rsidRPr="00FD0689">
        <w:rPr>
          <w:lang w:bidi="es-ES"/>
        </w:rPr>
        <w:t xml:space="preserve"> </w:t>
      </w:r>
      <w:r w:rsidRPr="00FD0689">
        <w:rPr>
          <w:lang w:bidi="es-ES"/>
        </w:rPr>
        <w:lastRenderedPageBreak/>
        <w:t xml:space="preserve">Administración Pública a la que se refiere el </w:t>
      </w:r>
      <w:r w:rsidR="008E1E88" w:rsidRPr="00FD0689">
        <w:rPr>
          <w:lang w:bidi="es-ES"/>
        </w:rPr>
        <w:t xml:space="preserve">apartado 2 del </w:t>
      </w:r>
      <w:r w:rsidRPr="00FD0689">
        <w:rPr>
          <w:lang w:bidi="es-ES"/>
        </w:rPr>
        <w:t>artículo 2</w:t>
      </w:r>
      <w:r w:rsidR="008E1E88" w:rsidRPr="00FD0689">
        <w:rPr>
          <w:lang w:bidi="es-ES"/>
        </w:rPr>
        <w:t xml:space="preserve"> </w:t>
      </w:r>
      <w:r w:rsidR="004C141A" w:rsidRPr="00FD0689">
        <w:rPr>
          <w:lang w:bidi="es-ES"/>
        </w:rPr>
        <w:t xml:space="preserve">(en relación </w:t>
      </w:r>
      <w:r w:rsidR="007972AC">
        <w:rPr>
          <w:lang w:bidi="es-ES"/>
        </w:rPr>
        <w:t xml:space="preserve">con </w:t>
      </w:r>
      <w:r w:rsidR="004C141A" w:rsidRPr="00FD0689">
        <w:rPr>
          <w:lang w:bidi="es-ES"/>
        </w:rPr>
        <w:t xml:space="preserve">la letra a) de su apartado 1) </w:t>
      </w:r>
      <w:r w:rsidRPr="00FD0689">
        <w:rPr>
          <w:lang w:bidi="es-ES"/>
        </w:rPr>
        <w:t xml:space="preserve">de la Ley 19/2013, de 9 de diciembre, de transparencia, acceso a la información pública y buen </w:t>
      </w:r>
      <w:r w:rsidRPr="00FD0689">
        <w:rPr>
          <w:lang w:bidi="es-ES"/>
        </w:rPr>
        <w:lastRenderedPageBreak/>
        <w:t xml:space="preserve">gobierno, y le resulta de aplicación la totalidad de las obligaciones de publicidad activa establecidas en </w:t>
      </w:r>
      <w:r w:rsidR="007B65F2" w:rsidRPr="00FD0689">
        <w:rPr>
          <w:lang w:bidi="es-ES"/>
        </w:rPr>
        <w:t>sus</w:t>
      </w:r>
      <w:r w:rsidRPr="00FD0689">
        <w:rPr>
          <w:lang w:bidi="es-ES"/>
        </w:rPr>
        <w:t xml:space="preserve"> artículos 6</w:t>
      </w:r>
      <w:r w:rsidR="00C44950" w:rsidRPr="00FD0689">
        <w:rPr>
          <w:lang w:bidi="es-ES"/>
        </w:rPr>
        <w:t>, 6 bis</w:t>
      </w:r>
      <w:r w:rsidRPr="00FD0689">
        <w:rPr>
          <w:lang w:bidi="es-ES"/>
        </w:rPr>
        <w:t xml:space="preserve"> </w:t>
      </w:r>
      <w:r w:rsidR="00C359E7" w:rsidRPr="00FD0689">
        <w:rPr>
          <w:lang w:bidi="es-ES"/>
        </w:rPr>
        <w:t>y</w:t>
      </w:r>
      <w:r w:rsidRPr="00FD0689">
        <w:rPr>
          <w:lang w:bidi="es-ES"/>
        </w:rPr>
        <w:t xml:space="preserve"> 8</w:t>
      </w:r>
      <w:r w:rsidR="00C359E7" w:rsidRPr="00FD0689">
        <w:rPr>
          <w:lang w:bidi="es-ES"/>
        </w:rPr>
        <w:t xml:space="preserve">, </w:t>
      </w:r>
      <w:r w:rsidR="00C76C8A">
        <w:rPr>
          <w:lang w:bidi="es-ES"/>
        </w:rPr>
        <w:t>así como las</w:t>
      </w:r>
      <w:r w:rsidR="007612E7" w:rsidRPr="00FD0689">
        <w:rPr>
          <w:lang w:bidi="es-ES"/>
        </w:rPr>
        <w:t xml:space="preserve"> del </w:t>
      </w:r>
      <w:r w:rsidR="00C359E7" w:rsidRPr="00FD0689">
        <w:rPr>
          <w:lang w:bidi="es-ES"/>
        </w:rPr>
        <w:t>artículo 7</w:t>
      </w:r>
      <w:r w:rsidR="007612E7" w:rsidRPr="00FD0689">
        <w:rPr>
          <w:lang w:bidi="es-ES"/>
        </w:rPr>
        <w:t>, con excepción de la letra b) (anteproyectos de ley y proyectos de decretos legislativos)</w:t>
      </w:r>
      <w:r w:rsidR="008D451D" w:rsidRPr="00FD0689">
        <w:rPr>
          <w:lang w:bidi="es-ES"/>
        </w:rPr>
        <w:t xml:space="preserve"> y lo relativo a la memoria de</w:t>
      </w:r>
      <w:r w:rsidR="004C1FE9" w:rsidRPr="00FD0689">
        <w:rPr>
          <w:lang w:bidi="es-ES"/>
        </w:rPr>
        <w:t>l</w:t>
      </w:r>
      <w:r w:rsidR="008D451D" w:rsidRPr="00FD0689">
        <w:rPr>
          <w:lang w:bidi="es-ES"/>
        </w:rPr>
        <w:t xml:space="preserve"> análisis de impacto normativo de la letra d)</w:t>
      </w:r>
      <w:r w:rsidR="004C1FE9" w:rsidRPr="00FD0689">
        <w:rPr>
          <w:lang w:bidi="es-ES"/>
        </w:rPr>
        <w:t xml:space="preserve">. Además, se encuentra sujeta a las </w:t>
      </w:r>
      <w:r w:rsidR="009E3B69" w:rsidRPr="00FD0689">
        <w:rPr>
          <w:lang w:bidi="es-ES"/>
        </w:rPr>
        <w:t xml:space="preserve">obligaciones </w:t>
      </w:r>
      <w:r w:rsidR="004C1FE9" w:rsidRPr="00FD0689">
        <w:rPr>
          <w:lang w:bidi="es-ES"/>
        </w:rPr>
        <w:t xml:space="preserve">de publicidad activa </w:t>
      </w:r>
      <w:r w:rsidR="009E3B69" w:rsidRPr="00FD0689">
        <w:rPr>
          <w:lang w:bidi="es-ES"/>
        </w:rPr>
        <w:t>que se puedan derivar de la normativa aut</w:t>
      </w:r>
      <w:r w:rsidR="00E14D6B" w:rsidRPr="00FD0689">
        <w:rPr>
          <w:lang w:bidi="es-ES"/>
        </w:rPr>
        <w:t>onómica</w:t>
      </w:r>
      <w:r w:rsidR="009E3B69" w:rsidRPr="00FD0689">
        <w:rPr>
          <w:lang w:bidi="es-ES"/>
        </w:rPr>
        <w:t xml:space="preserve"> </w:t>
      </w:r>
      <w:r w:rsidR="008767CD" w:rsidRPr="00FD0689">
        <w:rPr>
          <w:lang w:bidi="es-ES"/>
        </w:rPr>
        <w:t xml:space="preserve">(Ley 4/2013, de 21 de mayo, de Gobierno Abierto de Extremadura) </w:t>
      </w:r>
      <w:r w:rsidR="009E3B69" w:rsidRPr="00FD0689">
        <w:rPr>
          <w:lang w:bidi="es-ES"/>
        </w:rPr>
        <w:t xml:space="preserve">y en su caso, de la Ordenanza que hubiera podido aprobar sobre transparencia. A este respecto, no consta que el Ayuntamiento de Badajoz </w:t>
      </w:r>
      <w:r w:rsidR="00C76C8A">
        <w:rPr>
          <w:lang w:bidi="es-ES"/>
        </w:rPr>
        <w:t xml:space="preserve">cuente con </w:t>
      </w:r>
      <w:r w:rsidR="009E3B69" w:rsidRPr="00FD0689">
        <w:rPr>
          <w:lang w:bidi="es-ES"/>
        </w:rPr>
        <w:t>una norma en esta materia</w:t>
      </w:r>
      <w:r w:rsidRPr="00FD0689">
        <w:rPr>
          <w:lang w:bidi="es-ES"/>
        </w:rPr>
        <w:t>.</w:t>
      </w:r>
    </w:p>
    <w:p w:rsidR="007B65F2" w:rsidRPr="00FD0689" w:rsidRDefault="009879B2" w:rsidP="00FD0689">
      <w:pPr>
        <w:pStyle w:val="Cuerpodelboletn"/>
        <w:spacing w:before="120" w:after="120" w:line="312" w:lineRule="auto"/>
        <w:rPr>
          <w:lang w:bidi="es-ES"/>
        </w:rPr>
      </w:pPr>
      <w:r w:rsidRPr="00FD0689">
        <w:rPr>
          <w:lang w:bidi="es-ES"/>
        </w:rPr>
        <w:t>No obstante lo anterior, l</w:t>
      </w:r>
      <w:r w:rsidR="004B79C1" w:rsidRPr="00FD0689">
        <w:rPr>
          <w:lang w:bidi="es-ES"/>
        </w:rPr>
        <w:t xml:space="preserve">a presente evaluación se </w:t>
      </w:r>
      <w:r w:rsidR="007612E7" w:rsidRPr="00FD0689">
        <w:rPr>
          <w:lang w:bidi="es-ES"/>
        </w:rPr>
        <w:t>centra en el</w:t>
      </w:r>
      <w:r w:rsidR="004B79C1" w:rsidRPr="00FD0689">
        <w:rPr>
          <w:lang w:bidi="es-ES"/>
        </w:rPr>
        <w:t xml:space="preserve"> análisis del grado</w:t>
      </w:r>
      <w:r w:rsidR="007B65F2" w:rsidRPr="00FD0689">
        <w:rPr>
          <w:lang w:bidi="es-ES"/>
        </w:rPr>
        <w:t xml:space="preserve"> de cumplimiento de las obligaciones de publicidad activa de la legislación básica</w:t>
      </w:r>
      <w:r w:rsidR="00CF70D7" w:rsidRPr="00FD0689">
        <w:rPr>
          <w:lang w:bidi="es-ES"/>
        </w:rPr>
        <w:t xml:space="preserve"> (</w:t>
      </w:r>
      <w:r w:rsidR="007B65F2" w:rsidRPr="00FD0689">
        <w:rPr>
          <w:lang w:bidi="es-ES"/>
        </w:rPr>
        <w:t>Ley 19/2013, de 9 de diciembre</w:t>
      </w:r>
      <w:r w:rsidR="00CF70D7" w:rsidRPr="00FD0689">
        <w:rPr>
          <w:lang w:bidi="es-ES"/>
        </w:rPr>
        <w:t>)</w:t>
      </w:r>
      <w:r w:rsidR="007B65F2" w:rsidRPr="00FD0689">
        <w:rPr>
          <w:lang w:bidi="es-ES"/>
        </w:rPr>
        <w:t xml:space="preserve"> por parte del Ayuntamiento de Badajoz.</w:t>
      </w:r>
    </w:p>
    <w:p w:rsidR="00934070" w:rsidRPr="00FD0689" w:rsidRDefault="00934070" w:rsidP="00FD0689">
      <w:pPr>
        <w:pStyle w:val="Cuerpodelboletn"/>
        <w:spacing w:before="120" w:after="120" w:line="312" w:lineRule="auto"/>
        <w:rPr>
          <w:lang w:bidi="es-ES"/>
        </w:rPr>
      </w:pPr>
    </w:p>
    <w:p w:rsidR="003E5D2F" w:rsidRPr="00FD0689" w:rsidRDefault="003E5D2F" w:rsidP="008A15DD">
      <w:pPr>
        <w:pStyle w:val="Cuerpodelboletn"/>
        <w:numPr>
          <w:ilvl w:val="1"/>
          <w:numId w:val="2"/>
        </w:numPr>
        <w:spacing w:before="120" w:after="120" w:line="312" w:lineRule="auto"/>
        <w:ind w:left="426"/>
        <w:jc w:val="left"/>
        <w:rPr>
          <w:rStyle w:val="Ttulo2Car"/>
        </w:rPr>
      </w:pPr>
      <w:r w:rsidRPr="00FD0689">
        <w:rPr>
          <w:rStyle w:val="Ttulo2Car"/>
          <w:lang w:bidi="es-ES"/>
        </w:rPr>
        <w:t>Información Institucional, Organizativa y de Planificación</w:t>
      </w:r>
      <w:r w:rsidR="009E3B69" w:rsidRPr="00FD0689">
        <w:rPr>
          <w:rStyle w:val="Ttulo2Car"/>
          <w:lang w:bidi="es-ES"/>
        </w:rPr>
        <w:t>. Registro de Actividades de tratamiento</w:t>
      </w:r>
    </w:p>
    <w:p w:rsidR="008C798F" w:rsidRPr="00FD0689" w:rsidRDefault="008C798F" w:rsidP="00FD0689">
      <w:pPr>
        <w:pStyle w:val="Ttulo3"/>
        <w:spacing w:before="120" w:after="120" w:line="312" w:lineRule="auto"/>
        <w:rPr>
          <w:rFonts w:ascii="Century Gothic" w:hAnsi="Century Gothic"/>
          <w:color w:val="50866C"/>
          <w:lang w:bidi="es-ES"/>
        </w:rPr>
      </w:pPr>
      <w:r w:rsidRPr="00FD0689">
        <w:rPr>
          <w:rFonts w:ascii="Century Gothic" w:hAnsi="Century Gothic"/>
          <w:color w:val="50866C"/>
          <w:lang w:bidi="es-ES"/>
        </w:rPr>
        <w:t>Contenidos</w:t>
      </w:r>
    </w:p>
    <w:p w:rsidR="00C23A77" w:rsidRPr="00FD0689" w:rsidRDefault="00D10F10" w:rsidP="005C4116">
      <w:pPr>
        <w:pStyle w:val="Cuerpodelboletn"/>
        <w:spacing w:before="120" w:after="120" w:line="312" w:lineRule="auto"/>
        <w:rPr>
          <w:lang w:bidi="es-ES"/>
        </w:rPr>
      </w:pPr>
      <w:r w:rsidRPr="00FD0689">
        <w:rPr>
          <w:lang w:bidi="es-ES"/>
        </w:rPr>
        <w:t xml:space="preserve">La información relativa a este grupo de obligaciones se encuentra recogida </w:t>
      </w:r>
      <w:r w:rsidR="00E31F05" w:rsidRPr="00FD0689">
        <w:rPr>
          <w:lang w:bidi="es-ES"/>
        </w:rPr>
        <w:t xml:space="preserve">principalmente </w:t>
      </w:r>
      <w:r w:rsidR="00E14D6B" w:rsidRPr="00FD0689">
        <w:rPr>
          <w:lang w:bidi="es-ES"/>
        </w:rPr>
        <w:t xml:space="preserve">dentro del </w:t>
      </w:r>
      <w:r w:rsidR="008C798F" w:rsidRPr="00FD0689">
        <w:rPr>
          <w:lang w:bidi="es-ES"/>
        </w:rPr>
        <w:t xml:space="preserve">apartado “Ayuntamiento” de la página web en los </w:t>
      </w:r>
      <w:r w:rsidR="00E14D6B" w:rsidRPr="00FD0689">
        <w:rPr>
          <w:lang w:bidi="es-ES"/>
        </w:rPr>
        <w:t>acceso</w:t>
      </w:r>
      <w:r w:rsidR="008C798F" w:rsidRPr="00FD0689">
        <w:rPr>
          <w:lang w:bidi="es-ES"/>
        </w:rPr>
        <w:t>s “Corporación Municipal”, “Junta de Gobierno local”,</w:t>
      </w:r>
      <w:r w:rsidR="00E20305" w:rsidRPr="00FD0689">
        <w:rPr>
          <w:lang w:bidi="es-ES"/>
        </w:rPr>
        <w:t xml:space="preserve"> </w:t>
      </w:r>
      <w:r w:rsidR="008C798F" w:rsidRPr="00FD0689">
        <w:rPr>
          <w:lang w:bidi="es-ES"/>
        </w:rPr>
        <w:t xml:space="preserve">“Concejalías”, “Código de Régimen Local” </w:t>
      </w:r>
      <w:r w:rsidR="00FA3ADD" w:rsidRPr="00FD0689">
        <w:rPr>
          <w:lang w:bidi="es-ES"/>
        </w:rPr>
        <w:t>e</w:t>
      </w:r>
      <w:r w:rsidR="00E20305" w:rsidRPr="00FD0689">
        <w:rPr>
          <w:lang w:bidi="es-ES"/>
        </w:rPr>
        <w:t xml:space="preserve"> </w:t>
      </w:r>
      <w:r w:rsidR="00E14D6B" w:rsidRPr="00FD0689">
        <w:rPr>
          <w:lang w:bidi="es-ES"/>
        </w:rPr>
        <w:t>“Indicadores de transparencia”</w:t>
      </w:r>
      <w:r w:rsidR="00B9767A">
        <w:rPr>
          <w:lang w:bidi="es-ES"/>
        </w:rPr>
        <w:t xml:space="preserve">, en el </w:t>
      </w:r>
      <w:r w:rsidR="00E14D6B" w:rsidRPr="00FD0689">
        <w:rPr>
          <w:lang w:bidi="es-ES"/>
        </w:rPr>
        <w:t>área</w:t>
      </w:r>
      <w:r w:rsidR="00C23A77" w:rsidRPr="00FD0689">
        <w:rPr>
          <w:lang w:bidi="es-ES"/>
        </w:rPr>
        <w:t xml:space="preserve"> </w:t>
      </w:r>
      <w:r w:rsidR="005C4116">
        <w:rPr>
          <w:lang w:bidi="es-ES"/>
        </w:rPr>
        <w:t>“</w:t>
      </w:r>
      <w:r w:rsidR="00C23A77" w:rsidRPr="00FD0689">
        <w:rPr>
          <w:lang w:bidi="es-ES"/>
        </w:rPr>
        <w:t>A. transparencia activa e información sobre la Corporación local</w:t>
      </w:r>
      <w:r w:rsidR="005C4116">
        <w:rPr>
          <w:lang w:bidi="es-ES"/>
        </w:rPr>
        <w:t>”</w:t>
      </w:r>
      <w:r w:rsidR="00C23A77" w:rsidRPr="00FD0689">
        <w:rPr>
          <w:lang w:bidi="es-ES"/>
        </w:rPr>
        <w:t xml:space="preserve">; y </w:t>
      </w:r>
      <w:r w:rsidR="00B9767A">
        <w:rPr>
          <w:lang w:bidi="es-ES"/>
        </w:rPr>
        <w:t xml:space="preserve">en el </w:t>
      </w:r>
      <w:r w:rsidR="00EC1357" w:rsidRPr="00FD0689">
        <w:rPr>
          <w:lang w:bidi="es-ES"/>
        </w:rPr>
        <w:t xml:space="preserve">área </w:t>
      </w:r>
      <w:r w:rsidR="005C4116">
        <w:rPr>
          <w:lang w:bidi="es-ES"/>
        </w:rPr>
        <w:t>“</w:t>
      </w:r>
      <w:r w:rsidR="00C23A77" w:rsidRPr="00FD0689">
        <w:rPr>
          <w:lang w:bidi="es-ES"/>
        </w:rPr>
        <w:t>B. página web, relaciones con los ciudadanos y la sociedad, y participación ciudadana</w:t>
      </w:r>
      <w:r w:rsidR="005C4116">
        <w:rPr>
          <w:lang w:bidi="es-ES"/>
        </w:rPr>
        <w:t>”</w:t>
      </w:r>
      <w:r w:rsidR="00C23A77" w:rsidRPr="00FD0689">
        <w:rPr>
          <w:lang w:bidi="es-ES"/>
        </w:rPr>
        <w:t>.</w:t>
      </w:r>
      <w:r w:rsidR="000E7DB3" w:rsidRPr="00FD0689">
        <w:rPr>
          <w:lang w:bidi="es-ES"/>
        </w:rPr>
        <w:t xml:space="preserve"> </w:t>
      </w:r>
      <w:r w:rsidR="00FA3ADD" w:rsidRPr="00FD0689">
        <w:rPr>
          <w:lang w:bidi="es-ES"/>
        </w:rPr>
        <w:t xml:space="preserve">También se encuentra información relevante para este grupo de obligaciones </w:t>
      </w:r>
      <w:r w:rsidR="000E7DB3" w:rsidRPr="00FD0689">
        <w:rPr>
          <w:lang w:bidi="es-ES"/>
        </w:rPr>
        <w:t>dentro de</w:t>
      </w:r>
      <w:r w:rsidR="00E31F05" w:rsidRPr="00FD0689">
        <w:rPr>
          <w:lang w:bidi="es-ES"/>
        </w:rPr>
        <w:t xml:space="preserve">l </w:t>
      </w:r>
      <w:r w:rsidR="000E7DB3" w:rsidRPr="00FD0689">
        <w:rPr>
          <w:lang w:bidi="es-ES"/>
        </w:rPr>
        <w:t>apartado “Oficina virtual”</w:t>
      </w:r>
      <w:r w:rsidR="00FA3ADD" w:rsidRPr="00FD0689">
        <w:rPr>
          <w:lang w:bidi="es-ES"/>
        </w:rPr>
        <w:t xml:space="preserve"> de la página web</w:t>
      </w:r>
      <w:r w:rsidR="000E7DB3" w:rsidRPr="00FD0689">
        <w:rPr>
          <w:lang w:bidi="es-ES"/>
        </w:rPr>
        <w:t>, en los accesos “Trámites”, “Descripción de Trámites” y “Ordenanzas”</w:t>
      </w:r>
      <w:r w:rsidR="00934070" w:rsidRPr="00FD0689">
        <w:rPr>
          <w:lang w:bidi="es-ES"/>
        </w:rPr>
        <w:t>.</w:t>
      </w:r>
    </w:p>
    <w:p w:rsidR="00CE2840" w:rsidRPr="00FD0689" w:rsidRDefault="00EC1357" w:rsidP="005C4116">
      <w:pPr>
        <w:pStyle w:val="Cuerpodelboletn"/>
        <w:numPr>
          <w:ilvl w:val="0"/>
          <w:numId w:val="5"/>
        </w:numPr>
        <w:spacing w:before="120" w:after="120" w:line="312" w:lineRule="auto"/>
        <w:ind w:left="0" w:firstLine="0"/>
        <w:rPr>
          <w:lang w:bidi="es-ES"/>
        </w:rPr>
      </w:pPr>
      <w:r w:rsidRPr="00FD0689">
        <w:rPr>
          <w:lang w:bidi="es-ES"/>
        </w:rPr>
        <w:t xml:space="preserve">Dentro del apartado “Ayuntamiento” de la página home, en el </w:t>
      </w:r>
      <w:r w:rsidR="00CE2840" w:rsidRPr="00FD0689">
        <w:rPr>
          <w:lang w:bidi="es-ES"/>
        </w:rPr>
        <w:t>enlace</w:t>
      </w:r>
      <w:r w:rsidRPr="00FD0689">
        <w:rPr>
          <w:lang w:bidi="es-ES"/>
        </w:rPr>
        <w:t xml:space="preserve"> </w:t>
      </w:r>
      <w:r w:rsidR="00CE2840" w:rsidRPr="00FD0689">
        <w:rPr>
          <w:lang w:bidi="es-ES"/>
        </w:rPr>
        <w:t>“Corporación municipal”</w:t>
      </w:r>
      <w:r w:rsidRPr="00FD0689">
        <w:rPr>
          <w:lang w:bidi="es-ES"/>
        </w:rPr>
        <w:t xml:space="preserve"> se identifica el Alcalde y </w:t>
      </w:r>
      <w:r w:rsidR="00CE2840" w:rsidRPr="00FD0689">
        <w:rPr>
          <w:lang w:bidi="es-ES"/>
        </w:rPr>
        <w:t xml:space="preserve">se relacionan </w:t>
      </w:r>
      <w:r w:rsidRPr="00FD0689">
        <w:rPr>
          <w:lang w:bidi="es-ES"/>
        </w:rPr>
        <w:t xml:space="preserve">todos los concejales del Ayuntamiento (27, en total), pero únicamente recoge datos biográficos y trayectoria profesional de tres de ellos (Alcalde y dos Tenientes de Alcalde). </w:t>
      </w:r>
      <w:r w:rsidR="00CE2840" w:rsidRPr="00FD0689">
        <w:rPr>
          <w:lang w:bidi="es-ES"/>
        </w:rPr>
        <w:t>A esta</w:t>
      </w:r>
      <w:r w:rsidRPr="00FD0689">
        <w:rPr>
          <w:lang w:bidi="es-ES"/>
        </w:rPr>
        <w:t xml:space="preserve"> información</w:t>
      </w:r>
      <w:r w:rsidR="00CE2840" w:rsidRPr="00FD0689">
        <w:rPr>
          <w:lang w:bidi="es-ES"/>
        </w:rPr>
        <w:t xml:space="preserve">, que </w:t>
      </w:r>
      <w:r w:rsidRPr="00FD0689">
        <w:rPr>
          <w:lang w:bidi="es-ES"/>
        </w:rPr>
        <w:t>se ofrece directamente en la página web</w:t>
      </w:r>
      <w:r w:rsidR="00CE2840" w:rsidRPr="00FD0689">
        <w:rPr>
          <w:lang w:bidi="es-ES"/>
        </w:rPr>
        <w:t xml:space="preserve">, también se llega a través del acceso “indicadores de transparencia” (área A. “transparencia activa e información sobre la Corporación local”, </w:t>
      </w:r>
      <w:proofErr w:type="spellStart"/>
      <w:r w:rsidR="00CE2840" w:rsidRPr="00FD0689">
        <w:rPr>
          <w:lang w:bidi="es-ES"/>
        </w:rPr>
        <w:t>subárea</w:t>
      </w:r>
      <w:proofErr w:type="spellEnd"/>
      <w:r w:rsidR="00CE2840" w:rsidRPr="00FD0689">
        <w:rPr>
          <w:lang w:bidi="es-ES"/>
        </w:rPr>
        <w:t xml:space="preserve"> A.1, indicador 1).</w:t>
      </w:r>
      <w:r w:rsidR="00D008AF">
        <w:rPr>
          <w:lang w:bidi="es-ES"/>
        </w:rPr>
        <w:t xml:space="preserve"> </w:t>
      </w:r>
    </w:p>
    <w:p w:rsidR="00D008AF" w:rsidRDefault="00A55206" w:rsidP="005C4116">
      <w:pPr>
        <w:pStyle w:val="Cuerpodelboletn"/>
        <w:numPr>
          <w:ilvl w:val="0"/>
          <w:numId w:val="5"/>
        </w:numPr>
        <w:spacing w:before="120" w:after="120" w:line="312" w:lineRule="auto"/>
        <w:ind w:left="0" w:firstLine="0"/>
        <w:rPr>
          <w:lang w:bidi="es-ES"/>
        </w:rPr>
      </w:pPr>
      <w:r w:rsidRPr="00FD0689">
        <w:rPr>
          <w:rFonts w:eastAsia="Arial" w:cs="Arial"/>
          <w:noProof/>
          <w:lang w:eastAsia="es-ES"/>
        </w:rPr>
        <mc:AlternateContent>
          <mc:Choice Requires="wps">
            <w:drawing>
              <wp:anchor distT="0" distB="0" distL="114300" distR="114300" simplePos="0" relativeHeight="251720704" behindDoc="0" locked="0" layoutInCell="1" allowOverlap="1" wp14:anchorId="0B0DDA96" wp14:editId="2D87667D">
                <wp:simplePos x="0" y="0"/>
                <wp:positionH relativeFrom="page">
                  <wp:posOffset>3175</wp:posOffset>
                </wp:positionH>
                <wp:positionV relativeFrom="page">
                  <wp:posOffset>1016000</wp:posOffset>
                </wp:positionV>
                <wp:extent cx="8001000" cy="173990"/>
                <wp:effectExtent l="0" t="0" r="0" b="0"/>
                <wp:wrapTight wrapText="bothSides">
                  <wp:wrapPolygon edited="0">
                    <wp:start x="0" y="0"/>
                    <wp:lineTo x="0" y="18920"/>
                    <wp:lineTo x="21549" y="18920"/>
                    <wp:lineTo x="21549" y="0"/>
                    <wp:lineTo x="0" y="0"/>
                  </wp:wrapPolygon>
                </wp:wrapTight>
                <wp:docPr id="44"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25pt;margin-top:80pt;width:630pt;height:13.7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" fillcolor="#c5ddd2" stroked="f">
                <v:textbox inset=",7.2pt,,7.2pt"/>
                <w10:wrap type="tight" anchorx="page" anchory="page"/>
              </v:rect>
            </w:pict>
          </mc:Fallback>
        </mc:AlternateContent>
      </w:r>
      <w:r w:rsidRPr="00FD0689">
        <w:rPr>
          <w:rFonts w:eastAsia="Arial" w:cs="Arial"/>
          <w:noProof/>
          <w:lang w:eastAsia="es-ES"/>
        </w:rPr>
        <mc:AlternateContent>
          <mc:Choice Requires="wps">
            <w:drawing>
              <wp:anchor distT="0" distB="0" distL="114300" distR="114300" simplePos="0" relativeHeight="251702272" behindDoc="0" locked="0" layoutInCell="1" allowOverlap="1" wp14:anchorId="3E739384" wp14:editId="72EEFB14">
                <wp:simplePos x="0" y="0"/>
                <wp:positionH relativeFrom="page">
                  <wp:posOffset>3810</wp:posOffset>
                </wp:positionH>
                <wp:positionV relativeFrom="page">
                  <wp:posOffset>28575</wp:posOffset>
                </wp:positionV>
                <wp:extent cx="8001000" cy="990600"/>
                <wp:effectExtent l="0" t="0" r="0" b="0"/>
                <wp:wrapTight wrapText="bothSides">
                  <wp:wrapPolygon edited="0">
                    <wp:start x="0" y="0"/>
                    <wp:lineTo x="0" y="21185"/>
                    <wp:lineTo x="21549" y="21185"/>
                    <wp:lineTo x="21549" y="0"/>
                    <wp:lineTo x="0" y="0"/>
                  </wp:wrapPolygon>
                </wp:wrapTight>
                <wp:docPr id="6"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C07074" w:rsidRPr="00F31BC3" w:rsidRDefault="00C07074" w:rsidP="00A55206">
                            <w:r w:rsidRPr="00965C69">
                              <w:rPr>
                                <w:noProof/>
                                <w:lang w:eastAsia="es-ES"/>
                              </w:rPr>
                              <w:drawing>
                                <wp:inline distT="0" distB="0" distL="0" distR="0" wp14:anchorId="2258ED3B" wp14:editId="4891AC00">
                                  <wp:extent cx="1148080" cy="6483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3pt;margin-top:2.25pt;width:630pt;height:78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" fillcolor="#50866c" stroked="f">
                <v:textbox inset=",7.2pt,,7.2pt">
                  <w:txbxContent>
                    <w:p w:rsidR="00C07074" w:rsidRPr="00F31BC3" w:rsidRDefault="00C07074" w:rsidP="00A55206">
                      <w:r w:rsidRPr="00965C69">
                        <w:rPr>
                          <w:noProof/>
                          <w:lang w:eastAsia="es-ES"/>
                        </w:rPr>
                        <w:drawing>
                          <wp:inline distT="0" distB="0" distL="0" distR="0" wp14:anchorId="54A0B282" wp14:editId="33ED119D">
                            <wp:extent cx="1148080" cy="6483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D008AF">
        <w:rPr>
          <w:lang w:bidi="es-ES"/>
        </w:rPr>
        <w:t>Dentro</w:t>
      </w:r>
      <w:r w:rsidR="00CE2840" w:rsidRPr="00FD0689">
        <w:rPr>
          <w:lang w:bidi="es-ES"/>
        </w:rPr>
        <w:t xml:space="preserve"> del apartado “Ayuntamiento”, en el acceso “Junta de Gobierno” se indica que la página se encuentra en proceso de actualización. </w:t>
      </w:r>
    </w:p>
    <w:p w:rsidR="00CE2840" w:rsidRPr="00FD0689" w:rsidRDefault="00D008AF" w:rsidP="005C4116">
      <w:pPr>
        <w:pStyle w:val="Cuerpodelboletn"/>
        <w:numPr>
          <w:ilvl w:val="0"/>
          <w:numId w:val="5"/>
        </w:numPr>
        <w:spacing w:before="120" w:after="120" w:line="312" w:lineRule="auto"/>
        <w:ind w:left="0" w:firstLine="0"/>
        <w:rPr>
          <w:lang w:bidi="es-ES"/>
        </w:rPr>
      </w:pPr>
      <w:r>
        <w:rPr>
          <w:lang w:bidi="es-ES"/>
        </w:rPr>
        <w:t xml:space="preserve">También en el </w:t>
      </w:r>
      <w:r w:rsidRPr="00FD0689">
        <w:rPr>
          <w:lang w:bidi="es-ES"/>
        </w:rPr>
        <w:t>apartado “Ayuntamiento”</w:t>
      </w:r>
      <w:r>
        <w:rPr>
          <w:lang w:bidi="es-ES"/>
        </w:rPr>
        <w:t>, en el acceso</w:t>
      </w:r>
      <w:r w:rsidR="00CE2840" w:rsidRPr="00FD0689">
        <w:rPr>
          <w:lang w:bidi="es-ES"/>
        </w:rPr>
        <w:t xml:space="preserve"> “Concejalías” </w:t>
      </w:r>
      <w:r>
        <w:rPr>
          <w:lang w:bidi="es-ES"/>
        </w:rPr>
        <w:t xml:space="preserve">se enumeran </w:t>
      </w:r>
      <w:r w:rsidR="00CE2840" w:rsidRPr="00FD0689">
        <w:rPr>
          <w:lang w:bidi="es-ES"/>
        </w:rPr>
        <w:t xml:space="preserve">sobre la página web de las Concejalías del Ayuntamiento (Alcaldía y 13 Concejalías) </w:t>
      </w:r>
      <w:r>
        <w:rPr>
          <w:lang w:bidi="es-ES"/>
        </w:rPr>
        <w:t>con identificación de su</w:t>
      </w:r>
      <w:r w:rsidR="00B9767A">
        <w:rPr>
          <w:lang w:bidi="es-ES"/>
        </w:rPr>
        <w:t xml:space="preserve"> </w:t>
      </w:r>
      <w:r w:rsidR="00CE2840" w:rsidRPr="00FD0689">
        <w:rPr>
          <w:lang w:bidi="es-ES"/>
        </w:rPr>
        <w:t>titular</w:t>
      </w:r>
      <w:r>
        <w:rPr>
          <w:lang w:bidi="es-ES"/>
        </w:rPr>
        <w:t xml:space="preserve"> y</w:t>
      </w:r>
      <w:r w:rsidR="00843D8E">
        <w:rPr>
          <w:lang w:bidi="es-ES"/>
        </w:rPr>
        <w:t xml:space="preserve"> </w:t>
      </w:r>
      <w:r>
        <w:rPr>
          <w:lang w:bidi="es-ES"/>
        </w:rPr>
        <w:t>responsables de las distintas unidades en las que se organizan las Concejalías</w:t>
      </w:r>
      <w:r w:rsidR="00B9767A">
        <w:rPr>
          <w:lang w:bidi="es-ES"/>
        </w:rPr>
        <w:t>; y</w:t>
      </w:r>
      <w:r w:rsidR="00A32C7D">
        <w:rPr>
          <w:lang w:bidi="es-ES"/>
        </w:rPr>
        <w:t>,</w:t>
      </w:r>
      <w:r w:rsidR="00B9767A">
        <w:rPr>
          <w:lang w:bidi="es-ES"/>
        </w:rPr>
        <w:t xml:space="preserve"> de nuevo, </w:t>
      </w:r>
      <w:r w:rsidR="00CE2840" w:rsidRPr="00FD0689">
        <w:rPr>
          <w:lang w:bidi="es-ES"/>
        </w:rPr>
        <w:t xml:space="preserve">incluye la trayectoria profesional de los tres cargos mencionados anteriormente (Alcalde y dos Tenientes de Alcalde). </w:t>
      </w:r>
    </w:p>
    <w:p w:rsidR="009D0AAF" w:rsidRDefault="00CE2840" w:rsidP="005C4116">
      <w:pPr>
        <w:pStyle w:val="Cuerpodelboletn"/>
        <w:numPr>
          <w:ilvl w:val="0"/>
          <w:numId w:val="5"/>
        </w:numPr>
        <w:spacing w:before="120" w:after="120" w:line="312" w:lineRule="auto"/>
        <w:ind w:left="0" w:firstLine="0"/>
        <w:rPr>
          <w:lang w:bidi="es-ES"/>
        </w:rPr>
      </w:pPr>
      <w:r w:rsidRPr="00FD0689">
        <w:rPr>
          <w:lang w:bidi="es-ES"/>
        </w:rPr>
        <w:lastRenderedPageBreak/>
        <w:t>En la parte inferior de este acceso “</w:t>
      </w:r>
      <w:r w:rsidR="00D008AF" w:rsidRPr="00FD0689">
        <w:rPr>
          <w:lang w:bidi="es-ES"/>
        </w:rPr>
        <w:t>Concejalías</w:t>
      </w:r>
      <w:r w:rsidRPr="00FD0689">
        <w:rPr>
          <w:lang w:bidi="es-ES"/>
        </w:rPr>
        <w:t xml:space="preserve">” figura un enlace que te sitúa en el organigrama del Ayuntamiento, en </w:t>
      </w:r>
      <w:r w:rsidR="00DF14C9" w:rsidRPr="00FD0689">
        <w:rPr>
          <w:lang w:bidi="es-ES"/>
        </w:rPr>
        <w:t>un</w:t>
      </w:r>
      <w:r w:rsidRPr="00FD0689">
        <w:rPr>
          <w:lang w:bidi="es-ES"/>
        </w:rPr>
        <w:t xml:space="preserve"> documento</w:t>
      </w:r>
      <w:r w:rsidR="00DF14C9" w:rsidRPr="00FD0689">
        <w:rPr>
          <w:lang w:bidi="es-ES"/>
        </w:rPr>
        <w:t xml:space="preserve"> fechado en 2019</w:t>
      </w:r>
      <w:r w:rsidRPr="00FD0689">
        <w:rPr>
          <w:lang w:bidi="es-ES"/>
        </w:rPr>
        <w:t xml:space="preserve"> que se puede descargar en formato </w:t>
      </w:r>
      <w:proofErr w:type="spellStart"/>
      <w:r w:rsidRPr="00FD0689">
        <w:rPr>
          <w:lang w:bidi="es-ES"/>
        </w:rPr>
        <w:t>pdf</w:t>
      </w:r>
      <w:proofErr w:type="spellEnd"/>
      <w:r w:rsidRPr="00FD0689">
        <w:rPr>
          <w:lang w:bidi="es-ES"/>
        </w:rPr>
        <w:t>.</w:t>
      </w:r>
      <w:r w:rsidR="00DF14C9" w:rsidRPr="00FD0689">
        <w:rPr>
          <w:lang w:bidi="es-ES"/>
        </w:rPr>
        <w:t xml:space="preserve"> A excepción de este enlace, el organigrama no tiene un acceso específico en la página web del Ayuntamiento, aunque sí forma parte de la información recogida bajo el acceso “Indicadores de transparencia”, (en concreto, dentro del área A. “transparencia activa e información sobre la Corporación local”, </w:t>
      </w:r>
      <w:proofErr w:type="spellStart"/>
      <w:r w:rsidR="00DF14C9" w:rsidRPr="00FD0689">
        <w:rPr>
          <w:lang w:bidi="es-ES"/>
        </w:rPr>
        <w:t>subárea</w:t>
      </w:r>
      <w:proofErr w:type="spellEnd"/>
      <w:r w:rsidR="00DF14C9" w:rsidRPr="00FD0689">
        <w:rPr>
          <w:lang w:bidi="es-ES"/>
        </w:rPr>
        <w:t xml:space="preserve"> A.2, indicador 10).</w:t>
      </w:r>
      <w:r w:rsidR="009D0AAF">
        <w:rPr>
          <w:lang w:bidi="es-ES"/>
        </w:rPr>
        <w:t xml:space="preserve"> </w:t>
      </w:r>
    </w:p>
    <w:p w:rsidR="00DF14C9" w:rsidRPr="00FD0689" w:rsidRDefault="00DF14C9" w:rsidP="005C4116">
      <w:pPr>
        <w:pStyle w:val="Cuerpodelboletn"/>
        <w:numPr>
          <w:ilvl w:val="0"/>
          <w:numId w:val="5"/>
        </w:numPr>
        <w:spacing w:before="120" w:after="120" w:line="312" w:lineRule="auto"/>
        <w:ind w:left="0" w:firstLine="0"/>
        <w:rPr>
          <w:lang w:bidi="es-ES"/>
        </w:rPr>
      </w:pPr>
      <w:r w:rsidRPr="00FD0689">
        <w:rPr>
          <w:lang w:bidi="es-ES"/>
        </w:rPr>
        <w:t xml:space="preserve">En este mismo apartado “Ayuntamiento”, en el acceso “Código de Régimen Local” se accede al Código de Régimen Local del Boletín Oficial del Estado actualizado (última actualización: 30-11-2019) que contiene la legislación </w:t>
      </w:r>
      <w:r w:rsidR="00B9767A">
        <w:rPr>
          <w:lang w:bidi="es-ES"/>
        </w:rPr>
        <w:t>de aplicación</w:t>
      </w:r>
      <w:r w:rsidRPr="00FD0689">
        <w:rPr>
          <w:lang w:bidi="es-ES"/>
        </w:rPr>
        <w:t xml:space="preserve"> a las Entidades Locales y se puede descargar en formato </w:t>
      </w:r>
      <w:proofErr w:type="spellStart"/>
      <w:r w:rsidRPr="00FD0689">
        <w:rPr>
          <w:lang w:bidi="es-ES"/>
        </w:rPr>
        <w:t>pdf</w:t>
      </w:r>
      <w:proofErr w:type="spellEnd"/>
      <w:r w:rsidRPr="00FD0689">
        <w:rPr>
          <w:lang w:bidi="es-ES"/>
        </w:rPr>
        <w:t xml:space="preserve">. </w:t>
      </w:r>
    </w:p>
    <w:p w:rsidR="00DF14C9" w:rsidRPr="00FD0689" w:rsidRDefault="00DF14C9" w:rsidP="005C4116">
      <w:pPr>
        <w:pStyle w:val="Cuerpodelboletn"/>
        <w:numPr>
          <w:ilvl w:val="0"/>
          <w:numId w:val="5"/>
        </w:numPr>
        <w:spacing w:before="120" w:after="120" w:line="312" w:lineRule="auto"/>
        <w:ind w:left="0" w:firstLine="0"/>
        <w:rPr>
          <w:color w:val="auto"/>
          <w:lang w:bidi="es-ES"/>
        </w:rPr>
      </w:pPr>
      <w:r w:rsidRPr="00FD0689">
        <w:rPr>
          <w:lang w:bidi="es-ES"/>
        </w:rPr>
        <w:t xml:space="preserve">Por otro lado, dentro del apartado, “Oficina Virtual”, hay un acceso denominado “Ordenanzas” donde se relacionan en documentos descargables en </w:t>
      </w:r>
      <w:proofErr w:type="spellStart"/>
      <w:r w:rsidRPr="00FD0689">
        <w:rPr>
          <w:lang w:bidi="es-ES"/>
        </w:rPr>
        <w:t>pdf</w:t>
      </w:r>
      <w:proofErr w:type="spellEnd"/>
      <w:r w:rsidRPr="00FD0689">
        <w:rPr>
          <w:lang w:bidi="es-ES"/>
        </w:rPr>
        <w:t xml:space="preserve">. Otra normativa </w:t>
      </w:r>
      <w:r w:rsidRPr="00FD0689">
        <w:rPr>
          <w:color w:val="auto"/>
          <w:lang w:bidi="es-ES"/>
        </w:rPr>
        <w:t>se puede encontrar diseminada en diferentes apartados de la página web del Ayuntamiento, según el área a la que afectan. Por ejemplo, el Reglamento regulador de la p</w:t>
      </w:r>
      <w:r w:rsidRPr="00FD0689">
        <w:rPr>
          <w:lang w:bidi="es-ES"/>
        </w:rPr>
        <w:t>articipación ciudadana en los asuntos de la vida pública local se encuentra bajo el apartado “</w:t>
      </w:r>
      <w:r w:rsidR="00B9767A">
        <w:rPr>
          <w:lang w:bidi="es-ES"/>
        </w:rPr>
        <w:t>P</w:t>
      </w:r>
      <w:r w:rsidRPr="00FD0689">
        <w:rPr>
          <w:lang w:bidi="es-ES"/>
        </w:rPr>
        <w:t xml:space="preserve">articipación ciudadana” de la página web, descargable en formato </w:t>
      </w:r>
      <w:proofErr w:type="spellStart"/>
      <w:r w:rsidRPr="00FD0689">
        <w:rPr>
          <w:lang w:bidi="es-ES"/>
        </w:rPr>
        <w:t>pdf</w:t>
      </w:r>
      <w:proofErr w:type="spellEnd"/>
      <w:r w:rsidRPr="00FD0689">
        <w:rPr>
          <w:lang w:bidi="es-ES"/>
        </w:rPr>
        <w:t>.</w:t>
      </w:r>
    </w:p>
    <w:p w:rsidR="008420A6" w:rsidRPr="00FD0689" w:rsidRDefault="00DF14C9" w:rsidP="005C4116">
      <w:pPr>
        <w:pStyle w:val="Cuerpodelboletn"/>
        <w:numPr>
          <w:ilvl w:val="0"/>
          <w:numId w:val="5"/>
        </w:numPr>
        <w:spacing w:before="120" w:after="120" w:line="312" w:lineRule="auto"/>
        <w:ind w:left="0" w:firstLine="0"/>
        <w:rPr>
          <w:lang w:bidi="es-ES"/>
        </w:rPr>
      </w:pPr>
      <w:r w:rsidRPr="00FD0689">
        <w:rPr>
          <w:lang w:bidi="es-ES"/>
        </w:rPr>
        <w:t xml:space="preserve">También dentro de este apartado “Oficina virtual” de la página web se aloja un primer acceso denominado “Trámites </w:t>
      </w:r>
      <w:proofErr w:type="spellStart"/>
      <w:r w:rsidRPr="00FD0689">
        <w:rPr>
          <w:lang w:bidi="es-ES"/>
        </w:rPr>
        <w:t>on</w:t>
      </w:r>
      <w:proofErr w:type="spellEnd"/>
      <w:r w:rsidRPr="00FD0689">
        <w:rPr>
          <w:lang w:bidi="es-ES"/>
        </w:rPr>
        <w:t xml:space="preserve"> line” que enumera todos los trámites que se pueden realizar </w:t>
      </w:r>
      <w:proofErr w:type="spellStart"/>
      <w:r w:rsidRPr="00FD0689">
        <w:rPr>
          <w:lang w:bidi="es-ES"/>
        </w:rPr>
        <w:t>on</w:t>
      </w:r>
      <w:proofErr w:type="spellEnd"/>
      <w:r w:rsidRPr="00FD0689">
        <w:rPr>
          <w:lang w:bidi="es-ES"/>
        </w:rPr>
        <w:t xml:space="preserve"> line clasificados por áreas y con un acceso directo a cada uno de ellos; y un segundo acceso denominado “Descripción de Trámites” en el que se informa que “</w:t>
      </w:r>
      <w:r w:rsidRPr="00FD0689">
        <w:rPr>
          <w:i/>
        </w:rPr>
        <w:t>En esta sección se irán poniendo a disposición de los ciudadanos la descripción de los procedimientos que se van a ir pudiendo realizar de manera on-line a través de esta página</w:t>
      </w:r>
      <w:r w:rsidR="008420A6" w:rsidRPr="00FD0689">
        <w:t>”</w:t>
      </w:r>
      <w:r w:rsidRPr="00FD0689">
        <w:t>.</w:t>
      </w:r>
      <w:r w:rsidR="008420A6" w:rsidRPr="00FD0689">
        <w:t xml:space="preserve"> </w:t>
      </w:r>
      <w:r w:rsidR="008420A6" w:rsidRPr="00FD0689">
        <w:rPr>
          <w:lang w:bidi="es-ES"/>
        </w:rPr>
        <w:t xml:space="preserve">A este último acceso se llega también a través del acceso “indicadores de transparencia” (área B, </w:t>
      </w:r>
      <w:proofErr w:type="spellStart"/>
      <w:r w:rsidR="008420A6" w:rsidRPr="00FD0689">
        <w:rPr>
          <w:lang w:bidi="es-ES"/>
        </w:rPr>
        <w:t>subárea</w:t>
      </w:r>
      <w:proofErr w:type="spellEnd"/>
      <w:r w:rsidR="008420A6" w:rsidRPr="00FD0689">
        <w:rPr>
          <w:lang w:bidi="es-ES"/>
        </w:rPr>
        <w:t xml:space="preserve"> B.1 indicador 26: catálogo de procedimientos administrativos a disposición del ciudadano. </w:t>
      </w:r>
      <w:r w:rsidR="0049067C">
        <w:rPr>
          <w:lang w:bidi="es-ES"/>
        </w:rPr>
        <w:t>E</w:t>
      </w:r>
      <w:r w:rsidR="008420A6" w:rsidRPr="00FD0689">
        <w:rPr>
          <w:lang w:bidi="es-ES"/>
        </w:rPr>
        <w:t xml:space="preserve">l indicador 25 </w:t>
      </w:r>
      <w:r w:rsidR="00D90E96">
        <w:rPr>
          <w:lang w:bidi="es-ES"/>
        </w:rPr>
        <w:t xml:space="preserve">que </w:t>
      </w:r>
      <w:r w:rsidR="008420A6" w:rsidRPr="00FD0689">
        <w:rPr>
          <w:lang w:bidi="es-ES"/>
        </w:rPr>
        <w:t xml:space="preserve">informa sobre </w:t>
      </w:r>
      <w:r w:rsidR="00D90E96">
        <w:rPr>
          <w:lang w:bidi="es-ES"/>
        </w:rPr>
        <w:t xml:space="preserve">el </w:t>
      </w:r>
      <w:r w:rsidR="008420A6" w:rsidRPr="00FD0689">
        <w:rPr>
          <w:lang w:bidi="es-ES"/>
        </w:rPr>
        <w:t xml:space="preserve">catálogo general de servicios de la Corporación local </w:t>
      </w:r>
      <w:r w:rsidR="00D90E96">
        <w:rPr>
          <w:lang w:bidi="es-ES"/>
        </w:rPr>
        <w:t>contiene un</w:t>
      </w:r>
      <w:r w:rsidR="008420A6" w:rsidRPr="00FD0689">
        <w:rPr>
          <w:lang w:bidi="es-ES"/>
        </w:rPr>
        <w:t xml:space="preserve"> documento en formato </w:t>
      </w:r>
      <w:proofErr w:type="spellStart"/>
      <w:r w:rsidR="008420A6" w:rsidRPr="00FD0689">
        <w:rPr>
          <w:lang w:bidi="es-ES"/>
        </w:rPr>
        <w:t>pdf</w:t>
      </w:r>
      <w:proofErr w:type="spellEnd"/>
      <w:r w:rsidR="008420A6" w:rsidRPr="00FD0689">
        <w:rPr>
          <w:lang w:bidi="es-ES"/>
        </w:rPr>
        <w:t xml:space="preserve"> que data de 2017</w:t>
      </w:r>
      <w:r w:rsidR="003F7BE8" w:rsidRPr="00FD0689">
        <w:rPr>
          <w:lang w:bidi="es-ES"/>
        </w:rPr>
        <w:t>)</w:t>
      </w:r>
      <w:r w:rsidR="008420A6" w:rsidRPr="00FD0689">
        <w:rPr>
          <w:lang w:bidi="es-ES"/>
        </w:rPr>
        <w:t xml:space="preserve">. </w:t>
      </w:r>
    </w:p>
    <w:p w:rsidR="008420A6" w:rsidRPr="00FD0689" w:rsidRDefault="008420A6" w:rsidP="00FD0689">
      <w:pPr>
        <w:pStyle w:val="Cuerpodelboletn"/>
        <w:numPr>
          <w:ilvl w:val="0"/>
          <w:numId w:val="5"/>
        </w:numPr>
        <w:spacing w:before="120" w:after="120" w:line="312" w:lineRule="auto"/>
        <w:ind w:left="142" w:hanging="284"/>
        <w:rPr>
          <w:lang w:bidi="es-ES"/>
        </w:rPr>
      </w:pPr>
      <w:r w:rsidRPr="00FD0689">
        <w:rPr>
          <w:lang w:bidi="es-ES"/>
        </w:rPr>
        <w:t>Po último, dentro del apartado “La Ciudad” de la página web, el acceso “B de Badajoz” contiene</w:t>
      </w:r>
      <w:r w:rsidR="000C32D3" w:rsidRPr="00FD0689">
        <w:rPr>
          <w:lang w:bidi="es-ES"/>
        </w:rPr>
        <w:t xml:space="preserve"> </w:t>
      </w:r>
      <w:r w:rsidRPr="00FD0689">
        <w:rPr>
          <w:lang w:bidi="es-ES"/>
        </w:rPr>
        <w:t xml:space="preserve">dos documentos descargables en </w:t>
      </w:r>
      <w:proofErr w:type="spellStart"/>
      <w:r w:rsidRPr="00FD0689">
        <w:rPr>
          <w:lang w:bidi="es-ES"/>
        </w:rPr>
        <w:t>pdf</w:t>
      </w:r>
      <w:proofErr w:type="spellEnd"/>
      <w:r w:rsidRPr="00FD0689">
        <w:rPr>
          <w:lang w:bidi="es-ES"/>
        </w:rPr>
        <w:t>: el Plan Estratégico de 2015 y el Plan de acciones del Plan Estratégico de Badajoz (de 2015), con establecimiento de acciones por ejes estratégicos e indicadores asociados a las mismas. Además, se recogen todo los antecedentes de este Plan Estratégico. A este acceso también se llega a través del acceso “indicadores de transparencia” (</w:t>
      </w:r>
      <w:r w:rsidR="007F58B4" w:rsidRPr="00FD0689">
        <w:rPr>
          <w:lang w:bidi="es-ES"/>
        </w:rPr>
        <w:t xml:space="preserve">área A. “transparencia activa e información sobre la Corporación local”, </w:t>
      </w:r>
      <w:proofErr w:type="spellStart"/>
      <w:r w:rsidR="007F58B4" w:rsidRPr="00FD0689">
        <w:rPr>
          <w:lang w:bidi="es-ES"/>
        </w:rPr>
        <w:t>subárea</w:t>
      </w:r>
      <w:proofErr w:type="spellEnd"/>
      <w:r w:rsidR="007F58B4" w:rsidRPr="00FD0689">
        <w:rPr>
          <w:lang w:bidi="es-ES"/>
        </w:rPr>
        <w:t xml:space="preserve"> </w:t>
      </w:r>
      <w:r w:rsidR="009A33E6" w:rsidRPr="00FD0689">
        <w:rPr>
          <w:lang w:bidi="es-ES"/>
        </w:rPr>
        <w:t>A.2,</w:t>
      </w:r>
      <w:r w:rsidR="00E20305" w:rsidRPr="00FD0689">
        <w:rPr>
          <w:lang w:bidi="es-ES"/>
        </w:rPr>
        <w:t xml:space="preserve"> </w:t>
      </w:r>
      <w:r w:rsidR="002D0F40" w:rsidRPr="00FD0689">
        <w:rPr>
          <w:lang w:bidi="es-ES"/>
        </w:rPr>
        <w:t>indicador 9</w:t>
      </w:r>
      <w:r w:rsidRPr="00FD0689">
        <w:rPr>
          <w:lang w:bidi="es-ES"/>
        </w:rPr>
        <w:t>).</w:t>
      </w:r>
    </w:p>
    <w:p w:rsidR="00AF5C88" w:rsidRPr="00FD0689" w:rsidRDefault="002D0F40" w:rsidP="00FD0689">
      <w:pPr>
        <w:pStyle w:val="Cuerpodelboletn"/>
        <w:spacing w:before="120" w:after="120" w:line="312" w:lineRule="auto"/>
        <w:ind w:left="-142"/>
        <w:rPr>
          <w:lang w:bidi="es-ES"/>
        </w:rPr>
      </w:pPr>
      <w:r w:rsidRPr="00FD0689">
        <w:rPr>
          <w:lang w:bidi="es-ES"/>
        </w:rPr>
        <w:t xml:space="preserve"> </w:t>
      </w:r>
    </w:p>
    <w:p w:rsidR="008C798F" w:rsidRPr="00FD0689" w:rsidRDefault="008C798F" w:rsidP="00FD0689">
      <w:pPr>
        <w:keepNext/>
        <w:keepLines/>
        <w:spacing w:before="120" w:after="120" w:line="312" w:lineRule="auto"/>
        <w:outlineLvl w:val="2"/>
        <w:rPr>
          <w:rFonts w:eastAsiaTheme="majorEastAsia" w:cstheme="majorBidi"/>
          <w:b/>
          <w:bCs/>
          <w:color w:val="50866C"/>
          <w:lang w:bidi="es-ES"/>
        </w:rPr>
      </w:pPr>
      <w:r w:rsidRPr="00FD0689">
        <w:rPr>
          <w:rFonts w:eastAsia="Arial" w:cs="Arial"/>
          <w:b/>
          <w:bCs/>
          <w:noProof/>
          <w:color w:val="50866C"/>
          <w:lang w:eastAsia="es-ES"/>
        </w:rPr>
        <mc:AlternateContent>
          <mc:Choice Requires="wps">
            <w:drawing>
              <wp:anchor distT="0" distB="0" distL="114300" distR="114300" simplePos="0" relativeHeight="251682816" behindDoc="0" locked="0" layoutInCell="1" allowOverlap="1" wp14:anchorId="55231D15" wp14:editId="3F1FA158">
                <wp:simplePos x="0" y="0"/>
                <wp:positionH relativeFrom="page">
                  <wp:posOffset>-15875</wp:posOffset>
                </wp:positionH>
                <wp:positionV relativeFrom="page">
                  <wp:posOffset>968375</wp:posOffset>
                </wp:positionV>
                <wp:extent cx="8001000" cy="173990"/>
                <wp:effectExtent l="0" t="0" r="0" b="0"/>
                <wp:wrapTight wrapText="bothSides">
                  <wp:wrapPolygon edited="0">
                    <wp:start x="0" y="0"/>
                    <wp:lineTo x="0" y="18920"/>
                    <wp:lineTo x="21549" y="18920"/>
                    <wp:lineTo x="21549" y="0"/>
                    <wp:lineTo x="0" y="0"/>
                  </wp:wrapPolygon>
                </wp:wrapTight>
                <wp:docPr id="36"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46C1F0C" id="Rectángulo 19" o:spid="_x0000_s1026" style="position:absolute;margin-left:-1.25pt;margin-top:76.25pt;width:630pt;height:13.7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" fillcolor="#c5ddd2" stroked="f">
                <v:textbox inset=",7.2pt,,7.2pt"/>
                <w10:wrap type="tight" anchorx="page" anchory="page"/>
              </v:rect>
            </w:pict>
          </mc:Fallback>
        </mc:AlternateContent>
      </w:r>
      <w:r w:rsidRPr="00FD0689">
        <w:rPr>
          <w:rFonts w:eastAsia="Arial" w:cs="Arial"/>
          <w:b/>
          <w:bCs/>
          <w:noProof/>
          <w:color w:val="50866C"/>
          <w:lang w:eastAsia="es-ES"/>
        </w:rPr>
        <mc:AlternateContent>
          <mc:Choice Requires="wps">
            <w:drawing>
              <wp:anchor distT="0" distB="0" distL="114300" distR="114300" simplePos="0" relativeHeight="251681792" behindDoc="0" locked="0" layoutInCell="1" allowOverlap="1" wp14:anchorId="3B7D8A54" wp14:editId="5A309ECB">
                <wp:simplePos x="0" y="0"/>
                <wp:positionH relativeFrom="page">
                  <wp:posOffset>-15875</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22"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C07074" w:rsidRPr="00F31BC3" w:rsidRDefault="00C07074" w:rsidP="008C798F">
                            <w:r w:rsidRPr="00965C69">
                              <w:rPr>
                                <w:noProof/>
                                <w:lang w:eastAsia="es-ES"/>
                              </w:rPr>
                              <w:drawing>
                                <wp:inline distT="0" distB="0" distL="0" distR="0" wp14:anchorId="72504D0C" wp14:editId="0DA8BAC7">
                                  <wp:extent cx="1148080" cy="6483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margin-left:-1.25pt;margin-top:-1.5pt;width:630pt;height:7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" fillcolor="#50866c" stroked="f">
                <v:textbox inset=",7.2pt,,7.2pt">
                  <w:txbxContent>
                    <w:p w:rsidR="00C07074" w:rsidRPr="00F31BC3" w:rsidRDefault="00C07074" w:rsidP="008C798F">
                      <w:r w:rsidRPr="00965C69">
                        <w:rPr>
                          <w:noProof/>
                          <w:lang w:eastAsia="es-ES"/>
                        </w:rPr>
                        <w:drawing>
                          <wp:inline distT="0" distB="0" distL="0" distR="0" wp14:anchorId="757A8690" wp14:editId="788942F6">
                            <wp:extent cx="1148080" cy="6483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Pr="00FD0689">
        <w:rPr>
          <w:rFonts w:eastAsiaTheme="majorEastAsia" w:cstheme="majorBidi"/>
          <w:b/>
          <w:bCs/>
          <w:color w:val="50866C"/>
          <w:lang w:bidi="es-ES"/>
        </w:rPr>
        <w:t>Análisis de la información.</w:t>
      </w:r>
    </w:p>
    <w:p w:rsidR="008C798F" w:rsidRPr="00FD0689" w:rsidRDefault="008C798F" w:rsidP="00FD0689">
      <w:pPr>
        <w:numPr>
          <w:ilvl w:val="0"/>
          <w:numId w:val="4"/>
        </w:numPr>
        <w:spacing w:before="120" w:after="120" w:line="312" w:lineRule="auto"/>
        <w:ind w:left="284"/>
        <w:jc w:val="both"/>
        <w:rPr>
          <w:lang w:bidi="es-ES"/>
        </w:rPr>
      </w:pPr>
      <w:r w:rsidRPr="00FD0689">
        <w:rPr>
          <w:lang w:bidi="es-ES"/>
        </w:rPr>
        <w:t xml:space="preserve">Los </w:t>
      </w:r>
      <w:r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contenidos</w:t>
      </w:r>
      <w:r w:rsidRPr="00FD0689">
        <w:rPr>
          <w:lang w:bidi="es-ES"/>
        </w:rPr>
        <w:t xml:space="preserve"> incorporados correspondientes a este grupo de obligaciones, </w:t>
      </w:r>
      <w:r w:rsidRPr="00FD0689">
        <w:rPr>
          <w:b/>
          <w:u w:val="single"/>
          <w:lang w:bidi="es-ES"/>
        </w:rPr>
        <w:t xml:space="preserve">no recogen </w:t>
      </w:r>
      <w:r w:rsidRPr="00FD0689">
        <w:rPr>
          <w:lang w:bidi="es-ES"/>
        </w:rPr>
        <w:t xml:space="preserve">la totalidad de las informaciones contempladas en los </w:t>
      </w:r>
      <w:r w:rsidRPr="00FD0689">
        <w:rPr>
          <w:lang w:bidi="es-ES"/>
        </w:rPr>
        <w:lastRenderedPageBreak/>
        <w:t>artículos 6 y 6 bis de la LTAIBG aplicables al Ayuntamiento de Badajoz.</w:t>
      </w:r>
    </w:p>
    <w:p w:rsidR="00AF5C88" w:rsidRPr="00FD0689" w:rsidRDefault="008C798F" w:rsidP="004B6D2E">
      <w:pPr>
        <w:pStyle w:val="Cuerpodelboletn"/>
        <w:spacing w:before="120" w:after="120" w:line="312" w:lineRule="auto"/>
        <w:ind w:left="284"/>
        <w:rPr>
          <w:lang w:bidi="es-ES"/>
        </w:rPr>
      </w:pPr>
      <w:r w:rsidRPr="00FD0689">
        <w:rPr>
          <w:lang w:bidi="es-ES"/>
        </w:rPr>
        <w:t xml:space="preserve">No se publica el inventario de actividades de tratamiento en </w:t>
      </w:r>
      <w:r w:rsidR="00267B94" w:rsidRPr="00FD0689">
        <w:rPr>
          <w:lang w:bidi="es-ES"/>
        </w:rPr>
        <w:t>a</w:t>
      </w:r>
      <w:r w:rsidRPr="00FD0689">
        <w:rPr>
          <w:lang w:bidi="es-ES"/>
        </w:rPr>
        <w:t>plicación de</w:t>
      </w:r>
      <w:r w:rsidR="00EA210D" w:rsidRPr="00FD0689">
        <w:rPr>
          <w:lang w:bidi="es-ES"/>
        </w:rPr>
        <w:t xml:space="preserve"> los artículos </w:t>
      </w:r>
      <w:r w:rsidRPr="00FD0689">
        <w:rPr>
          <w:lang w:bidi="es-ES"/>
        </w:rPr>
        <w:t xml:space="preserve">31 </w:t>
      </w:r>
      <w:r w:rsidR="00EA210D" w:rsidRPr="00FD0689">
        <w:rPr>
          <w:lang w:bidi="es-ES"/>
        </w:rPr>
        <w:t>y 77</w:t>
      </w:r>
      <w:r w:rsidR="00A5263C" w:rsidRPr="00FD0689">
        <w:rPr>
          <w:lang w:bidi="es-ES"/>
        </w:rPr>
        <w:t>.1</w:t>
      </w:r>
      <w:r w:rsidR="00EA210D" w:rsidRPr="00FD0689">
        <w:rPr>
          <w:lang w:bidi="es-ES"/>
        </w:rPr>
        <w:t xml:space="preserve"> </w:t>
      </w:r>
      <w:r w:rsidRPr="00FD0689">
        <w:rPr>
          <w:lang w:bidi="es-ES"/>
        </w:rPr>
        <w:t xml:space="preserve">de la </w:t>
      </w:r>
      <w:r w:rsidR="00267B94" w:rsidRPr="00FD0689">
        <w:rPr>
          <w:lang w:bidi="es-ES"/>
        </w:rPr>
        <w:t>L</w:t>
      </w:r>
      <w:r w:rsidRPr="00FD0689">
        <w:rPr>
          <w:lang w:bidi="es-ES"/>
        </w:rPr>
        <w:t>ey Orgánica</w:t>
      </w:r>
      <w:r w:rsidR="00E20305" w:rsidRPr="00FD0689">
        <w:rPr>
          <w:lang w:bidi="es-ES"/>
        </w:rPr>
        <w:t xml:space="preserve"> </w:t>
      </w:r>
      <w:r w:rsidR="00267B94" w:rsidRPr="00FD0689">
        <w:rPr>
          <w:lang w:bidi="es-ES"/>
        </w:rPr>
        <w:t>3/2018, de 5 de diciembre, de protección de datos personales y garantía de los derechos digitales.</w:t>
      </w:r>
      <w:r w:rsidR="00AF5C88" w:rsidRPr="00FD0689">
        <w:rPr>
          <w:lang w:bidi="es-ES"/>
        </w:rPr>
        <w:t xml:space="preserve"> En la parte inferior</w:t>
      </w:r>
      <w:r w:rsidR="00020F4E" w:rsidRPr="00FD0689">
        <w:rPr>
          <w:lang w:bidi="es-ES"/>
        </w:rPr>
        <w:t xml:space="preserve"> </w:t>
      </w:r>
      <w:r w:rsidR="00AF5C88" w:rsidRPr="00FD0689">
        <w:rPr>
          <w:lang w:bidi="es-ES"/>
        </w:rPr>
        <w:t xml:space="preserve">de su página web y bajo el título “Política de privacidad” se refiere al </w:t>
      </w:r>
      <w:r w:rsidR="00AF5C88" w:rsidRPr="00FD0689">
        <w:t>tratamiento de los datos de carácter personal que se recogen a través de su dominio de internet “</w:t>
      </w:r>
      <w:proofErr w:type="spellStart"/>
      <w:r w:rsidR="00AF5C88" w:rsidRPr="00FD0689">
        <w:t>aytobadajoz</w:t>
      </w:r>
      <w:proofErr w:type="spellEnd"/>
      <w:r w:rsidR="00AF5C88" w:rsidRPr="00FD0689">
        <w:t xml:space="preserve">”, pero </w:t>
      </w:r>
      <w:r w:rsidR="00020F4E" w:rsidRPr="00FD0689">
        <w:t xml:space="preserve">este </w:t>
      </w:r>
      <w:r w:rsidR="00EA210D" w:rsidRPr="00FD0689">
        <w:t xml:space="preserve">no es </w:t>
      </w:r>
      <w:r w:rsidR="00020F4E" w:rsidRPr="00FD0689">
        <w:t>el</w:t>
      </w:r>
      <w:r w:rsidR="00AF5C88" w:rsidRPr="00FD0689">
        <w:t xml:space="preserve"> contenido </w:t>
      </w:r>
      <w:r w:rsidR="00020F4E" w:rsidRPr="00FD0689">
        <w:t>al que se refiere la normativa en materia de protección de datos cuando regula el</w:t>
      </w:r>
      <w:r w:rsidR="00B04189" w:rsidRPr="00FD0689">
        <w:t xml:space="preserve"> Registro de las actividades de tratamiento</w:t>
      </w:r>
      <w:r w:rsidR="00020F4E" w:rsidRPr="00FD0689">
        <w:t>.</w:t>
      </w:r>
      <w:r w:rsidR="008B5646" w:rsidRPr="00FD0689">
        <w:t xml:space="preserve"> </w:t>
      </w:r>
    </w:p>
    <w:p w:rsidR="00E31F05" w:rsidRPr="00FD0689" w:rsidRDefault="007E4126" w:rsidP="004B6D2E">
      <w:pPr>
        <w:spacing w:before="120" w:after="120" w:line="312" w:lineRule="auto"/>
        <w:ind w:left="284"/>
        <w:jc w:val="both"/>
        <w:rPr>
          <w:lang w:bidi="es-ES"/>
        </w:rPr>
      </w:pPr>
      <w:r w:rsidRPr="00FD0689">
        <w:rPr>
          <w:lang w:bidi="es-ES"/>
        </w:rPr>
        <w:t xml:space="preserve">No se informa sobre </w:t>
      </w:r>
      <w:r w:rsidR="00F0386F" w:rsidRPr="00FD0689">
        <w:rPr>
          <w:lang w:bidi="es-ES"/>
        </w:rPr>
        <w:t xml:space="preserve">el perfil y </w:t>
      </w:r>
      <w:r w:rsidRPr="00FD0689">
        <w:rPr>
          <w:lang w:bidi="es-ES"/>
        </w:rPr>
        <w:t xml:space="preserve">trayectoria profesional de la totalidad de los </w:t>
      </w:r>
      <w:r w:rsidR="0033779A" w:rsidRPr="00FD0689">
        <w:rPr>
          <w:lang w:bidi="es-ES"/>
        </w:rPr>
        <w:t>responsables</w:t>
      </w:r>
      <w:r w:rsidR="009D0AAF">
        <w:rPr>
          <w:lang w:bidi="es-ES"/>
        </w:rPr>
        <w:t xml:space="preserve"> </w:t>
      </w:r>
      <w:r w:rsidR="0033779A" w:rsidRPr="00FD0689">
        <w:rPr>
          <w:lang w:bidi="es-ES"/>
        </w:rPr>
        <w:t xml:space="preserve">de </w:t>
      </w:r>
      <w:r w:rsidRPr="00FD0689">
        <w:rPr>
          <w:lang w:bidi="es-ES"/>
        </w:rPr>
        <w:t>l</w:t>
      </w:r>
      <w:r w:rsidR="0033779A" w:rsidRPr="00FD0689">
        <w:rPr>
          <w:lang w:bidi="es-ES"/>
        </w:rPr>
        <w:t>os diferentes órganos del Ayuntamiento</w:t>
      </w:r>
      <w:r w:rsidR="00F21FD1" w:rsidRPr="00FD0689">
        <w:rPr>
          <w:lang w:bidi="es-ES"/>
        </w:rPr>
        <w:t>.</w:t>
      </w:r>
      <w:r w:rsidRPr="00FD0689">
        <w:rPr>
          <w:lang w:bidi="es-ES"/>
        </w:rPr>
        <w:t xml:space="preserve"> </w:t>
      </w:r>
    </w:p>
    <w:p w:rsidR="007E4126" w:rsidRPr="00FD0689" w:rsidRDefault="00E31F05" w:rsidP="004B6D2E">
      <w:pPr>
        <w:spacing w:before="120" w:after="120" w:line="312" w:lineRule="auto"/>
        <w:ind w:left="284"/>
        <w:jc w:val="both"/>
        <w:rPr>
          <w:lang w:bidi="es-ES"/>
        </w:rPr>
      </w:pPr>
      <w:r w:rsidRPr="00FD0689">
        <w:rPr>
          <w:lang w:bidi="es-ES"/>
        </w:rPr>
        <w:t>No hay información de</w:t>
      </w:r>
      <w:r w:rsidR="007E4126" w:rsidRPr="00FD0689">
        <w:rPr>
          <w:lang w:bidi="es-ES"/>
        </w:rPr>
        <w:t xml:space="preserve"> la Junta de Gobierno</w:t>
      </w:r>
      <w:r w:rsidR="00B8262A">
        <w:rPr>
          <w:lang w:bidi="es-ES"/>
        </w:rPr>
        <w:t xml:space="preserve"> (el Ayuntamiento se constituyó en junio de 2019)</w:t>
      </w:r>
      <w:r w:rsidR="007E4126" w:rsidRPr="00FD0689">
        <w:rPr>
          <w:lang w:bidi="es-ES"/>
        </w:rPr>
        <w:t>.</w:t>
      </w:r>
    </w:p>
    <w:p w:rsidR="007E4126" w:rsidRPr="00FD0689" w:rsidRDefault="007E4126" w:rsidP="004B6D2E">
      <w:pPr>
        <w:spacing w:before="120" w:after="120" w:line="312" w:lineRule="auto"/>
        <w:ind w:left="284"/>
        <w:jc w:val="both"/>
        <w:rPr>
          <w:lang w:bidi="es-ES"/>
        </w:rPr>
      </w:pPr>
      <w:r w:rsidRPr="00FD0689">
        <w:rPr>
          <w:lang w:bidi="es-ES"/>
        </w:rPr>
        <w:t>Tampoco se informa de medios y tiempo para la consecución de las acciones previstas en el marco del Plan Estratégico</w:t>
      </w:r>
      <w:r w:rsidR="00D90E96">
        <w:rPr>
          <w:lang w:bidi="es-ES"/>
        </w:rPr>
        <w:t xml:space="preserve"> de 2015</w:t>
      </w:r>
      <w:r w:rsidRPr="00FD0689">
        <w:rPr>
          <w:lang w:bidi="es-ES"/>
        </w:rPr>
        <w:t>, ni de su grado de cumplimiento y resultados</w:t>
      </w:r>
      <w:r w:rsidR="00D90E96">
        <w:rPr>
          <w:lang w:bidi="es-ES"/>
        </w:rPr>
        <w:t>, (ni de si se</w:t>
      </w:r>
      <w:r w:rsidR="00C00AC3">
        <w:rPr>
          <w:lang w:bidi="es-ES"/>
        </w:rPr>
        <w:t xml:space="preserve"> </w:t>
      </w:r>
      <w:r w:rsidR="00D90E96">
        <w:rPr>
          <w:lang w:bidi="es-ES"/>
        </w:rPr>
        <w:t>encuentra vigente).</w:t>
      </w:r>
    </w:p>
    <w:p w:rsidR="008C798F" w:rsidRPr="00FD0689" w:rsidRDefault="008C798F" w:rsidP="00FD0689">
      <w:pPr>
        <w:numPr>
          <w:ilvl w:val="0"/>
          <w:numId w:val="4"/>
        </w:numPr>
        <w:spacing w:before="120" w:after="120" w:line="312" w:lineRule="auto"/>
        <w:ind w:left="284"/>
        <w:jc w:val="both"/>
        <w:rPr>
          <w:lang w:bidi="es-ES"/>
        </w:rPr>
      </w:pPr>
      <w:r w:rsidRPr="00FD0689">
        <w:rPr>
          <w:lang w:bidi="es-ES"/>
        </w:rPr>
        <w:t xml:space="preserve">Por lo que respecta a la </w:t>
      </w:r>
      <w:r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calidad</w:t>
      </w:r>
      <w:r w:rsidRPr="00FD0689">
        <w:rPr>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w:t>
      </w:r>
      <w:r w:rsidRPr="00FD0689">
        <w:rPr>
          <w:lang w:bidi="es-ES"/>
        </w:rPr>
        <w:t xml:space="preserve">de la información, </w:t>
      </w:r>
      <w:r w:rsidR="007E4126" w:rsidRPr="00FD0689">
        <w:rPr>
          <w:lang w:bidi="es-ES"/>
        </w:rPr>
        <w:t xml:space="preserve">la mayor parte se publica en </w:t>
      </w:r>
      <w:r w:rsidRPr="00FD0689">
        <w:rPr>
          <w:lang w:bidi="es-ES"/>
        </w:rPr>
        <w:t xml:space="preserve">ficheros </w:t>
      </w:r>
      <w:proofErr w:type="spellStart"/>
      <w:r w:rsidRPr="00FD0689">
        <w:rPr>
          <w:lang w:bidi="es-ES"/>
        </w:rPr>
        <w:t>pdf</w:t>
      </w:r>
      <w:proofErr w:type="spellEnd"/>
      <w:r w:rsidR="007E4126" w:rsidRPr="00FD0689">
        <w:rPr>
          <w:lang w:bidi="es-ES"/>
        </w:rPr>
        <w:t>, no así los datos biográficos y trayectoria profesional</w:t>
      </w:r>
      <w:r w:rsidRPr="00FD0689">
        <w:rPr>
          <w:lang w:bidi="es-ES"/>
        </w:rPr>
        <w:t xml:space="preserve"> </w:t>
      </w:r>
      <w:r w:rsidR="007E4126" w:rsidRPr="00FD0689">
        <w:rPr>
          <w:lang w:bidi="es-ES"/>
        </w:rPr>
        <w:t>que se publica directamente sobre la página web y</w:t>
      </w:r>
      <w:r w:rsidRPr="00FD0689">
        <w:rPr>
          <w:lang w:bidi="es-ES"/>
        </w:rPr>
        <w:t xml:space="preserve"> por lo tanto no se trata de información reutilizable.</w:t>
      </w:r>
    </w:p>
    <w:p w:rsidR="00FD0689" w:rsidRDefault="007E4126" w:rsidP="004B6D2E">
      <w:pPr>
        <w:pStyle w:val="Sinespaciado"/>
        <w:tabs>
          <w:tab w:val="left" w:pos="284"/>
        </w:tabs>
        <w:spacing w:before="120" w:after="120" w:line="312" w:lineRule="auto"/>
        <w:ind w:left="284"/>
        <w:jc w:val="both"/>
        <w:rPr>
          <w:rFonts w:ascii="Century Gothic" w:hAnsi="Century Gothic"/>
          <w:szCs w:val="24"/>
          <w:lang w:bidi="es-ES"/>
        </w:rPr>
      </w:pPr>
      <w:r w:rsidRPr="00FD0689">
        <w:rPr>
          <w:rFonts w:ascii="Century Gothic" w:hAnsi="Century Gothic"/>
          <w:szCs w:val="24"/>
          <w:lang w:bidi="es-ES"/>
        </w:rPr>
        <w:t xml:space="preserve">Por otro lado, y aunque </w:t>
      </w:r>
      <w:r w:rsidR="0013381D" w:rsidRPr="00FD0689">
        <w:rPr>
          <w:rFonts w:ascii="Century Gothic" w:hAnsi="Century Gothic"/>
          <w:szCs w:val="24"/>
          <w:lang w:bidi="es-ES"/>
        </w:rPr>
        <w:t xml:space="preserve">toda la información se encuentra datada, en algunos casos –como el Plan </w:t>
      </w:r>
      <w:r w:rsidR="00F0386F" w:rsidRPr="00FD0689">
        <w:rPr>
          <w:rFonts w:ascii="Century Gothic" w:hAnsi="Century Gothic"/>
          <w:szCs w:val="24"/>
          <w:lang w:bidi="es-ES"/>
        </w:rPr>
        <w:t>E</w:t>
      </w:r>
      <w:r w:rsidR="0013381D" w:rsidRPr="00FD0689">
        <w:rPr>
          <w:rFonts w:ascii="Century Gothic" w:hAnsi="Century Gothic"/>
          <w:szCs w:val="24"/>
          <w:lang w:bidi="es-ES"/>
        </w:rPr>
        <w:t>stratégico</w:t>
      </w:r>
      <w:r w:rsidR="000B248B" w:rsidRPr="00FD0689">
        <w:rPr>
          <w:rFonts w:ascii="Century Gothic" w:hAnsi="Century Gothic"/>
          <w:szCs w:val="24"/>
          <w:lang w:bidi="es-ES"/>
        </w:rPr>
        <w:t xml:space="preserve"> (2015)</w:t>
      </w:r>
      <w:r w:rsidR="00780B1C" w:rsidRPr="00FD0689">
        <w:rPr>
          <w:rFonts w:ascii="Century Gothic" w:hAnsi="Century Gothic"/>
          <w:szCs w:val="24"/>
          <w:lang w:bidi="es-ES"/>
        </w:rPr>
        <w:t>,</w:t>
      </w:r>
      <w:r w:rsidR="00E31F05" w:rsidRPr="00FD0689">
        <w:rPr>
          <w:rFonts w:ascii="Century Gothic" w:hAnsi="Century Gothic"/>
          <w:szCs w:val="24"/>
          <w:lang w:bidi="es-ES"/>
        </w:rPr>
        <w:t xml:space="preserve"> el catálogo general de servicios</w:t>
      </w:r>
      <w:r w:rsidR="000B248B" w:rsidRPr="00FD0689">
        <w:rPr>
          <w:rFonts w:ascii="Century Gothic" w:hAnsi="Century Gothic"/>
          <w:szCs w:val="24"/>
          <w:lang w:bidi="es-ES"/>
        </w:rPr>
        <w:t xml:space="preserve"> (2017)</w:t>
      </w:r>
      <w:r w:rsidR="00780B1C" w:rsidRPr="00FD0689">
        <w:rPr>
          <w:rFonts w:ascii="Century Gothic" w:hAnsi="Century Gothic"/>
          <w:szCs w:val="24"/>
          <w:lang w:bidi="es-ES"/>
        </w:rPr>
        <w:t xml:space="preserve"> o el organigrama (2019)</w:t>
      </w:r>
      <w:r w:rsidR="00E31F05" w:rsidRPr="00FD0689">
        <w:rPr>
          <w:rFonts w:ascii="Century Gothic" w:hAnsi="Century Gothic"/>
          <w:szCs w:val="24"/>
          <w:lang w:bidi="es-ES"/>
        </w:rPr>
        <w:t xml:space="preserve"> </w:t>
      </w:r>
      <w:r w:rsidR="0013381D" w:rsidRPr="00FD0689">
        <w:rPr>
          <w:rFonts w:ascii="Century Gothic" w:hAnsi="Century Gothic"/>
          <w:szCs w:val="24"/>
          <w:lang w:bidi="es-ES"/>
        </w:rPr>
        <w:t>- no</w:t>
      </w:r>
      <w:r w:rsidR="008C798F" w:rsidRPr="00FD0689">
        <w:rPr>
          <w:rFonts w:ascii="Century Gothic" w:hAnsi="Century Gothic"/>
          <w:szCs w:val="24"/>
          <w:lang w:bidi="es-ES"/>
        </w:rPr>
        <w:t xml:space="preserve"> existen referencias a la fecha</w:t>
      </w:r>
      <w:r w:rsidR="00E20305" w:rsidRPr="00FD0689">
        <w:rPr>
          <w:rFonts w:ascii="Century Gothic" w:hAnsi="Century Gothic"/>
          <w:szCs w:val="24"/>
          <w:lang w:bidi="es-ES"/>
        </w:rPr>
        <w:t xml:space="preserve"> </w:t>
      </w:r>
      <w:r w:rsidR="008C798F" w:rsidRPr="00FD0689">
        <w:rPr>
          <w:rFonts w:ascii="Century Gothic" w:hAnsi="Century Gothic"/>
          <w:szCs w:val="24"/>
          <w:lang w:bidi="es-ES"/>
        </w:rPr>
        <w:t>en que se realizó la última revisión de la información publicada, por lo que no puede decirse que</w:t>
      </w:r>
      <w:r w:rsidR="009903C9" w:rsidRPr="00FD0689">
        <w:rPr>
          <w:rFonts w:ascii="Century Gothic" w:hAnsi="Century Gothic"/>
          <w:szCs w:val="24"/>
          <w:lang w:bidi="es-ES"/>
        </w:rPr>
        <w:t xml:space="preserve"> </w:t>
      </w:r>
      <w:r w:rsidR="008C798F" w:rsidRPr="00FD0689">
        <w:rPr>
          <w:rFonts w:ascii="Century Gothic" w:hAnsi="Century Gothic"/>
          <w:szCs w:val="24"/>
          <w:lang w:bidi="es-ES"/>
        </w:rPr>
        <w:t>la publicación cumpla suficientemente los requisitos de actualización establecidos en la LTAIBG</w:t>
      </w:r>
      <w:r w:rsidR="00022C90" w:rsidRPr="00FD0689">
        <w:rPr>
          <w:rFonts w:ascii="Century Gothic" w:hAnsi="Century Gothic"/>
          <w:szCs w:val="24"/>
          <w:lang w:bidi="es-ES"/>
        </w:rPr>
        <w:t>.</w:t>
      </w:r>
      <w:r w:rsidR="002C0947" w:rsidRPr="00FD0689">
        <w:rPr>
          <w:rFonts w:ascii="Century Gothic" w:hAnsi="Century Gothic"/>
          <w:szCs w:val="24"/>
          <w:lang w:bidi="es-ES"/>
        </w:rPr>
        <w:t xml:space="preserve"> </w:t>
      </w:r>
    </w:p>
    <w:p w:rsidR="00D90E96" w:rsidRDefault="00D90E96" w:rsidP="00FD0689">
      <w:pPr>
        <w:pStyle w:val="Sinespaciado"/>
        <w:spacing w:before="120" w:after="120" w:line="312" w:lineRule="auto"/>
        <w:ind w:left="-76"/>
        <w:jc w:val="both"/>
        <w:rPr>
          <w:rFonts w:ascii="Century Gothic" w:hAnsi="Century Gothic"/>
          <w:szCs w:val="24"/>
          <w:lang w:bidi="es-ES"/>
        </w:rPr>
      </w:pPr>
      <w:r>
        <w:rPr>
          <w:rFonts w:ascii="Century Gothic" w:hAnsi="Century Gothic"/>
          <w:szCs w:val="24"/>
          <w:lang w:bidi="es-ES"/>
        </w:rPr>
        <w:t>En cuanto a la organización de la información de este bloque de obligaciones, cabe señalar que se encuentra dispersa en distintos apartados de la página web del Ayuntamiento</w:t>
      </w:r>
      <w:r w:rsidR="0049067C">
        <w:rPr>
          <w:rFonts w:ascii="Century Gothic" w:hAnsi="Century Gothic"/>
          <w:szCs w:val="24"/>
          <w:lang w:bidi="es-ES"/>
        </w:rPr>
        <w:t xml:space="preserve"> y ello ha dificultado su localización</w:t>
      </w:r>
      <w:r w:rsidR="00FD1E07">
        <w:rPr>
          <w:rFonts w:ascii="Century Gothic" w:hAnsi="Century Gothic"/>
          <w:szCs w:val="24"/>
          <w:lang w:bidi="es-ES"/>
        </w:rPr>
        <w:t>.</w:t>
      </w:r>
      <w:r>
        <w:rPr>
          <w:rFonts w:ascii="Century Gothic" w:hAnsi="Century Gothic"/>
          <w:szCs w:val="24"/>
          <w:lang w:bidi="es-ES"/>
        </w:rPr>
        <w:t xml:space="preserve"> </w:t>
      </w:r>
    </w:p>
    <w:p w:rsidR="004F5CF2" w:rsidRPr="00FD0689" w:rsidRDefault="00A55206" w:rsidP="00FD0689">
      <w:pPr>
        <w:pStyle w:val="Cuerpodelboletn"/>
        <w:spacing w:before="120" w:after="120" w:line="312" w:lineRule="auto"/>
        <w:rPr>
          <w:lang w:bidi="es-ES"/>
        </w:rPr>
      </w:pPr>
      <w:r w:rsidRPr="00FD0689">
        <w:rPr>
          <w:rFonts w:eastAsia="Arial" w:cs="Arial"/>
          <w:noProof/>
          <w:lang w:eastAsia="es-ES"/>
        </w:rPr>
        <mc:AlternateContent>
          <mc:Choice Requires="wps">
            <w:drawing>
              <wp:anchor distT="0" distB="0" distL="114300" distR="114300" simplePos="0" relativeHeight="251718656" behindDoc="0" locked="0" layoutInCell="1" allowOverlap="1" wp14:anchorId="1648A944" wp14:editId="7C924F2B">
                <wp:simplePos x="0" y="0"/>
                <wp:positionH relativeFrom="page">
                  <wp:posOffset>-6350</wp:posOffset>
                </wp:positionH>
                <wp:positionV relativeFrom="page">
                  <wp:posOffset>1016000</wp:posOffset>
                </wp:positionV>
                <wp:extent cx="8001000" cy="173990"/>
                <wp:effectExtent l="0" t="0" r="0" b="0"/>
                <wp:wrapTight wrapText="bothSides">
                  <wp:wrapPolygon edited="0">
                    <wp:start x="0" y="0"/>
                    <wp:lineTo x="0" y="18920"/>
                    <wp:lineTo x="21549" y="18920"/>
                    <wp:lineTo x="21549" y="0"/>
                    <wp:lineTo x="0" y="0"/>
                  </wp:wrapPolygon>
                </wp:wrapTight>
                <wp:docPr id="43"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5pt;margin-top:80pt;width:630pt;height:13.7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" fillcolor="#c5ddd2" stroked="f">
                <v:textbox inset=",7.2pt,,7.2pt"/>
                <w10:wrap type="tight" anchorx="page" anchory="page"/>
              </v:rect>
            </w:pict>
          </mc:Fallback>
        </mc:AlternateContent>
      </w:r>
      <w:r w:rsidRPr="00FD0689">
        <w:rPr>
          <w:rFonts w:eastAsia="Arial" w:cs="Arial"/>
          <w:noProof/>
          <w:lang w:eastAsia="es-ES"/>
        </w:rPr>
        <mc:AlternateContent>
          <mc:Choice Requires="wps">
            <w:drawing>
              <wp:anchor distT="0" distB="0" distL="114300" distR="114300" simplePos="0" relativeHeight="251704320" behindDoc="0" locked="0" layoutInCell="1" allowOverlap="1" wp14:anchorId="13F4310A" wp14:editId="1A0A0F66">
                <wp:simplePos x="0" y="0"/>
                <wp:positionH relativeFrom="page">
                  <wp:posOffset>-5715</wp:posOffset>
                </wp:positionH>
                <wp:positionV relativeFrom="page">
                  <wp:posOffset>28575</wp:posOffset>
                </wp:positionV>
                <wp:extent cx="8001000" cy="990600"/>
                <wp:effectExtent l="0" t="0" r="0" b="0"/>
                <wp:wrapTight wrapText="bothSides">
                  <wp:wrapPolygon edited="0">
                    <wp:start x="0" y="0"/>
                    <wp:lineTo x="0" y="21185"/>
                    <wp:lineTo x="21549" y="21185"/>
                    <wp:lineTo x="21549" y="0"/>
                    <wp:lineTo x="0" y="0"/>
                  </wp:wrapPolygon>
                </wp:wrapTight>
                <wp:docPr id="19"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C07074" w:rsidRPr="00F31BC3" w:rsidRDefault="00C07074" w:rsidP="00A55206">
                            <w:r w:rsidRPr="00965C69">
                              <w:rPr>
                                <w:noProof/>
                                <w:lang w:eastAsia="es-ES"/>
                              </w:rPr>
                              <w:drawing>
                                <wp:inline distT="0" distB="0" distL="0" distR="0" wp14:anchorId="1DDAE41B" wp14:editId="716DB453">
                                  <wp:extent cx="1148080" cy="64833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45pt;margin-top:2.25pt;width:630pt;height:78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" fillcolor="#50866c" stroked="f">
                <v:textbox inset=",7.2pt,,7.2pt">
                  <w:txbxContent>
                    <w:p w:rsidR="00C07074" w:rsidRPr="00F31BC3" w:rsidRDefault="00C07074" w:rsidP="00A55206">
                      <w:r w:rsidRPr="00965C69">
                        <w:rPr>
                          <w:noProof/>
                          <w:lang w:eastAsia="es-ES"/>
                        </w:rPr>
                        <w:drawing>
                          <wp:inline distT="0" distB="0" distL="0" distR="0" wp14:anchorId="2A734714" wp14:editId="237A822A">
                            <wp:extent cx="1148080" cy="64833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p w:rsidR="003E5D2F" w:rsidRPr="00FD0689" w:rsidRDefault="003E5D2F" w:rsidP="00FD0689">
      <w:pPr>
        <w:pStyle w:val="Cuerpodelboletn"/>
        <w:numPr>
          <w:ilvl w:val="1"/>
          <w:numId w:val="2"/>
        </w:numPr>
        <w:spacing w:before="120" w:after="120" w:line="312" w:lineRule="auto"/>
        <w:ind w:left="284"/>
        <w:rPr>
          <w:rStyle w:val="Ttulo2Car"/>
        </w:rPr>
      </w:pPr>
      <w:r w:rsidRPr="00FD0689">
        <w:rPr>
          <w:rStyle w:val="Ttulo2Car"/>
          <w:lang w:bidi="es-ES"/>
        </w:rPr>
        <w:t>Información de Relevancia Jurídica.</w:t>
      </w:r>
    </w:p>
    <w:p w:rsidR="004F5CF2" w:rsidRPr="00FD0689" w:rsidRDefault="004B1331" w:rsidP="00FD0689">
      <w:pPr>
        <w:pStyle w:val="Cuerpodelboletn"/>
        <w:spacing w:before="120" w:after="120" w:line="312" w:lineRule="auto"/>
        <w:rPr>
          <w:lang w:bidi="es-ES"/>
        </w:rPr>
      </w:pPr>
      <w:r w:rsidRPr="00FD0689">
        <w:rPr>
          <w:b/>
          <w:color w:val="auto"/>
          <w:lang w:bidi="es-ES"/>
        </w:rPr>
        <w:t>No</w:t>
      </w:r>
      <w:r w:rsidRPr="00FD0689">
        <w:rPr>
          <w:color w:val="auto"/>
          <w:lang w:bidi="es-ES"/>
        </w:rPr>
        <w:t xml:space="preserve"> ha resultado posible localizar información respecto de este tipo de obligaciones en la página web de</w:t>
      </w:r>
      <w:r w:rsidR="004F5CF2" w:rsidRPr="00FD0689">
        <w:rPr>
          <w:color w:val="auto"/>
          <w:lang w:bidi="es-ES"/>
        </w:rPr>
        <w:t>l Ayuntamiento de Badajoz.</w:t>
      </w:r>
      <w:r w:rsidRPr="00FD0689">
        <w:rPr>
          <w:color w:val="auto"/>
          <w:lang w:bidi="es-ES"/>
        </w:rPr>
        <w:t xml:space="preserve"> </w:t>
      </w:r>
    </w:p>
    <w:p w:rsidR="0000269D" w:rsidRPr="00FD0689" w:rsidRDefault="004B1331" w:rsidP="00FD0689">
      <w:pPr>
        <w:pStyle w:val="Prrafodelista"/>
        <w:numPr>
          <w:ilvl w:val="0"/>
          <w:numId w:val="11"/>
        </w:numPr>
        <w:spacing w:before="120" w:after="120" w:line="312" w:lineRule="auto"/>
        <w:ind w:left="284"/>
        <w:contextualSpacing w:val="0"/>
        <w:jc w:val="both"/>
        <w:rPr>
          <w:lang w:bidi="es-ES"/>
        </w:rPr>
      </w:pPr>
      <w:r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No se recoge información</w:t>
      </w:r>
      <w:r w:rsidRPr="00FD0689">
        <w:rPr>
          <w:lang w:bidi="es-ES"/>
        </w:rPr>
        <w:t xml:space="preserve"> correspondiente a este grupo de obligaciones, que se contemplan en el artículo </w:t>
      </w:r>
      <w:r w:rsidR="004F5CF2" w:rsidRPr="00FD0689">
        <w:rPr>
          <w:lang w:bidi="es-ES"/>
        </w:rPr>
        <w:t>7</w:t>
      </w:r>
      <w:r w:rsidRPr="00FD0689">
        <w:rPr>
          <w:lang w:bidi="es-ES"/>
        </w:rPr>
        <w:t xml:space="preserve"> de la LTAIBG aplicables a</w:t>
      </w:r>
      <w:r w:rsidR="004F5CF2" w:rsidRPr="00FD0689">
        <w:rPr>
          <w:lang w:bidi="es-ES"/>
        </w:rPr>
        <w:t>l</w:t>
      </w:r>
      <w:r w:rsidRPr="00FD0689">
        <w:rPr>
          <w:lang w:bidi="es-ES"/>
        </w:rPr>
        <w:t xml:space="preserve"> </w:t>
      </w:r>
      <w:r w:rsidR="004F5CF2" w:rsidRPr="00FD0689">
        <w:rPr>
          <w:lang w:bidi="es-ES"/>
        </w:rPr>
        <w:t>Ayuntamiento de Badajoz</w:t>
      </w:r>
      <w:r w:rsidR="00F74522" w:rsidRPr="00FD0689">
        <w:rPr>
          <w:lang w:bidi="es-ES"/>
        </w:rPr>
        <w:t xml:space="preserve">. </w:t>
      </w:r>
    </w:p>
    <w:p w:rsidR="0000269D" w:rsidRPr="00FD0689" w:rsidRDefault="00CB30D9" w:rsidP="00CB30D9">
      <w:pPr>
        <w:pStyle w:val="Cuerpodelboletn"/>
        <w:spacing w:before="120" w:after="120" w:line="312" w:lineRule="auto"/>
        <w:rPr>
          <w:lang w:bidi="es-ES"/>
        </w:rPr>
      </w:pPr>
      <w:r>
        <w:rPr>
          <w:lang w:bidi="es-ES"/>
        </w:rPr>
        <w:t>No se publican los proyectos de las disposiciones de rango reglamentario cuya iniciativa le corresponde.</w:t>
      </w:r>
    </w:p>
    <w:p w:rsidR="000C03B7" w:rsidRPr="00FD0689" w:rsidRDefault="000C03B7" w:rsidP="00FD0689">
      <w:pPr>
        <w:pStyle w:val="Cuerpodelboletn"/>
        <w:spacing w:before="120" w:after="120" w:line="312" w:lineRule="auto"/>
        <w:rPr>
          <w:lang w:bidi="es-ES"/>
        </w:rPr>
      </w:pPr>
      <w:r w:rsidRPr="00FD0689">
        <w:rPr>
          <w:lang w:bidi="es-ES"/>
        </w:rPr>
        <w:t>No se publican las memorias e informes que deben acompañar a estos proyectos.</w:t>
      </w:r>
    </w:p>
    <w:p w:rsidR="000C03B7" w:rsidRPr="00FD0689" w:rsidRDefault="000C03B7" w:rsidP="00FD0689">
      <w:pPr>
        <w:pStyle w:val="Cuerpodelboletn"/>
        <w:spacing w:before="120" w:after="120" w:line="312" w:lineRule="auto"/>
      </w:pPr>
      <w:r w:rsidRPr="00FD0689">
        <w:t>Tampoco se muestran los proyectos normativos y otros acuerdos que, conforme a la legislación vigente, deben ser sometidos a un periodo de información pública</w:t>
      </w:r>
      <w:r w:rsidR="002121E3" w:rsidRPr="00FD0689">
        <w:t>.</w:t>
      </w:r>
    </w:p>
    <w:p w:rsidR="000C03B7" w:rsidRPr="00FD0689" w:rsidRDefault="00E62D81" w:rsidP="00FD0689">
      <w:pPr>
        <w:pStyle w:val="Cuerpodelboletn"/>
        <w:spacing w:before="120" w:after="120" w:line="312" w:lineRule="auto"/>
      </w:pPr>
      <w:r w:rsidRPr="00E62D81">
        <w:lastRenderedPageBreak/>
        <mc:AlternateContent>
          <mc:Choice Requires="wps">
            <w:drawing>
              <wp:anchor distT="0" distB="0" distL="114300" distR="114300" simplePos="0" relativeHeight="251731968" behindDoc="0" locked="0" layoutInCell="1" allowOverlap="1" wp14:anchorId="35C85267" wp14:editId="610E022C">
                <wp:simplePos x="0" y="0"/>
                <wp:positionH relativeFrom="page">
                  <wp:posOffset>12700</wp:posOffset>
                </wp:positionH>
                <wp:positionV relativeFrom="page">
                  <wp:posOffset>975360</wp:posOffset>
                </wp:positionV>
                <wp:extent cx="8001000" cy="173990"/>
                <wp:effectExtent l="0" t="0" r="0" b="0"/>
                <wp:wrapTight wrapText="bothSides">
                  <wp:wrapPolygon edited="0">
                    <wp:start x="0" y="0"/>
                    <wp:lineTo x="0" y="18920"/>
                    <wp:lineTo x="21549" y="18920"/>
                    <wp:lineTo x="21549" y="0"/>
                    <wp:lineTo x="0" y="0"/>
                  </wp:wrapPolygon>
                </wp:wrapTight>
                <wp:docPr id="53"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1pt;margin-top:76.8pt;width:630pt;height:13.7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" fillcolor="#c5ddd2" stroked="f">
                <v:textbox inset=",7.2pt,,7.2pt"/>
                <w10:wrap type="tight" anchorx="page" anchory="page"/>
              </v:rect>
            </w:pict>
          </mc:Fallback>
        </mc:AlternateContent>
      </w:r>
      <w:r w:rsidRPr="00E62D81">
        <mc:AlternateContent>
          <mc:Choice Requires="wps">
            <w:drawing>
              <wp:anchor distT="0" distB="0" distL="114300" distR="114300" simplePos="0" relativeHeight="251730944" behindDoc="0" locked="0" layoutInCell="1" allowOverlap="1" wp14:anchorId="20A37A18" wp14:editId="3A8FB2BA">
                <wp:simplePos x="0" y="0"/>
                <wp:positionH relativeFrom="page">
                  <wp:posOffset>13335</wp:posOffset>
                </wp:positionH>
                <wp:positionV relativeFrom="page">
                  <wp:posOffset>-12065</wp:posOffset>
                </wp:positionV>
                <wp:extent cx="8001000" cy="990600"/>
                <wp:effectExtent l="0" t="0" r="0" b="0"/>
                <wp:wrapTight wrapText="bothSides">
                  <wp:wrapPolygon edited="0">
                    <wp:start x="0" y="0"/>
                    <wp:lineTo x="0" y="21185"/>
                    <wp:lineTo x="21549" y="21185"/>
                    <wp:lineTo x="21549" y="0"/>
                    <wp:lineTo x="0" y="0"/>
                  </wp:wrapPolygon>
                </wp:wrapTight>
                <wp:docPr id="52"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E62D81" w:rsidRPr="00F31BC3" w:rsidRDefault="00E62D81" w:rsidP="00E62D81">
                            <w:r w:rsidRPr="00965C69">
                              <w:rPr>
                                <w:noProof/>
                                <w:lang w:eastAsia="es-ES"/>
                              </w:rPr>
                              <w:drawing>
                                <wp:inline distT="0" distB="0" distL="0" distR="0" wp14:anchorId="4EC6D918" wp14:editId="3D8354AC">
                                  <wp:extent cx="1148080" cy="64833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1.05pt;margin-top:-.95pt;width:630pt;height:78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" fillcolor="#50866c" stroked="f">
                <v:textbox inset=",7.2pt,,7.2pt">
                  <w:txbxContent>
                    <w:p w:rsidR="00E62D81" w:rsidRPr="00F31BC3" w:rsidRDefault="00E62D81" w:rsidP="00E62D81">
                      <w:r w:rsidRPr="00965C69">
                        <w:rPr>
                          <w:noProof/>
                          <w:lang w:eastAsia="es-ES"/>
                        </w:rPr>
                        <w:drawing>
                          <wp:inline distT="0" distB="0" distL="0" distR="0" wp14:anchorId="4EC6D918" wp14:editId="3D8354AC">
                            <wp:extent cx="1148080" cy="64833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0C03B7" w:rsidRPr="00FD0689">
        <w:t>No se recogen directrices, instrucciones o respuestas a consultas planteadas por los particulares u otros órganos</w:t>
      </w:r>
      <w:r w:rsidR="00CD344C" w:rsidRPr="00FD0689">
        <w:t>.</w:t>
      </w:r>
      <w:r w:rsidR="000C03B7" w:rsidRPr="00FD0689">
        <w:t xml:space="preserve"> </w:t>
      </w:r>
    </w:p>
    <w:p w:rsidR="0082470D" w:rsidRPr="00FD0689" w:rsidRDefault="0082470D" w:rsidP="00FD0689">
      <w:pPr>
        <w:pStyle w:val="Cuerpodelboletn"/>
        <w:spacing w:before="120" w:after="120" w:line="312" w:lineRule="auto"/>
        <w:rPr>
          <w:lang w:bidi="es-ES"/>
        </w:rPr>
      </w:pPr>
    </w:p>
    <w:p w:rsidR="003E5D2F" w:rsidRPr="00FD0689" w:rsidRDefault="003E5D2F" w:rsidP="00FD0689">
      <w:pPr>
        <w:pStyle w:val="Ttulo2"/>
        <w:numPr>
          <w:ilvl w:val="1"/>
          <w:numId w:val="2"/>
        </w:numPr>
        <w:spacing w:before="120" w:after="120" w:line="312" w:lineRule="auto"/>
        <w:ind w:left="284"/>
        <w:rPr>
          <w:lang w:bidi="es-ES"/>
        </w:rPr>
      </w:pPr>
      <w:r w:rsidRPr="00FD0689">
        <w:rPr>
          <w:lang w:bidi="es-ES"/>
        </w:rPr>
        <w:t>Información Económica, Presupuestaria y Estadística</w:t>
      </w:r>
    </w:p>
    <w:p w:rsidR="0030311D" w:rsidRDefault="006913DA" w:rsidP="00FD0689">
      <w:pPr>
        <w:spacing w:before="120" w:after="120" w:line="312" w:lineRule="auto"/>
        <w:jc w:val="both"/>
        <w:outlineLvl w:val="4"/>
        <w:rPr>
          <w:lang w:bidi="es-ES"/>
        </w:rPr>
      </w:pPr>
      <w:r w:rsidRPr="00FD0689">
        <w:rPr>
          <w:color w:val="000000"/>
          <w:lang w:bidi="es-ES"/>
        </w:rPr>
        <w:t xml:space="preserve">La </w:t>
      </w:r>
      <w:r w:rsidR="00A2559F" w:rsidRPr="00FD0689">
        <w:rPr>
          <w:color w:val="000000"/>
          <w:lang w:bidi="es-ES"/>
        </w:rPr>
        <w:t xml:space="preserve">mayoría de la </w:t>
      </w:r>
      <w:r w:rsidRPr="00FD0689">
        <w:rPr>
          <w:color w:val="000000"/>
          <w:lang w:bidi="es-ES"/>
        </w:rPr>
        <w:t xml:space="preserve">información correspondiente a este bloque de obligaciones </w:t>
      </w:r>
      <w:r w:rsidR="009903C9" w:rsidRPr="00FD0689">
        <w:rPr>
          <w:color w:val="000000"/>
          <w:lang w:bidi="es-ES"/>
        </w:rPr>
        <w:t xml:space="preserve">que </w:t>
      </w:r>
      <w:r w:rsidR="000C69AE" w:rsidRPr="00FD0689">
        <w:rPr>
          <w:color w:val="000000"/>
          <w:lang w:bidi="es-ES"/>
        </w:rPr>
        <w:t>es posible encontrar</w:t>
      </w:r>
      <w:r w:rsidR="009903C9" w:rsidRPr="00FD0689">
        <w:rPr>
          <w:color w:val="000000"/>
          <w:lang w:bidi="es-ES"/>
        </w:rPr>
        <w:t xml:space="preserve"> </w:t>
      </w:r>
      <w:r w:rsidR="00572F52" w:rsidRPr="00FD0689">
        <w:rPr>
          <w:color w:val="000000"/>
          <w:lang w:bidi="es-ES"/>
        </w:rPr>
        <w:t xml:space="preserve">tanto </w:t>
      </w:r>
      <w:r w:rsidR="00F0386F" w:rsidRPr="00FD0689">
        <w:rPr>
          <w:color w:val="000000"/>
          <w:lang w:bidi="es-ES"/>
        </w:rPr>
        <w:t xml:space="preserve">en </w:t>
      </w:r>
      <w:r w:rsidR="009903C9" w:rsidRPr="00FD0689">
        <w:rPr>
          <w:color w:val="000000"/>
          <w:lang w:bidi="es-ES"/>
        </w:rPr>
        <w:t xml:space="preserve">los </w:t>
      </w:r>
      <w:r w:rsidRPr="00FD0689">
        <w:rPr>
          <w:color w:val="000000"/>
          <w:lang w:bidi="es-ES"/>
        </w:rPr>
        <w:t xml:space="preserve">“Indicadores de transparencia” </w:t>
      </w:r>
      <w:r w:rsidR="009903C9" w:rsidRPr="00FD0689">
        <w:rPr>
          <w:lang w:bidi="es-ES"/>
        </w:rPr>
        <w:t xml:space="preserve">del </w:t>
      </w:r>
      <w:r w:rsidR="00F0386F" w:rsidRPr="00FD0689">
        <w:rPr>
          <w:lang w:bidi="es-ES"/>
        </w:rPr>
        <w:t>banner de</w:t>
      </w:r>
      <w:r w:rsidR="009903C9" w:rsidRPr="00FD0689">
        <w:rPr>
          <w:lang w:bidi="es-ES"/>
        </w:rPr>
        <w:t xml:space="preserve"> </w:t>
      </w:r>
      <w:r w:rsidR="0030311D">
        <w:rPr>
          <w:lang w:bidi="es-ES"/>
        </w:rPr>
        <w:t>T</w:t>
      </w:r>
      <w:r w:rsidR="009903C9" w:rsidRPr="00FD0689">
        <w:rPr>
          <w:lang w:bidi="es-ES"/>
        </w:rPr>
        <w:t xml:space="preserve">ransparencia municipal </w:t>
      </w:r>
      <w:r w:rsidR="00572F52" w:rsidRPr="00FD0689">
        <w:rPr>
          <w:lang w:bidi="es-ES"/>
        </w:rPr>
        <w:t xml:space="preserve">como </w:t>
      </w:r>
      <w:r w:rsidR="00AF22F1">
        <w:rPr>
          <w:lang w:bidi="es-ES"/>
        </w:rPr>
        <w:t xml:space="preserve">en </w:t>
      </w:r>
      <w:r w:rsidR="00F0386F" w:rsidRPr="00FD0689">
        <w:rPr>
          <w:lang w:bidi="es-ES"/>
        </w:rPr>
        <w:t>el</w:t>
      </w:r>
      <w:r w:rsidR="00572F52" w:rsidRPr="00FD0689">
        <w:rPr>
          <w:lang w:bidi="es-ES"/>
        </w:rPr>
        <w:t xml:space="preserve"> acceso del mi</w:t>
      </w:r>
      <w:r w:rsidR="007C312F" w:rsidRPr="00FD0689">
        <w:rPr>
          <w:lang w:bidi="es-ES"/>
        </w:rPr>
        <w:t>s</w:t>
      </w:r>
      <w:r w:rsidR="00572F52" w:rsidRPr="00FD0689">
        <w:rPr>
          <w:lang w:bidi="es-ES"/>
        </w:rPr>
        <w:t xml:space="preserve">mo nombre dentro del apartado “Ayuntamiento” </w:t>
      </w:r>
      <w:r w:rsidR="00B72DC8" w:rsidRPr="00FD0689">
        <w:rPr>
          <w:lang w:bidi="es-ES"/>
        </w:rPr>
        <w:t xml:space="preserve">se encuentra desactualizada y </w:t>
      </w:r>
      <w:r w:rsidR="000C69AE" w:rsidRPr="00FD0689">
        <w:rPr>
          <w:lang w:bidi="es-ES"/>
        </w:rPr>
        <w:t>obsoleta</w:t>
      </w:r>
      <w:r w:rsidR="0049067C">
        <w:rPr>
          <w:lang w:bidi="es-ES"/>
        </w:rPr>
        <w:t xml:space="preserve"> y por tanto, </w:t>
      </w:r>
      <w:r w:rsidR="0049067C" w:rsidRPr="0049067C">
        <w:rPr>
          <w:u w:val="single"/>
          <w:lang w:bidi="es-ES"/>
        </w:rPr>
        <w:t>no</w:t>
      </w:r>
      <w:r w:rsidR="0030311D" w:rsidRPr="0049067C">
        <w:rPr>
          <w:color w:val="000000" w:themeColor="text1"/>
          <w:u w:val="single"/>
        </w:rPr>
        <w:t xml:space="preserve"> ha sido posible tener</w:t>
      </w:r>
      <w:r w:rsidR="0049067C">
        <w:rPr>
          <w:color w:val="000000" w:themeColor="text1"/>
          <w:u w:val="single"/>
        </w:rPr>
        <w:t>la</w:t>
      </w:r>
      <w:r w:rsidR="0030311D">
        <w:rPr>
          <w:color w:val="000000" w:themeColor="text1"/>
          <w:u w:val="single"/>
        </w:rPr>
        <w:t xml:space="preserve"> en cuenta. </w:t>
      </w:r>
      <w:r w:rsidR="00A2559F" w:rsidRPr="00FD0689">
        <w:rPr>
          <w:lang w:bidi="es-ES"/>
        </w:rPr>
        <w:t>Así, por ejemplo</w:t>
      </w:r>
      <w:r w:rsidR="00572F52" w:rsidRPr="00FD0689">
        <w:rPr>
          <w:lang w:bidi="es-ES"/>
        </w:rPr>
        <w:t xml:space="preserve">: </w:t>
      </w:r>
    </w:p>
    <w:p w:rsidR="0030311D" w:rsidRDefault="0030311D" w:rsidP="00FD0689">
      <w:pPr>
        <w:spacing w:before="120" w:after="120" w:line="312" w:lineRule="auto"/>
        <w:jc w:val="both"/>
        <w:outlineLvl w:val="4"/>
        <w:rPr>
          <w:color w:val="000000"/>
          <w:lang w:bidi="es-ES"/>
        </w:rPr>
      </w:pPr>
      <w:r>
        <w:rPr>
          <w:lang w:bidi="es-ES"/>
        </w:rPr>
        <w:t>P</w:t>
      </w:r>
      <w:r w:rsidR="00650A9F" w:rsidRPr="00FD0689">
        <w:rPr>
          <w:color w:val="000000"/>
          <w:lang w:bidi="es-ES"/>
        </w:rPr>
        <w:t>resupuestos,</w:t>
      </w:r>
      <w:r w:rsidR="00455D98" w:rsidRPr="00FD0689">
        <w:rPr>
          <w:color w:val="000000"/>
          <w:lang w:bidi="es-ES"/>
        </w:rPr>
        <w:t xml:space="preserve"> </w:t>
      </w:r>
      <w:r w:rsidR="00650A9F" w:rsidRPr="00FD0689">
        <w:rPr>
          <w:color w:val="000000"/>
          <w:lang w:bidi="es-ES"/>
        </w:rPr>
        <w:t>modificaciones presupuestarias y objetivos de estabilidad presupuestaria del ejercicio 2016</w:t>
      </w:r>
      <w:r>
        <w:rPr>
          <w:color w:val="000000"/>
          <w:lang w:bidi="es-ES"/>
        </w:rPr>
        <w:t>.</w:t>
      </w:r>
      <w:r w:rsidR="00650A9F" w:rsidRPr="00FD0689">
        <w:rPr>
          <w:color w:val="000000"/>
          <w:lang w:bidi="es-ES"/>
        </w:rPr>
        <w:t xml:space="preserve"> </w:t>
      </w:r>
    </w:p>
    <w:p w:rsidR="0030311D" w:rsidRPr="0049067C" w:rsidRDefault="0030311D" w:rsidP="00FD0689">
      <w:pPr>
        <w:spacing w:before="120" w:after="120" w:line="312" w:lineRule="auto"/>
        <w:jc w:val="both"/>
        <w:outlineLvl w:val="4"/>
        <w:rPr>
          <w:lang w:bidi="es-ES"/>
        </w:rPr>
      </w:pPr>
      <w:r w:rsidRPr="0049067C">
        <w:rPr>
          <w:lang w:bidi="es-ES"/>
        </w:rPr>
        <w:t>B</w:t>
      </w:r>
      <w:r w:rsidR="00650A9F" w:rsidRPr="0049067C">
        <w:rPr>
          <w:lang w:bidi="es-ES"/>
        </w:rPr>
        <w:t>alance, cu</w:t>
      </w:r>
      <w:r w:rsidR="00455D98" w:rsidRPr="0049067C">
        <w:rPr>
          <w:lang w:bidi="es-ES"/>
        </w:rPr>
        <w:t>e</w:t>
      </w:r>
      <w:r w:rsidR="00650A9F" w:rsidRPr="0049067C">
        <w:rPr>
          <w:lang w:bidi="es-ES"/>
        </w:rPr>
        <w:t>nta de res</w:t>
      </w:r>
      <w:r w:rsidR="00455D98" w:rsidRPr="0049067C">
        <w:rPr>
          <w:lang w:bidi="es-ES"/>
        </w:rPr>
        <w:t>ultados</w:t>
      </w:r>
      <w:r w:rsidR="00650A9F" w:rsidRPr="0049067C">
        <w:rPr>
          <w:lang w:bidi="es-ES"/>
        </w:rPr>
        <w:t xml:space="preserve"> y me</w:t>
      </w:r>
      <w:r w:rsidR="00455D98" w:rsidRPr="0049067C">
        <w:rPr>
          <w:lang w:bidi="es-ES"/>
        </w:rPr>
        <w:t>m</w:t>
      </w:r>
      <w:r w:rsidR="00650A9F" w:rsidRPr="0049067C">
        <w:rPr>
          <w:lang w:bidi="es-ES"/>
        </w:rPr>
        <w:t xml:space="preserve">oria anual </w:t>
      </w:r>
      <w:r w:rsidR="000C69AE" w:rsidRPr="0049067C">
        <w:rPr>
          <w:lang w:bidi="es-ES"/>
        </w:rPr>
        <w:t xml:space="preserve">también </w:t>
      </w:r>
      <w:r w:rsidR="00650A9F" w:rsidRPr="0049067C">
        <w:rPr>
          <w:lang w:bidi="es-ES"/>
        </w:rPr>
        <w:t>del ejer</w:t>
      </w:r>
      <w:r w:rsidR="00455D98" w:rsidRPr="0049067C">
        <w:rPr>
          <w:lang w:bidi="es-ES"/>
        </w:rPr>
        <w:t>c</w:t>
      </w:r>
      <w:r w:rsidR="00650A9F" w:rsidRPr="0049067C">
        <w:rPr>
          <w:lang w:bidi="es-ES"/>
        </w:rPr>
        <w:t>ic</w:t>
      </w:r>
      <w:r w:rsidR="00455D98" w:rsidRPr="0049067C">
        <w:rPr>
          <w:lang w:bidi="es-ES"/>
        </w:rPr>
        <w:t>i</w:t>
      </w:r>
      <w:r w:rsidR="00650A9F" w:rsidRPr="0049067C">
        <w:rPr>
          <w:lang w:bidi="es-ES"/>
        </w:rPr>
        <w:t>o 2016</w:t>
      </w:r>
      <w:r w:rsidRPr="0049067C">
        <w:rPr>
          <w:lang w:bidi="es-ES"/>
        </w:rPr>
        <w:t>.</w:t>
      </w:r>
      <w:r w:rsidR="00650A9F" w:rsidRPr="0049067C">
        <w:rPr>
          <w:lang w:bidi="es-ES"/>
        </w:rPr>
        <w:t xml:space="preserve"> </w:t>
      </w:r>
    </w:p>
    <w:p w:rsidR="0030311D" w:rsidRDefault="00AA6462" w:rsidP="00FD0689">
      <w:pPr>
        <w:spacing w:before="120" w:after="120" w:line="312" w:lineRule="auto"/>
        <w:jc w:val="both"/>
        <w:outlineLvl w:val="4"/>
        <w:rPr>
          <w:color w:val="000000"/>
          <w:lang w:bidi="es-ES"/>
        </w:rPr>
      </w:pPr>
      <w:r w:rsidRPr="0049067C">
        <w:rPr>
          <w:lang w:bidi="es-ES"/>
        </w:rPr>
        <w:t>Informes</w:t>
      </w:r>
      <w:r w:rsidR="00650A9F" w:rsidRPr="0049067C">
        <w:rPr>
          <w:lang w:bidi="es-ES"/>
        </w:rPr>
        <w:t xml:space="preserve"> de </w:t>
      </w:r>
      <w:r w:rsidR="00455D98" w:rsidRPr="0049067C">
        <w:rPr>
          <w:lang w:bidi="es-ES"/>
        </w:rPr>
        <w:t>auditoría de cuentas de proyectos concretos fechados en el año 2016 y febrero de 2017</w:t>
      </w:r>
      <w:r w:rsidR="0049067C">
        <w:rPr>
          <w:lang w:bidi="es-ES"/>
        </w:rPr>
        <w:t>.</w:t>
      </w:r>
      <w:r w:rsidR="00455D98" w:rsidRPr="00FD0689">
        <w:rPr>
          <w:color w:val="000000"/>
          <w:lang w:bidi="es-ES"/>
        </w:rPr>
        <w:t xml:space="preserve"> </w:t>
      </w:r>
    </w:p>
    <w:p w:rsidR="0030311D" w:rsidRDefault="0030311D" w:rsidP="00FD0689">
      <w:pPr>
        <w:spacing w:before="120" w:after="120" w:line="312" w:lineRule="auto"/>
        <w:jc w:val="both"/>
        <w:outlineLvl w:val="4"/>
        <w:rPr>
          <w:color w:val="000000"/>
          <w:lang w:bidi="es-ES"/>
        </w:rPr>
      </w:pPr>
      <w:r>
        <w:rPr>
          <w:color w:val="000000"/>
          <w:lang w:bidi="es-ES"/>
        </w:rPr>
        <w:t>R</w:t>
      </w:r>
      <w:r w:rsidR="00455D98" w:rsidRPr="00FD0689">
        <w:rPr>
          <w:color w:val="000000"/>
          <w:lang w:bidi="es-ES"/>
        </w:rPr>
        <w:t>elación de convenios y encomiendas de gestión desde 1992 a 2015</w:t>
      </w:r>
      <w:r>
        <w:rPr>
          <w:color w:val="000000"/>
          <w:lang w:bidi="es-ES"/>
        </w:rPr>
        <w:t>.</w:t>
      </w:r>
      <w:r w:rsidR="00455D98" w:rsidRPr="00FD0689">
        <w:rPr>
          <w:color w:val="000000"/>
          <w:lang w:bidi="es-ES"/>
        </w:rPr>
        <w:t xml:space="preserve"> </w:t>
      </w:r>
    </w:p>
    <w:p w:rsidR="0030311D" w:rsidRDefault="0030311D" w:rsidP="00FD0689">
      <w:pPr>
        <w:spacing w:before="120" w:after="120" w:line="312" w:lineRule="auto"/>
        <w:jc w:val="both"/>
        <w:outlineLvl w:val="4"/>
        <w:rPr>
          <w:color w:val="000000"/>
          <w:lang w:bidi="es-ES"/>
        </w:rPr>
      </w:pPr>
      <w:r>
        <w:rPr>
          <w:color w:val="000000"/>
          <w:lang w:bidi="es-ES"/>
        </w:rPr>
        <w:t>S</w:t>
      </w:r>
      <w:r w:rsidR="00455D98" w:rsidRPr="00FD0689">
        <w:rPr>
          <w:color w:val="000000"/>
          <w:lang w:bidi="es-ES"/>
        </w:rPr>
        <w:t>ubvenciones concedidas en los años 2014 a 2016</w:t>
      </w:r>
      <w:r>
        <w:rPr>
          <w:color w:val="000000"/>
          <w:lang w:bidi="es-ES"/>
        </w:rPr>
        <w:t>.</w:t>
      </w:r>
      <w:r w:rsidR="00E20305" w:rsidRPr="00FD0689">
        <w:rPr>
          <w:color w:val="000000"/>
          <w:lang w:bidi="es-ES"/>
        </w:rPr>
        <w:t xml:space="preserve"> </w:t>
      </w:r>
    </w:p>
    <w:p w:rsidR="0030311D" w:rsidRDefault="0030311D" w:rsidP="00FD0689">
      <w:pPr>
        <w:spacing w:before="120" w:after="120" w:line="312" w:lineRule="auto"/>
        <w:jc w:val="both"/>
        <w:outlineLvl w:val="4"/>
        <w:rPr>
          <w:color w:val="000000"/>
          <w:lang w:bidi="es-ES"/>
        </w:rPr>
      </w:pPr>
      <w:r>
        <w:rPr>
          <w:color w:val="000000"/>
          <w:lang w:bidi="es-ES"/>
        </w:rPr>
        <w:t>A</w:t>
      </w:r>
      <w:r w:rsidR="00455D98" w:rsidRPr="00FD0689">
        <w:rPr>
          <w:color w:val="000000"/>
          <w:lang w:bidi="es-ES"/>
        </w:rPr>
        <w:t>signaciones económicas a los grupos municipales del año 2016</w:t>
      </w:r>
      <w:r>
        <w:rPr>
          <w:color w:val="000000"/>
          <w:lang w:bidi="es-ES"/>
        </w:rPr>
        <w:t>.</w:t>
      </w:r>
    </w:p>
    <w:p w:rsidR="0030311D" w:rsidRDefault="0030311D" w:rsidP="00FD0689">
      <w:pPr>
        <w:spacing w:before="120" w:after="120" w:line="312" w:lineRule="auto"/>
        <w:jc w:val="both"/>
        <w:outlineLvl w:val="4"/>
        <w:rPr>
          <w:lang w:bidi="es-ES"/>
        </w:rPr>
      </w:pPr>
      <w:r>
        <w:rPr>
          <w:color w:val="000000"/>
          <w:lang w:bidi="es-ES"/>
        </w:rPr>
        <w:t>R</w:t>
      </w:r>
      <w:r w:rsidR="00455D98" w:rsidRPr="00FD0689">
        <w:rPr>
          <w:color w:val="000000"/>
          <w:lang w:bidi="es-ES"/>
        </w:rPr>
        <w:t>etrib</w:t>
      </w:r>
      <w:r w:rsidR="000B25BE" w:rsidRPr="00FD0689">
        <w:rPr>
          <w:color w:val="000000"/>
          <w:lang w:bidi="es-ES"/>
        </w:rPr>
        <w:t>uciones</w:t>
      </w:r>
      <w:r w:rsidR="00455D98" w:rsidRPr="00FD0689">
        <w:rPr>
          <w:color w:val="000000"/>
          <w:lang w:bidi="es-ES"/>
        </w:rPr>
        <w:t xml:space="preserve"> percibidas por los </w:t>
      </w:r>
      <w:r w:rsidR="00B72DC8" w:rsidRPr="00FD0689">
        <w:rPr>
          <w:color w:val="000000"/>
          <w:lang w:bidi="es-ES"/>
        </w:rPr>
        <w:t>a</w:t>
      </w:r>
      <w:r w:rsidR="00455D98" w:rsidRPr="00FD0689">
        <w:rPr>
          <w:color w:val="000000"/>
          <w:lang w:bidi="es-ES"/>
        </w:rPr>
        <w:t>ltos cargos</w:t>
      </w:r>
      <w:r w:rsidR="00B72DC8" w:rsidRPr="00FD0689">
        <w:rPr>
          <w:color w:val="000000"/>
          <w:lang w:bidi="es-ES"/>
        </w:rPr>
        <w:t xml:space="preserve"> y máximos responsables</w:t>
      </w:r>
      <w:r w:rsidR="00455D98" w:rsidRPr="00FD0689">
        <w:rPr>
          <w:color w:val="000000"/>
          <w:lang w:bidi="es-ES"/>
        </w:rPr>
        <w:t xml:space="preserve"> del año 2017</w:t>
      </w:r>
      <w:r w:rsidR="00C60BEE">
        <w:rPr>
          <w:color w:val="000000"/>
          <w:lang w:bidi="es-ES"/>
        </w:rPr>
        <w:t>; declaraciones anuales de bienes y actividades del año 2015 (legislatura anterior)</w:t>
      </w:r>
      <w:r w:rsidR="008A51B3" w:rsidRPr="00FD0689">
        <w:rPr>
          <w:color w:val="000000"/>
          <w:lang w:bidi="es-ES"/>
        </w:rPr>
        <w:t>.</w:t>
      </w:r>
      <w:r w:rsidR="00455D98" w:rsidRPr="00FD0689">
        <w:rPr>
          <w:lang w:bidi="es-ES"/>
        </w:rPr>
        <w:t xml:space="preserve"> </w:t>
      </w:r>
    </w:p>
    <w:p w:rsidR="00C905AD" w:rsidRDefault="000B25BE" w:rsidP="00FD0689">
      <w:pPr>
        <w:spacing w:before="120" w:after="120" w:line="312" w:lineRule="auto"/>
        <w:jc w:val="both"/>
        <w:outlineLvl w:val="4"/>
        <w:rPr>
          <w:color w:val="000000"/>
        </w:rPr>
      </w:pPr>
      <w:r w:rsidRPr="00FD0689">
        <w:rPr>
          <w:lang w:bidi="es-ES"/>
        </w:rPr>
        <w:t>Por último, en el indicador relativo a las</w:t>
      </w:r>
      <w:r w:rsidR="00E20305" w:rsidRPr="00FD0689">
        <w:rPr>
          <w:lang w:bidi="es-ES"/>
        </w:rPr>
        <w:t xml:space="preserve"> </w:t>
      </w:r>
      <w:r w:rsidRPr="00FD0689">
        <w:rPr>
          <w:lang w:bidi="es-ES"/>
        </w:rPr>
        <w:t>“</w:t>
      </w:r>
      <w:r w:rsidRPr="00FD0689">
        <w:rPr>
          <w:color w:val="000000"/>
        </w:rPr>
        <w:t>resoluciones de autorización o reconocimiento de la compatibilidad y las autorizaciones de ejercicio de la actividad privada a altos cargos”, se informa que “</w:t>
      </w:r>
      <w:r w:rsidRPr="00FD1E07">
        <w:rPr>
          <w:i/>
          <w:color w:val="000000"/>
        </w:rPr>
        <w:t xml:space="preserve">No ha habido </w:t>
      </w:r>
      <w:r w:rsidRPr="00FD1E07">
        <w:rPr>
          <w:i/>
        </w:rPr>
        <w:t>resoluciones de este tipo</w:t>
      </w:r>
      <w:r w:rsidRPr="00FD0689">
        <w:t>”, pero a l</w:t>
      </w:r>
      <w:r w:rsidR="006F5B89" w:rsidRPr="00FD0689">
        <w:t>a</w:t>
      </w:r>
      <w:r w:rsidRPr="00FD0689">
        <w:t xml:space="preserve"> vista de lo anterior (y del contenido de alguna orden del día del </w:t>
      </w:r>
      <w:r w:rsidR="00E3695D" w:rsidRPr="00FD0689">
        <w:t xml:space="preserve">Pleno más reciente) </w:t>
      </w:r>
      <w:r w:rsidR="00E3695D" w:rsidRPr="00FD0689">
        <w:rPr>
          <w:color w:val="000000"/>
        </w:rPr>
        <w:t xml:space="preserve">no puede considerarse dicha información actualizada y </w:t>
      </w:r>
      <w:r w:rsidR="00B72DC8" w:rsidRPr="00FD0689">
        <w:rPr>
          <w:color w:val="000000"/>
        </w:rPr>
        <w:t>en consecuencia,</w:t>
      </w:r>
      <w:r w:rsidR="00C905AD" w:rsidRPr="00FD0689">
        <w:rPr>
          <w:color w:val="000000"/>
        </w:rPr>
        <w:t xml:space="preserve"> </w:t>
      </w:r>
      <w:r w:rsidR="00E3695D" w:rsidRPr="00FD0689">
        <w:rPr>
          <w:color w:val="000000"/>
        </w:rPr>
        <w:t>en vigor</w:t>
      </w:r>
      <w:r w:rsidR="00F0386F" w:rsidRPr="00FD0689">
        <w:rPr>
          <w:color w:val="000000"/>
        </w:rPr>
        <w:t>.</w:t>
      </w:r>
    </w:p>
    <w:p w:rsidR="0030311D" w:rsidRDefault="0030311D" w:rsidP="0030311D">
      <w:pPr>
        <w:spacing w:before="120" w:after="120" w:line="312" w:lineRule="auto"/>
        <w:jc w:val="both"/>
        <w:outlineLvl w:val="4"/>
      </w:pPr>
      <w:r>
        <w:rPr>
          <w:lang w:bidi="es-ES"/>
        </w:rPr>
        <w:t xml:space="preserve">Expuesto lo anterior, </w:t>
      </w:r>
      <w:r w:rsidRPr="00FD0689">
        <w:rPr>
          <w:color w:val="000000"/>
          <w:lang w:bidi="es-ES"/>
        </w:rPr>
        <w:t xml:space="preserve">en los “Indicadores de transparencia” </w:t>
      </w:r>
      <w:r w:rsidRPr="00FD0689">
        <w:rPr>
          <w:lang w:bidi="es-ES"/>
        </w:rPr>
        <w:t xml:space="preserve">del banner de </w:t>
      </w:r>
      <w:r>
        <w:rPr>
          <w:lang w:bidi="es-ES"/>
        </w:rPr>
        <w:t>T</w:t>
      </w:r>
      <w:r w:rsidRPr="00FD0689">
        <w:rPr>
          <w:lang w:bidi="es-ES"/>
        </w:rPr>
        <w:t xml:space="preserve">ransparencia municipal como </w:t>
      </w:r>
      <w:r>
        <w:rPr>
          <w:lang w:bidi="es-ES"/>
        </w:rPr>
        <w:t xml:space="preserve">en </w:t>
      </w:r>
      <w:r w:rsidRPr="00FD0689">
        <w:rPr>
          <w:lang w:bidi="es-ES"/>
        </w:rPr>
        <w:t>el acceso del mismo nombre dentro del apartado “Ayuntamiento</w:t>
      </w:r>
      <w:r>
        <w:rPr>
          <w:lang w:bidi="es-ES"/>
        </w:rPr>
        <w:t>” del</w:t>
      </w:r>
      <w:r w:rsidRPr="00B15405">
        <w:t xml:space="preserve"> Ayuntamiento de </w:t>
      </w:r>
      <w:r>
        <w:t xml:space="preserve">Badajoz se localiza la siguiente </w:t>
      </w:r>
      <w:r w:rsidRPr="00C7291B">
        <w:rPr>
          <w:u w:val="single"/>
        </w:rPr>
        <w:t>información de interés para este grupo de obligaciones</w:t>
      </w:r>
      <w:r>
        <w:t>:</w:t>
      </w:r>
    </w:p>
    <w:p w:rsidR="00C60BEE" w:rsidRPr="0049067C" w:rsidRDefault="00FD1E07" w:rsidP="00C62C31">
      <w:pPr>
        <w:pStyle w:val="Prrafodelista"/>
        <w:numPr>
          <w:ilvl w:val="0"/>
          <w:numId w:val="4"/>
        </w:numPr>
        <w:spacing w:before="120" w:after="120" w:line="312" w:lineRule="auto"/>
        <w:ind w:left="284" w:hanging="284"/>
        <w:contextualSpacing w:val="0"/>
        <w:jc w:val="both"/>
        <w:outlineLvl w:val="4"/>
      </w:pPr>
      <w:r>
        <w:rPr>
          <w:color w:val="000000"/>
        </w:rPr>
        <w:t xml:space="preserve">En cuanto a los presupuestos, en </w:t>
      </w:r>
      <w:r w:rsidR="00C60BEE" w:rsidRPr="00C60BEE">
        <w:rPr>
          <w:color w:val="000000"/>
        </w:rPr>
        <w:t>el</w:t>
      </w:r>
      <w:r w:rsidR="00572F52" w:rsidRPr="00C60BEE">
        <w:rPr>
          <w:color w:val="000000"/>
        </w:rPr>
        <w:t xml:space="preserve"> apartado “Oficina virtual” de la página web de la Corporación</w:t>
      </w:r>
      <w:r w:rsidR="00C60BEE" w:rsidRPr="00C60BEE">
        <w:rPr>
          <w:color w:val="000000"/>
        </w:rPr>
        <w:t>, en el</w:t>
      </w:r>
      <w:r w:rsidR="00572F52" w:rsidRPr="00C60BEE">
        <w:rPr>
          <w:color w:val="000000"/>
        </w:rPr>
        <w:t xml:space="preserve"> acceso “Presupuestos”</w:t>
      </w:r>
      <w:r w:rsidR="00C60BEE" w:rsidRPr="00C60BEE">
        <w:rPr>
          <w:color w:val="000000"/>
        </w:rPr>
        <w:t xml:space="preserve">, </w:t>
      </w:r>
      <w:r>
        <w:rPr>
          <w:color w:val="000000"/>
        </w:rPr>
        <w:t>se</w:t>
      </w:r>
      <w:r w:rsidR="00C60BEE" w:rsidRPr="00C60BEE">
        <w:rPr>
          <w:color w:val="000000"/>
        </w:rPr>
        <w:t xml:space="preserve"> recoge</w:t>
      </w:r>
      <w:r>
        <w:rPr>
          <w:color w:val="000000"/>
        </w:rPr>
        <w:t>n</w:t>
      </w:r>
      <w:r w:rsidR="00572F52" w:rsidRPr="00C60BEE">
        <w:rPr>
          <w:color w:val="000000"/>
        </w:rPr>
        <w:t xml:space="preserve"> un conjunto de documentos, descargables en formato </w:t>
      </w:r>
      <w:proofErr w:type="spellStart"/>
      <w:r w:rsidR="00572F52" w:rsidRPr="00C60BEE">
        <w:rPr>
          <w:color w:val="000000"/>
        </w:rPr>
        <w:t>pdf</w:t>
      </w:r>
      <w:proofErr w:type="spellEnd"/>
      <w:r w:rsidR="00572F52" w:rsidRPr="00C60BEE">
        <w:rPr>
          <w:color w:val="000000"/>
        </w:rPr>
        <w:t xml:space="preserve"> y datados en distintas fechas de 2018 que informan de todo lo relacionado con los presupuestos del ejercicio 2018 (memoria de la Alcaldía explicando las diferentes partidas del presupuesto, informes de la Intervención sobre el presupuesto 2018 y el cumplimiento de los objetivos de estabilidad presupuestaria y la regla de gasto, así como documentos sobre su liquidación). </w:t>
      </w:r>
      <w:r w:rsidR="00572F52" w:rsidRPr="0049067C">
        <w:t xml:space="preserve">Pero </w:t>
      </w:r>
      <w:r w:rsidR="00572F52" w:rsidRPr="00AA6462">
        <w:rPr>
          <w:u w:val="single"/>
        </w:rPr>
        <w:t xml:space="preserve">tampoco </w:t>
      </w:r>
      <w:r w:rsidR="002D55F8" w:rsidRPr="00AA6462">
        <w:rPr>
          <w:u w:val="single"/>
        </w:rPr>
        <w:t>esta</w:t>
      </w:r>
      <w:r w:rsidR="00572F52" w:rsidRPr="00AA6462">
        <w:rPr>
          <w:u w:val="single"/>
        </w:rPr>
        <w:t xml:space="preserve"> información se puede considerar</w:t>
      </w:r>
      <w:r w:rsidR="005633CC" w:rsidRPr="00AA6462">
        <w:rPr>
          <w:u w:val="single"/>
        </w:rPr>
        <w:t xml:space="preserve"> </w:t>
      </w:r>
      <w:r w:rsidR="000B7C7B" w:rsidRPr="00AA6462">
        <w:rPr>
          <w:u w:val="single"/>
        </w:rPr>
        <w:t>actual y vigente</w:t>
      </w:r>
      <w:r w:rsidR="00C35679" w:rsidRPr="00AA6462">
        <w:rPr>
          <w:u w:val="single"/>
        </w:rPr>
        <w:t>,</w:t>
      </w:r>
      <w:r w:rsidR="00C35679" w:rsidRPr="0049067C">
        <w:t xml:space="preserve"> </w:t>
      </w:r>
      <w:r w:rsidR="0049067C" w:rsidRPr="0049067C">
        <w:t xml:space="preserve">en tanto no se diga expresamente si </w:t>
      </w:r>
      <w:r w:rsidR="00CF1098" w:rsidRPr="0049067C">
        <w:t>este</w:t>
      </w:r>
      <w:r w:rsidR="00AF22F1" w:rsidRPr="0049067C">
        <w:t xml:space="preserve"> </w:t>
      </w:r>
      <w:r w:rsidR="00CF1098" w:rsidRPr="0049067C">
        <w:t>p</w:t>
      </w:r>
      <w:r w:rsidR="00AF22F1" w:rsidRPr="0049067C">
        <w:t>resupuesto de 2018</w:t>
      </w:r>
      <w:r w:rsidR="002D55F8" w:rsidRPr="0049067C">
        <w:t xml:space="preserve"> ha sido objeto de prórroga </w:t>
      </w:r>
      <w:r w:rsidR="00C35679" w:rsidRPr="0049067C">
        <w:t>para los</w:t>
      </w:r>
      <w:r w:rsidR="002D55F8" w:rsidRPr="0049067C">
        <w:t xml:space="preserve"> ejercicios económicos 2019 y 2020</w:t>
      </w:r>
      <w:r w:rsidR="005633CC" w:rsidRPr="0049067C">
        <w:t>.</w:t>
      </w:r>
      <w:r w:rsidR="00AF22F1" w:rsidRPr="0049067C">
        <w:t xml:space="preserve"> </w:t>
      </w:r>
    </w:p>
    <w:p w:rsidR="00A2559F" w:rsidRPr="00C60BEE" w:rsidRDefault="00A2559F" w:rsidP="00C62C31">
      <w:pPr>
        <w:pStyle w:val="Prrafodelista"/>
        <w:numPr>
          <w:ilvl w:val="0"/>
          <w:numId w:val="4"/>
        </w:numPr>
        <w:spacing w:before="120" w:after="120" w:line="312" w:lineRule="auto"/>
        <w:ind w:left="284" w:hanging="284"/>
        <w:contextualSpacing w:val="0"/>
        <w:jc w:val="both"/>
        <w:outlineLvl w:val="4"/>
        <w:rPr>
          <w:color w:val="000000"/>
        </w:rPr>
      </w:pPr>
      <w:r w:rsidRPr="00C60BEE">
        <w:rPr>
          <w:color w:val="000000"/>
        </w:rPr>
        <w:lastRenderedPageBreak/>
        <w:t xml:space="preserve">También dentro de este apartado “Oficina virtual” se encuentra el acceso “Perfil del contratante” del Ayuntamiento de Badajoz en el que se publica su actividad contractual, incluidos los contratos menores, con detalle del objeto, presupuesto, procedimiento, pliegos descargables en </w:t>
      </w:r>
      <w:proofErr w:type="spellStart"/>
      <w:r w:rsidRPr="00C60BEE">
        <w:rPr>
          <w:color w:val="000000"/>
        </w:rPr>
        <w:t>pdf</w:t>
      </w:r>
      <w:proofErr w:type="spellEnd"/>
      <w:r w:rsidRPr="00C60BEE">
        <w:rPr>
          <w:color w:val="000000"/>
        </w:rPr>
        <w:t xml:space="preserve">, fecha de publicación, fecha límite de presentación de ofertas, y en su caso, la propuesta de la Mesa y la adjudicación definitiva, ambas en documentos descargables en </w:t>
      </w:r>
      <w:proofErr w:type="spellStart"/>
      <w:r w:rsidRPr="00C60BEE">
        <w:rPr>
          <w:color w:val="000000"/>
        </w:rPr>
        <w:t>pdf</w:t>
      </w:r>
      <w:proofErr w:type="spellEnd"/>
      <w:r w:rsidRPr="00C60BEE">
        <w:rPr>
          <w:color w:val="000000"/>
        </w:rPr>
        <w:t>. Esta información se acompaña de un buscador que permite seleccionar por años y procedimientos de contratación.</w:t>
      </w:r>
      <w:r w:rsidRPr="00FD0689">
        <w:rPr>
          <w:lang w:bidi="es-ES"/>
        </w:rPr>
        <w:t xml:space="preserve"> </w:t>
      </w:r>
      <w:r w:rsidR="009E7C6E">
        <w:rPr>
          <w:lang w:bidi="es-ES"/>
        </w:rPr>
        <w:t>Y también se incluye un enlace a la Plataforma de Contratación de Sector Público, a la que es necesario acudir para completar la información sobre la actividad contractual de los órganos de contratación (7 en total</w:t>
      </w:r>
      <w:r w:rsidR="001F7444">
        <w:rPr>
          <w:lang w:bidi="es-ES"/>
        </w:rPr>
        <w:t>)</w:t>
      </w:r>
      <w:r w:rsidR="009E7C6E">
        <w:rPr>
          <w:lang w:bidi="es-ES"/>
        </w:rPr>
        <w:t xml:space="preserve"> del Ayuntamiento de Badajoz). </w:t>
      </w:r>
      <w:r w:rsidRPr="00FD0689">
        <w:rPr>
          <w:lang w:bidi="es-ES"/>
        </w:rPr>
        <w:t>A</w:t>
      </w:r>
      <w:r w:rsidR="009E7C6E">
        <w:rPr>
          <w:lang w:bidi="es-ES"/>
        </w:rPr>
        <w:t>l</w:t>
      </w:r>
      <w:r w:rsidRPr="00FD0689">
        <w:rPr>
          <w:lang w:bidi="es-ES"/>
        </w:rPr>
        <w:t xml:space="preserve"> acceso </w:t>
      </w:r>
      <w:r w:rsidRPr="00C60BEE">
        <w:rPr>
          <w:color w:val="000000"/>
        </w:rPr>
        <w:t xml:space="preserve">“Perfil del contratante” </w:t>
      </w:r>
      <w:r w:rsidR="009E7C6E">
        <w:rPr>
          <w:color w:val="000000"/>
        </w:rPr>
        <w:t xml:space="preserve">de la “Oficina virtual” </w:t>
      </w:r>
      <w:r w:rsidRPr="00FD0689">
        <w:rPr>
          <w:lang w:bidi="es-ES"/>
        </w:rPr>
        <w:t xml:space="preserve">también se llega a través del acceso “indicadores de transparencia” (área D, </w:t>
      </w:r>
      <w:proofErr w:type="spellStart"/>
      <w:r w:rsidRPr="00FD0689">
        <w:rPr>
          <w:lang w:bidi="es-ES"/>
        </w:rPr>
        <w:t>subárea</w:t>
      </w:r>
      <w:proofErr w:type="spellEnd"/>
      <w:r w:rsidRPr="00FD0689">
        <w:rPr>
          <w:lang w:bidi="es-ES"/>
        </w:rPr>
        <w:t xml:space="preserve"> D1, indicadores 48 a 54)</w:t>
      </w:r>
      <w:r w:rsidR="009E7C6E">
        <w:rPr>
          <w:lang w:bidi="es-ES"/>
        </w:rPr>
        <w:t>. Junto</w:t>
      </w:r>
      <w:r w:rsidR="00843D8E">
        <w:rPr>
          <w:lang w:bidi="es-ES"/>
        </w:rPr>
        <w:t xml:space="preserve"> </w:t>
      </w:r>
    </w:p>
    <w:p w:rsidR="00572F52" w:rsidRPr="00FD0689" w:rsidRDefault="00572F52" w:rsidP="00C62C31">
      <w:pPr>
        <w:pStyle w:val="Prrafodelista"/>
        <w:numPr>
          <w:ilvl w:val="0"/>
          <w:numId w:val="4"/>
        </w:numPr>
        <w:spacing w:before="120" w:after="120" w:line="312" w:lineRule="auto"/>
        <w:ind w:left="284" w:hanging="284"/>
        <w:contextualSpacing w:val="0"/>
        <w:jc w:val="both"/>
        <w:outlineLvl w:val="4"/>
        <w:rPr>
          <w:color w:val="000000"/>
        </w:rPr>
      </w:pPr>
      <w:r w:rsidRPr="00FD0689">
        <w:rPr>
          <w:color w:val="000000"/>
        </w:rPr>
        <w:t xml:space="preserve">Por último, </w:t>
      </w:r>
      <w:r w:rsidR="007A4901" w:rsidRPr="00FD0689">
        <w:rPr>
          <w:color w:val="000000"/>
        </w:rPr>
        <w:t>se ha tenido en cuenta, aunque est</w:t>
      </w:r>
      <w:r w:rsidR="004375D9">
        <w:rPr>
          <w:color w:val="000000"/>
        </w:rPr>
        <w:t>é</w:t>
      </w:r>
      <w:r w:rsidR="007A4901" w:rsidRPr="00FD0689">
        <w:rPr>
          <w:color w:val="000000"/>
        </w:rPr>
        <w:t xml:space="preserve"> fechado en 2015, el </w:t>
      </w:r>
      <w:r w:rsidR="007A4901" w:rsidRPr="00FD0689">
        <w:rPr>
          <w:lang w:bidi="es-ES"/>
        </w:rPr>
        <w:t xml:space="preserve">inventario municipal de fincas urbanas y rústicas y que se ofrece en documentos descargables en formato </w:t>
      </w:r>
      <w:proofErr w:type="spellStart"/>
      <w:r w:rsidR="007A4901" w:rsidRPr="00FD0689">
        <w:rPr>
          <w:lang w:bidi="es-ES"/>
        </w:rPr>
        <w:t>pdf</w:t>
      </w:r>
      <w:proofErr w:type="spellEnd"/>
      <w:r w:rsidR="007A4901" w:rsidRPr="00FD0689">
        <w:rPr>
          <w:color w:val="000000"/>
        </w:rPr>
        <w:t xml:space="preserve"> </w:t>
      </w:r>
      <w:r w:rsidRPr="00FD0689">
        <w:rPr>
          <w:color w:val="000000"/>
        </w:rPr>
        <w:t xml:space="preserve">en el acceso “Indicadores de transparencia” del apartado “Ayuntamiento”, dentro del área A. transparencia activa e información sobre la Corporación local, </w:t>
      </w:r>
      <w:proofErr w:type="spellStart"/>
      <w:r w:rsidRPr="00FD0689">
        <w:rPr>
          <w:color w:val="000000"/>
        </w:rPr>
        <w:t>subárea</w:t>
      </w:r>
      <w:proofErr w:type="spellEnd"/>
      <w:r w:rsidRPr="00FD0689">
        <w:rPr>
          <w:color w:val="000000"/>
        </w:rPr>
        <w:t xml:space="preserve"> A.2</w:t>
      </w:r>
      <w:r w:rsidR="007A4901" w:rsidRPr="00FD0689">
        <w:rPr>
          <w:color w:val="000000"/>
        </w:rPr>
        <w:t>,</w:t>
      </w:r>
      <w:r w:rsidR="00E20305" w:rsidRPr="00FD0689">
        <w:rPr>
          <w:color w:val="000000"/>
        </w:rPr>
        <w:t xml:space="preserve"> </w:t>
      </w:r>
      <w:r w:rsidRPr="00FD0689">
        <w:rPr>
          <w:color w:val="000000"/>
        </w:rPr>
        <w:t>indicador 12</w:t>
      </w:r>
      <w:r w:rsidR="007A4901" w:rsidRPr="00FD0689">
        <w:rPr>
          <w:color w:val="000000"/>
        </w:rPr>
        <w:t>.</w:t>
      </w:r>
      <w:r w:rsidRPr="00FD0689">
        <w:rPr>
          <w:lang w:bidi="es-ES"/>
        </w:rPr>
        <w:t xml:space="preserve"> </w:t>
      </w:r>
    </w:p>
    <w:p w:rsidR="008A51B3" w:rsidRPr="00FD0689" w:rsidRDefault="008A51B3" w:rsidP="00FD0689">
      <w:pPr>
        <w:spacing w:before="120" w:after="120" w:line="312" w:lineRule="auto"/>
        <w:jc w:val="both"/>
        <w:outlineLvl w:val="4"/>
        <w:rPr>
          <w:color w:val="000000"/>
        </w:rPr>
      </w:pPr>
    </w:p>
    <w:p w:rsidR="0091665B" w:rsidRPr="00FD0689" w:rsidRDefault="0091665B" w:rsidP="00FD0689">
      <w:pPr>
        <w:keepNext/>
        <w:keepLines/>
        <w:spacing w:before="120" w:after="120" w:line="312" w:lineRule="auto"/>
        <w:ind w:left="426" w:hanging="426"/>
        <w:outlineLvl w:val="2"/>
        <w:rPr>
          <w:rFonts w:eastAsiaTheme="majorEastAsia" w:cstheme="majorBidi"/>
          <w:b/>
          <w:bCs/>
          <w:color w:val="50866C"/>
          <w:lang w:bidi="es-ES"/>
        </w:rPr>
      </w:pPr>
      <w:r w:rsidRPr="00FD0689">
        <w:rPr>
          <w:rFonts w:eastAsia="Arial" w:cs="Arial"/>
          <w:b/>
          <w:bCs/>
          <w:noProof/>
          <w:color w:val="50866C"/>
          <w:lang w:eastAsia="es-ES"/>
        </w:rPr>
        <mc:AlternateContent>
          <mc:Choice Requires="wps">
            <w:drawing>
              <wp:anchor distT="0" distB="0" distL="114300" distR="114300" simplePos="0" relativeHeight="251688960" behindDoc="0" locked="0" layoutInCell="1" allowOverlap="1" wp14:anchorId="0EFD6977" wp14:editId="2AC3B08E">
                <wp:simplePos x="0" y="0"/>
                <wp:positionH relativeFrom="page">
                  <wp:posOffset>-15875</wp:posOffset>
                </wp:positionH>
                <wp:positionV relativeFrom="page">
                  <wp:posOffset>968375</wp:posOffset>
                </wp:positionV>
                <wp:extent cx="8001000" cy="173990"/>
                <wp:effectExtent l="0" t="0" r="0" b="0"/>
                <wp:wrapTight wrapText="bothSides">
                  <wp:wrapPolygon edited="0">
                    <wp:start x="0" y="0"/>
                    <wp:lineTo x="0" y="18920"/>
                    <wp:lineTo x="21549" y="18920"/>
                    <wp:lineTo x="21549" y="0"/>
                    <wp:lineTo x="0" y="0"/>
                  </wp:wrapPolygon>
                </wp:wrapTight>
                <wp:docPr id="8"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519D126" id="Rectángulo 19" o:spid="_x0000_s1026" style="position:absolute;margin-left:-1.25pt;margin-top:76.25pt;width:630pt;height:13.7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" fillcolor="#c5ddd2" stroked="f">
                <v:textbox inset=",7.2pt,,7.2pt"/>
                <w10:wrap type="tight" anchorx="page" anchory="page"/>
              </v:rect>
            </w:pict>
          </mc:Fallback>
        </mc:AlternateContent>
      </w:r>
      <w:r w:rsidRPr="00FD0689">
        <w:rPr>
          <w:rFonts w:eastAsia="Arial" w:cs="Arial"/>
          <w:b/>
          <w:bCs/>
          <w:noProof/>
          <w:color w:val="50866C"/>
          <w:lang w:eastAsia="es-ES"/>
        </w:rPr>
        <mc:AlternateContent>
          <mc:Choice Requires="wps">
            <w:drawing>
              <wp:anchor distT="0" distB="0" distL="114300" distR="114300" simplePos="0" relativeHeight="251687936" behindDoc="0" locked="0" layoutInCell="1" allowOverlap="1" wp14:anchorId="30590583" wp14:editId="623548D5">
                <wp:simplePos x="0" y="0"/>
                <wp:positionH relativeFrom="page">
                  <wp:posOffset>-15875</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9"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C07074" w:rsidRPr="00F31BC3" w:rsidRDefault="00C07074" w:rsidP="0091665B">
                            <w:r w:rsidRPr="00965C69">
                              <w:rPr>
                                <w:noProof/>
                                <w:lang w:eastAsia="es-ES"/>
                              </w:rPr>
                              <w:drawing>
                                <wp:inline distT="0" distB="0" distL="0" distR="0" wp14:anchorId="28062D52" wp14:editId="100557EB">
                                  <wp:extent cx="1148080" cy="6483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1.25pt;margin-top:-1.5pt;width:630pt;height:78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" fillcolor="#50866c" stroked="f">
                <v:textbox inset=",7.2pt,,7.2pt">
                  <w:txbxContent>
                    <w:p w:rsidR="00C07074" w:rsidRPr="00F31BC3" w:rsidRDefault="00C07074" w:rsidP="0091665B">
                      <w:r w:rsidRPr="00965C69">
                        <w:rPr>
                          <w:noProof/>
                          <w:lang w:eastAsia="es-ES"/>
                        </w:rPr>
                        <w:drawing>
                          <wp:inline distT="0" distB="0" distL="0" distR="0" wp14:anchorId="6D5607A5" wp14:editId="1870484B">
                            <wp:extent cx="1148080" cy="6483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Pr="00FD0689">
        <w:rPr>
          <w:rFonts w:eastAsiaTheme="majorEastAsia" w:cstheme="majorBidi"/>
          <w:b/>
          <w:bCs/>
          <w:color w:val="50866C"/>
          <w:lang w:bidi="es-ES"/>
        </w:rPr>
        <w:t>Análisis de la información.</w:t>
      </w:r>
    </w:p>
    <w:p w:rsidR="000B7C7B" w:rsidRPr="00FD0689" w:rsidRDefault="0091665B" w:rsidP="004B6D2E">
      <w:pPr>
        <w:pStyle w:val="Prrafodelista"/>
        <w:numPr>
          <w:ilvl w:val="0"/>
          <w:numId w:val="18"/>
        </w:numPr>
        <w:spacing w:before="120" w:after="120" w:line="312" w:lineRule="auto"/>
        <w:ind w:left="284"/>
        <w:jc w:val="both"/>
      </w:pPr>
      <w:r w:rsidRPr="00FD0689">
        <w:rPr>
          <w:lang w:bidi="es-ES"/>
        </w:rPr>
        <w:t xml:space="preserve">Los </w:t>
      </w:r>
      <w:r w:rsidRPr="004B6D2E">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contenidos</w:t>
      </w:r>
      <w:r w:rsidRPr="00FD0689">
        <w:rPr>
          <w:lang w:bidi="es-ES"/>
        </w:rPr>
        <w:t xml:space="preserve"> incorporados correspondientes a este grupo de obligaciones, </w:t>
      </w:r>
      <w:r w:rsidRPr="004B6D2E">
        <w:rPr>
          <w:b/>
          <w:u w:val="single"/>
          <w:lang w:bidi="es-ES"/>
        </w:rPr>
        <w:t xml:space="preserve">no recogen </w:t>
      </w:r>
      <w:r w:rsidRPr="00FD0689">
        <w:rPr>
          <w:lang w:bidi="es-ES"/>
        </w:rPr>
        <w:t>la totalidad de las informaciones contempladas en el artículo 8 de la LTAIBG aplicables al Ayuntamiento de Badajoz.</w:t>
      </w:r>
      <w:r w:rsidR="00934070" w:rsidRPr="00FD0689">
        <w:rPr>
          <w:lang w:bidi="es-ES"/>
        </w:rPr>
        <w:t xml:space="preserve"> </w:t>
      </w:r>
    </w:p>
    <w:p w:rsidR="00FD1E07" w:rsidRPr="00415E68" w:rsidRDefault="00A55206" w:rsidP="00FD1E07">
      <w:pPr>
        <w:spacing w:before="120" w:after="120" w:line="312" w:lineRule="auto"/>
        <w:jc w:val="both"/>
      </w:pPr>
      <w:r w:rsidRPr="00FD0689">
        <w:rPr>
          <w:rFonts w:eastAsia="Arial" w:cs="Arial"/>
          <w:noProof/>
          <w:color w:val="000000"/>
          <w:lang w:eastAsia="es-ES"/>
        </w:rPr>
        <mc:AlternateContent>
          <mc:Choice Requires="wps">
            <w:drawing>
              <wp:anchor distT="0" distB="0" distL="114300" distR="114300" simplePos="0" relativeHeight="251716608" behindDoc="0" locked="0" layoutInCell="1" allowOverlap="1" wp14:anchorId="3137EFD7" wp14:editId="49F8EA7D">
                <wp:simplePos x="0" y="0"/>
                <wp:positionH relativeFrom="page">
                  <wp:posOffset>3175</wp:posOffset>
                </wp:positionH>
                <wp:positionV relativeFrom="page">
                  <wp:posOffset>996950</wp:posOffset>
                </wp:positionV>
                <wp:extent cx="8001000" cy="173990"/>
                <wp:effectExtent l="0" t="0" r="0" b="0"/>
                <wp:wrapTight wrapText="bothSides">
                  <wp:wrapPolygon edited="0">
                    <wp:start x="0" y="0"/>
                    <wp:lineTo x="0" y="18920"/>
                    <wp:lineTo x="21549" y="18920"/>
                    <wp:lineTo x="21549" y="0"/>
                    <wp:lineTo x="0" y="0"/>
                  </wp:wrapPolygon>
                </wp:wrapTight>
                <wp:docPr id="42"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25pt;margin-top:78.5pt;width:630pt;height:13.7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" fillcolor="#c5ddd2" stroked="f">
                <v:textbox inset=",7.2pt,,7.2pt"/>
                <w10:wrap type="tight" anchorx="page" anchory="page"/>
              </v:rect>
            </w:pict>
          </mc:Fallback>
        </mc:AlternateContent>
      </w:r>
      <w:r w:rsidRPr="00FD0689">
        <w:rPr>
          <w:rFonts w:eastAsia="Arial" w:cs="Arial"/>
          <w:noProof/>
          <w:lang w:eastAsia="es-ES"/>
        </w:rPr>
        <mc:AlternateContent>
          <mc:Choice Requires="wps">
            <w:drawing>
              <wp:anchor distT="0" distB="0" distL="114300" distR="114300" simplePos="0" relativeHeight="251706368" behindDoc="0" locked="0" layoutInCell="1" allowOverlap="1" wp14:anchorId="6D48A003" wp14:editId="162F94CB">
                <wp:simplePos x="0" y="0"/>
                <wp:positionH relativeFrom="page">
                  <wp:posOffset>3810</wp:posOffset>
                </wp:positionH>
                <wp:positionV relativeFrom="page">
                  <wp:posOffset>9525</wp:posOffset>
                </wp:positionV>
                <wp:extent cx="8001000" cy="990600"/>
                <wp:effectExtent l="0" t="0" r="0" b="0"/>
                <wp:wrapTight wrapText="bothSides">
                  <wp:wrapPolygon edited="0">
                    <wp:start x="0" y="0"/>
                    <wp:lineTo x="0" y="21185"/>
                    <wp:lineTo x="21549" y="21185"/>
                    <wp:lineTo x="21549" y="0"/>
                    <wp:lineTo x="0" y="0"/>
                  </wp:wrapPolygon>
                </wp:wrapTight>
                <wp:docPr id="26"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C07074" w:rsidRPr="00F31BC3" w:rsidRDefault="00C07074" w:rsidP="00A55206">
                            <w:r w:rsidRPr="00965C69">
                              <w:rPr>
                                <w:noProof/>
                                <w:lang w:eastAsia="es-ES"/>
                              </w:rPr>
                              <w:drawing>
                                <wp:inline distT="0" distB="0" distL="0" distR="0" wp14:anchorId="6447EF63" wp14:editId="36B79A55">
                                  <wp:extent cx="1148080" cy="64833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3pt;margin-top:.75pt;width:630pt;height:78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" fillcolor="#50866c" stroked="f">
                <v:textbox inset=",7.2pt,,7.2pt">
                  <w:txbxContent>
                    <w:p w:rsidR="00C07074" w:rsidRPr="00F31BC3" w:rsidRDefault="00C07074" w:rsidP="00A55206">
                      <w:r w:rsidRPr="00965C69">
                        <w:rPr>
                          <w:noProof/>
                          <w:lang w:eastAsia="es-ES"/>
                        </w:rPr>
                        <w:drawing>
                          <wp:inline distT="0" distB="0" distL="0" distR="0" wp14:anchorId="3AF18EB2" wp14:editId="5FFC21D2">
                            <wp:extent cx="1148080" cy="64833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FD1E07">
        <w:rPr>
          <w:lang w:bidi="es-ES"/>
        </w:rPr>
        <w:t xml:space="preserve">Respecto de los contratos, no hay </w:t>
      </w:r>
      <w:r w:rsidR="001F7444">
        <w:rPr>
          <w:lang w:bidi="es-ES"/>
        </w:rPr>
        <w:t xml:space="preserve">fichas </w:t>
      </w:r>
      <w:r w:rsidR="00AA6462">
        <w:rPr>
          <w:lang w:bidi="es-ES"/>
        </w:rPr>
        <w:t>resumen</w:t>
      </w:r>
      <w:r w:rsidR="00FD1E07">
        <w:rPr>
          <w:lang w:bidi="es-ES"/>
        </w:rPr>
        <w:t xml:space="preserve"> que informen sobre su objeto, duración, importe de licitación y de adjudicación, procedimiento, instrumentos de publicación, número de licitadores y la identidad del adjudicatario. Tampoco se informa de modificaciones, desistimientos y renuncias. La remisión al Perfil del Contratante </w:t>
      </w:r>
      <w:r w:rsidR="009E7C6E">
        <w:rPr>
          <w:lang w:bidi="es-ES"/>
        </w:rPr>
        <w:t xml:space="preserve">o a fuentes centralizadas </w:t>
      </w:r>
      <w:r w:rsidR="00FD1E07">
        <w:rPr>
          <w:lang w:bidi="es-ES"/>
        </w:rPr>
        <w:t xml:space="preserve">no excluye que deba publicarse </w:t>
      </w:r>
      <w:r w:rsidR="00FD1E07" w:rsidRPr="00415E68">
        <w:rPr>
          <w:lang w:bidi="es-ES"/>
        </w:rPr>
        <w:t>esta información</w:t>
      </w:r>
      <w:r w:rsidR="001F7444">
        <w:rPr>
          <w:lang w:bidi="es-ES"/>
        </w:rPr>
        <w:t>.</w:t>
      </w:r>
    </w:p>
    <w:p w:rsidR="00FD1E07" w:rsidRDefault="00FD1E07" w:rsidP="00FD1E07">
      <w:pPr>
        <w:pStyle w:val="Sinespaciado"/>
        <w:spacing w:before="120" w:after="120" w:line="312" w:lineRule="auto"/>
        <w:jc w:val="both"/>
        <w:rPr>
          <w:rFonts w:ascii="Century Gothic" w:eastAsia="Times New Roman" w:hAnsi="Century Gothic" w:cs="Times New Roman"/>
          <w:bCs/>
          <w:szCs w:val="36"/>
          <w:lang w:eastAsia="es-ES"/>
        </w:rPr>
      </w:pPr>
      <w:r>
        <w:rPr>
          <w:rFonts w:ascii="Century Gothic" w:eastAsia="Times New Roman" w:hAnsi="Century Gothic" w:cs="Times New Roman"/>
          <w:bCs/>
          <w:szCs w:val="36"/>
          <w:lang w:eastAsia="es-ES"/>
        </w:rPr>
        <w:t>No se informa de contratos menores mediante una relación específica, separada de los restantes contratos y con una periodicidad al menos trimestral.</w:t>
      </w:r>
    </w:p>
    <w:p w:rsidR="008A51B3" w:rsidRPr="00FD0689" w:rsidRDefault="00FD1E07" w:rsidP="00FD0689">
      <w:pPr>
        <w:spacing w:before="120" w:after="120" w:line="312" w:lineRule="auto"/>
        <w:jc w:val="both"/>
      </w:pPr>
      <w:r>
        <w:t>Tampoco</w:t>
      </w:r>
      <w:r w:rsidRPr="00FD0689">
        <w:rPr>
          <w:b/>
        </w:rPr>
        <w:t xml:space="preserve"> </w:t>
      </w:r>
      <w:r w:rsidRPr="00FD0689">
        <w:t>se proporciona información sobre la distribución porcentual en volumen presupuestario de los contratos licitados según su procedimiento de adjudicación.</w:t>
      </w:r>
    </w:p>
    <w:p w:rsidR="008A51B3" w:rsidRPr="00FD0689" w:rsidRDefault="000B7C7B" w:rsidP="00FD0689">
      <w:pPr>
        <w:spacing w:before="120" w:after="120" w:line="312" w:lineRule="auto"/>
        <w:jc w:val="both"/>
      </w:pPr>
      <w:r w:rsidRPr="00FD0689">
        <w:t>No se informa sobre la</w:t>
      </w:r>
      <w:r w:rsidR="008A51B3" w:rsidRPr="00FD0689">
        <w:t xml:space="preserve"> relación de los convenios suscritos, con mención de las partes firmantes, su objeto, plazo de duración, modificaciones realizadas, obligados a la realización de las prestaciones y, en su caso, las obligaciones económicas convenidas. Tampoco</w:t>
      </w:r>
      <w:r w:rsidR="009E7C6E">
        <w:t xml:space="preserve"> de</w:t>
      </w:r>
      <w:r w:rsidR="008A51B3" w:rsidRPr="00FD0689">
        <w:t xml:space="preserve"> las encomiendas de gestión, con indicación de su objeto, presupuesto, duración, obligaciones económicas y las subcontrataciones que se realicen con mención de los adjudicatarios, </w:t>
      </w:r>
      <w:r w:rsidR="008A51B3" w:rsidRPr="00FD0689">
        <w:lastRenderedPageBreak/>
        <w:t>procedimiento seguido para la adjudicación e import</w:t>
      </w:r>
      <w:r w:rsidRPr="00FD0689">
        <w:t xml:space="preserve">e </w:t>
      </w:r>
      <w:r w:rsidR="008A51B3" w:rsidRPr="00FD0689">
        <w:t>de la misma.</w:t>
      </w:r>
    </w:p>
    <w:p w:rsidR="009D1235" w:rsidRPr="00FD0689" w:rsidRDefault="00E62D81" w:rsidP="00FD0689">
      <w:pPr>
        <w:spacing w:before="120" w:after="120" w:line="312" w:lineRule="auto"/>
        <w:ind w:left="-76"/>
        <w:jc w:val="both"/>
        <w:rPr>
          <w:lang w:bidi="es-ES"/>
        </w:rPr>
      </w:pPr>
      <w:r w:rsidRPr="00E62D81">
        <mc:AlternateContent>
          <mc:Choice Requires="wps">
            <w:drawing>
              <wp:anchor distT="0" distB="0" distL="114300" distR="114300" simplePos="0" relativeHeight="251734016" behindDoc="0" locked="0" layoutInCell="1" allowOverlap="1" wp14:anchorId="2C6E9302" wp14:editId="290A8720">
                <wp:simplePos x="0" y="0"/>
                <wp:positionH relativeFrom="page">
                  <wp:posOffset>13335</wp:posOffset>
                </wp:positionH>
                <wp:positionV relativeFrom="page">
                  <wp:posOffset>9525</wp:posOffset>
                </wp:positionV>
                <wp:extent cx="8001000" cy="990600"/>
                <wp:effectExtent l="0" t="0" r="0" b="0"/>
                <wp:wrapTight wrapText="bothSides">
                  <wp:wrapPolygon edited="0">
                    <wp:start x="0" y="0"/>
                    <wp:lineTo x="0" y="21185"/>
                    <wp:lineTo x="21549" y="21185"/>
                    <wp:lineTo x="21549" y="0"/>
                    <wp:lineTo x="0" y="0"/>
                  </wp:wrapPolygon>
                </wp:wrapTight>
                <wp:docPr id="55"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E62D81" w:rsidRPr="00F31BC3" w:rsidRDefault="00E62D81" w:rsidP="00E62D81">
                            <w:r w:rsidRPr="00965C69">
                              <w:rPr>
                                <w:noProof/>
                                <w:lang w:eastAsia="es-ES"/>
                              </w:rPr>
                              <w:drawing>
                                <wp:inline distT="0" distB="0" distL="0" distR="0" wp14:anchorId="04D67495" wp14:editId="32433652">
                                  <wp:extent cx="1148080" cy="64833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1.05pt;margin-top:.75pt;width:630pt;height:78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" fillcolor="#50866c" stroked="f">
                <v:textbox inset=",7.2pt,,7.2pt">
                  <w:txbxContent>
                    <w:p w:rsidR="00E62D81" w:rsidRPr="00F31BC3" w:rsidRDefault="00E62D81" w:rsidP="00E62D81">
                      <w:r w:rsidRPr="00965C69">
                        <w:rPr>
                          <w:noProof/>
                          <w:lang w:eastAsia="es-ES"/>
                        </w:rPr>
                        <w:drawing>
                          <wp:inline distT="0" distB="0" distL="0" distR="0" wp14:anchorId="04D67495" wp14:editId="32433652">
                            <wp:extent cx="1148080" cy="64833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Pr="00E62D81">
        <mc:AlternateContent>
          <mc:Choice Requires="wps">
            <w:drawing>
              <wp:anchor distT="0" distB="0" distL="114300" distR="114300" simplePos="0" relativeHeight="251735040" behindDoc="0" locked="0" layoutInCell="1" allowOverlap="1" wp14:anchorId="0CBD5EF1" wp14:editId="57EFFA9F">
                <wp:simplePos x="0" y="0"/>
                <wp:positionH relativeFrom="page">
                  <wp:posOffset>12700</wp:posOffset>
                </wp:positionH>
                <wp:positionV relativeFrom="page">
                  <wp:posOffset>996950</wp:posOffset>
                </wp:positionV>
                <wp:extent cx="8001000" cy="173990"/>
                <wp:effectExtent l="0" t="0" r="0" b="0"/>
                <wp:wrapTight wrapText="bothSides">
                  <wp:wrapPolygon edited="0">
                    <wp:start x="0" y="0"/>
                    <wp:lineTo x="0" y="18920"/>
                    <wp:lineTo x="21549" y="18920"/>
                    <wp:lineTo x="21549" y="0"/>
                    <wp:lineTo x="0" y="0"/>
                  </wp:wrapPolygon>
                </wp:wrapTight>
                <wp:docPr id="56"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1pt;margin-top:78.5pt;width:630pt;height:13.7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" fillcolor="#c5ddd2" stroked="f">
                <v:textbox inset=",7.2pt,,7.2pt"/>
                <w10:wrap type="tight" anchorx="page" anchory="page"/>
              </v:rect>
            </w:pict>
          </mc:Fallback>
        </mc:AlternateContent>
      </w:r>
      <w:r w:rsidR="000B7C7B" w:rsidRPr="00FD0689">
        <w:t xml:space="preserve">No hay información de </w:t>
      </w:r>
      <w:r w:rsidR="008A51B3" w:rsidRPr="00FD0689">
        <w:t>subvenciones y ayudas públicas concedidas con indicación de su importe, objetivo o finalidad y beneficiarios</w:t>
      </w:r>
      <w:r w:rsidR="00B34F9D" w:rsidRPr="00FD0689">
        <w:t>.</w:t>
      </w:r>
      <w:r w:rsidR="0091665B" w:rsidRPr="00FD0689">
        <w:rPr>
          <w:lang w:bidi="es-ES"/>
        </w:rPr>
        <w:t xml:space="preserve"> </w:t>
      </w:r>
    </w:p>
    <w:p w:rsidR="009D1235" w:rsidRPr="00FD0689" w:rsidRDefault="000B7C7B" w:rsidP="00FD0689">
      <w:pPr>
        <w:spacing w:before="120" w:after="120" w:line="312" w:lineRule="auto"/>
        <w:ind w:left="-76"/>
        <w:jc w:val="both"/>
        <w:rPr>
          <w:lang w:bidi="es-ES"/>
        </w:rPr>
      </w:pPr>
      <w:r w:rsidRPr="00FD0689">
        <w:t>No se publican l</w:t>
      </w:r>
      <w:r w:rsidR="009D1235" w:rsidRPr="00FD0689">
        <w:t>os presupuestos</w:t>
      </w:r>
      <w:r w:rsidR="009E7C6E">
        <w:t xml:space="preserve"> (o en su c</w:t>
      </w:r>
      <w:r w:rsidR="00D058F5">
        <w:t>aso</w:t>
      </w:r>
      <w:r w:rsidR="009E7C6E">
        <w:t>, no se informa sobre la prórroga del presupuesto 2018)</w:t>
      </w:r>
      <w:r w:rsidR="009D1235" w:rsidRPr="00FD0689">
        <w:t>, con descripción de las principales partidas presupuestarias e información actualizada y comprensible sobre su estado de ejecución</w:t>
      </w:r>
      <w:r w:rsidR="00C6583C" w:rsidRPr="00FD0689">
        <w:t xml:space="preserve"> y el cumplimiento de los objetivos de estabilidad presupuestaria y sostenibilidad financiera de las administraciones públicas.</w:t>
      </w:r>
    </w:p>
    <w:p w:rsidR="008A51B3" w:rsidRPr="001F7444" w:rsidRDefault="000B7C7B" w:rsidP="00906BBD">
      <w:pPr>
        <w:spacing w:before="120" w:after="120" w:line="312" w:lineRule="auto"/>
        <w:jc w:val="both"/>
      </w:pPr>
      <w:r w:rsidRPr="001F7444">
        <w:rPr>
          <w:lang w:bidi="es-ES"/>
        </w:rPr>
        <w:t>No se informa de la</w:t>
      </w:r>
      <w:r w:rsidR="009D1235" w:rsidRPr="001F7444">
        <w:rPr>
          <w:lang w:bidi="es-ES"/>
        </w:rPr>
        <w:t>s</w:t>
      </w:r>
      <w:r w:rsidR="008A51B3" w:rsidRPr="001F7444">
        <w:rPr>
          <w:lang w:bidi="es-ES"/>
        </w:rPr>
        <w:t xml:space="preserve"> </w:t>
      </w:r>
      <w:r w:rsidR="008A51B3" w:rsidRPr="001F7444">
        <w:t xml:space="preserve">cuentas anuales que deban rendirse </w:t>
      </w:r>
      <w:r w:rsidR="007563B7">
        <w:t>ni de</w:t>
      </w:r>
      <w:r w:rsidR="008A51B3" w:rsidRPr="001F7444">
        <w:t xml:space="preserve"> los informes de auditoría de cuentas y de fiscalización por parte de los órganos de control externo que sobre ellos se emitan</w:t>
      </w:r>
      <w:r w:rsidR="000B13F5" w:rsidRPr="001F7444">
        <w:t xml:space="preserve"> (</w:t>
      </w:r>
      <w:r w:rsidR="002D55F8" w:rsidRPr="001F7444">
        <w:t>Tribunal de Cuentas</w:t>
      </w:r>
      <w:r w:rsidR="000E27C0" w:rsidRPr="001F7444">
        <w:t xml:space="preserve"> </w:t>
      </w:r>
      <w:r w:rsidR="00256B45" w:rsidRPr="001F7444">
        <w:t>y en su caso,</w:t>
      </w:r>
      <w:r w:rsidR="000E27C0" w:rsidRPr="001F7444">
        <w:t xml:space="preserve"> </w:t>
      </w:r>
      <w:r w:rsidR="004F53DA" w:rsidRPr="001F7444">
        <w:rPr>
          <w:rStyle w:val="st"/>
        </w:rPr>
        <w:t xml:space="preserve">Órganos de Control Externo Autonómicos </w:t>
      </w:r>
      <w:r w:rsidR="004F53DA" w:rsidRPr="001F7444">
        <w:rPr>
          <w:rStyle w:val="st"/>
          <w:i/>
        </w:rPr>
        <w:t>(</w:t>
      </w:r>
      <w:r w:rsidR="004F53DA" w:rsidRPr="001F7444">
        <w:rPr>
          <w:rStyle w:val="nfasis"/>
          <w:i w:val="0"/>
        </w:rPr>
        <w:t>OCEX</w:t>
      </w:r>
      <w:r w:rsidR="004F53DA" w:rsidRPr="001F7444">
        <w:rPr>
          <w:rStyle w:val="st"/>
          <w:i/>
        </w:rPr>
        <w:t>)</w:t>
      </w:r>
      <w:r w:rsidR="000B13F5" w:rsidRPr="001F7444">
        <w:rPr>
          <w:i/>
        </w:rPr>
        <w:t>.</w:t>
      </w:r>
    </w:p>
    <w:p w:rsidR="0074165B" w:rsidRPr="0074165B" w:rsidRDefault="000B7C7B" w:rsidP="00906BBD">
      <w:pPr>
        <w:pStyle w:val="parrafo"/>
        <w:spacing w:before="120" w:beforeAutospacing="0" w:after="120" w:afterAutospacing="0" w:line="312" w:lineRule="auto"/>
        <w:jc w:val="both"/>
        <w:rPr>
          <w:rFonts w:ascii="Myriad Pro Light" w:hAnsi="Myriad Pro Light"/>
        </w:rPr>
      </w:pPr>
      <w:r w:rsidRPr="0074165B">
        <w:rPr>
          <w:rFonts w:ascii="Century Gothic" w:eastAsiaTheme="minorHAnsi" w:hAnsi="Century Gothic" w:cstheme="minorBidi"/>
          <w:sz w:val="22"/>
          <w:lang w:eastAsia="en-US"/>
        </w:rPr>
        <w:t>No se incorpora información de l</w:t>
      </w:r>
      <w:r w:rsidR="009D1235" w:rsidRPr="0074165B">
        <w:rPr>
          <w:rFonts w:ascii="Century Gothic" w:eastAsiaTheme="minorHAnsi" w:hAnsi="Century Gothic" w:cstheme="minorBidi"/>
          <w:sz w:val="22"/>
          <w:lang w:eastAsia="en-US"/>
        </w:rPr>
        <w:t>as retribuciones percibidas anualmente por los altos cargos y máximos responsables</w:t>
      </w:r>
      <w:r w:rsidR="00356967" w:rsidRPr="0074165B">
        <w:rPr>
          <w:rFonts w:ascii="Century Gothic" w:eastAsiaTheme="minorHAnsi" w:hAnsi="Century Gothic" w:cstheme="minorBidi"/>
          <w:sz w:val="22"/>
          <w:lang w:eastAsia="en-US"/>
        </w:rPr>
        <w:t xml:space="preserve"> del Ayuntamiento</w:t>
      </w:r>
      <w:r w:rsidR="009D1235" w:rsidRPr="0074165B">
        <w:rPr>
          <w:rFonts w:ascii="Century Gothic" w:eastAsiaTheme="minorHAnsi" w:hAnsi="Century Gothic" w:cstheme="minorBidi"/>
          <w:sz w:val="22"/>
          <w:lang w:eastAsia="en-US"/>
        </w:rPr>
        <w:t>, así como las indemnizaciones percibidas, en su caso, con ocasión del abandono del cargo.</w:t>
      </w:r>
      <w:r w:rsidRPr="0074165B">
        <w:rPr>
          <w:rFonts w:ascii="Century Gothic" w:eastAsiaTheme="minorHAnsi" w:hAnsi="Century Gothic" w:cstheme="minorBidi"/>
          <w:sz w:val="22"/>
          <w:lang w:eastAsia="en-US"/>
        </w:rPr>
        <w:t xml:space="preserve"> </w:t>
      </w:r>
      <w:r w:rsidR="0074165B" w:rsidRPr="0074165B">
        <w:rPr>
          <w:rFonts w:ascii="Century Gothic" w:eastAsiaTheme="minorHAnsi" w:hAnsi="Century Gothic" w:cstheme="minorBidi"/>
          <w:sz w:val="22"/>
          <w:lang w:eastAsia="en-US"/>
        </w:rPr>
        <w:t>Tampoco de las resoluciones que autoricen el ejercicio de actividad privada con motivo del cese de los mismos</w:t>
      </w:r>
      <w:r w:rsidR="0074165B" w:rsidRPr="0074165B">
        <w:rPr>
          <w:rFonts w:ascii="Myriad Pro Light" w:hAnsi="Myriad Pro Light"/>
        </w:rPr>
        <w:t>.</w:t>
      </w:r>
    </w:p>
    <w:p w:rsidR="0074165B" w:rsidRPr="0074165B" w:rsidRDefault="0074165B" w:rsidP="0074165B">
      <w:pPr>
        <w:pStyle w:val="parrafo"/>
        <w:spacing w:before="120" w:beforeAutospacing="0" w:after="120" w:afterAutospacing="0" w:line="312" w:lineRule="auto"/>
        <w:jc w:val="both"/>
        <w:rPr>
          <w:rFonts w:ascii="Century Gothic" w:eastAsiaTheme="minorHAnsi" w:hAnsi="Century Gothic" w:cstheme="minorBidi"/>
          <w:sz w:val="22"/>
          <w:lang w:eastAsia="en-US"/>
        </w:rPr>
      </w:pPr>
      <w:r w:rsidRPr="0074165B">
        <w:rPr>
          <w:rFonts w:ascii="Century Gothic" w:eastAsiaTheme="minorHAnsi" w:hAnsi="Century Gothic" w:cstheme="minorBidi"/>
          <w:sz w:val="22"/>
          <w:lang w:eastAsia="en-US"/>
        </w:rPr>
        <w:t>No hay información sobre las resoluciones de autorización o reconocimiento de compatibilidad que afecten a los empleados públicos</w:t>
      </w:r>
      <w:r w:rsidRPr="0074165B">
        <w:rPr>
          <w:rFonts w:ascii="Myriad Pro Light" w:hAnsi="Myriad Pro Light"/>
        </w:rPr>
        <w:t>.</w:t>
      </w:r>
    </w:p>
    <w:p w:rsidR="009D1235" w:rsidRPr="00FD0689" w:rsidRDefault="00356967" w:rsidP="00FD0689">
      <w:pPr>
        <w:pStyle w:val="parrafo"/>
        <w:spacing w:before="120" w:beforeAutospacing="0" w:after="120" w:afterAutospacing="0" w:line="312" w:lineRule="auto"/>
        <w:jc w:val="both"/>
        <w:rPr>
          <w:rFonts w:ascii="Century Gothic" w:eastAsiaTheme="minorHAnsi" w:hAnsi="Century Gothic" w:cstheme="minorBidi"/>
          <w:sz w:val="22"/>
          <w:lang w:eastAsia="en-US"/>
        </w:rPr>
      </w:pPr>
      <w:r w:rsidRPr="00C60BEE">
        <w:rPr>
          <w:rFonts w:ascii="Century Gothic" w:eastAsiaTheme="minorHAnsi" w:hAnsi="Century Gothic" w:cstheme="minorBidi"/>
          <w:sz w:val="22"/>
          <w:lang w:eastAsia="en-US"/>
        </w:rPr>
        <w:t xml:space="preserve">No se informa de las </w:t>
      </w:r>
      <w:r w:rsidR="00E43FA7" w:rsidRPr="00C60BEE">
        <w:rPr>
          <w:rFonts w:ascii="Century Gothic" w:eastAsiaTheme="minorHAnsi" w:hAnsi="Century Gothic" w:cstheme="minorBidi"/>
          <w:sz w:val="22"/>
          <w:lang w:eastAsia="en-US"/>
        </w:rPr>
        <w:t xml:space="preserve">declaraciones </w:t>
      </w:r>
      <w:r w:rsidRPr="00C60BEE">
        <w:rPr>
          <w:rFonts w:ascii="Century Gothic" w:eastAsiaTheme="minorHAnsi" w:hAnsi="Century Gothic" w:cstheme="minorBidi"/>
          <w:sz w:val="22"/>
          <w:lang w:eastAsia="en-US"/>
        </w:rPr>
        <w:t xml:space="preserve">anuales </w:t>
      </w:r>
      <w:r w:rsidR="00E43FA7" w:rsidRPr="00C60BEE">
        <w:rPr>
          <w:rFonts w:ascii="Century Gothic" w:eastAsiaTheme="minorHAnsi" w:hAnsi="Century Gothic" w:cstheme="minorBidi"/>
          <w:sz w:val="22"/>
          <w:lang w:eastAsia="en-US"/>
        </w:rPr>
        <w:t xml:space="preserve">de </w:t>
      </w:r>
      <w:r w:rsidR="00C60BEE" w:rsidRPr="00C60BEE">
        <w:rPr>
          <w:rFonts w:ascii="Century Gothic" w:eastAsiaTheme="minorHAnsi" w:hAnsi="Century Gothic" w:cstheme="minorBidi"/>
          <w:sz w:val="22"/>
          <w:lang w:eastAsia="en-US"/>
        </w:rPr>
        <w:t xml:space="preserve">bienes y </w:t>
      </w:r>
      <w:r w:rsidR="00E43FA7" w:rsidRPr="00C60BEE">
        <w:rPr>
          <w:rFonts w:ascii="Century Gothic" w:eastAsiaTheme="minorHAnsi" w:hAnsi="Century Gothic" w:cstheme="minorBidi"/>
          <w:sz w:val="22"/>
          <w:lang w:eastAsia="en-US"/>
        </w:rPr>
        <w:t>actividades</w:t>
      </w:r>
      <w:r w:rsidR="00205D66" w:rsidRPr="00C60BEE">
        <w:rPr>
          <w:rFonts w:ascii="Century Gothic" w:eastAsiaTheme="minorHAnsi" w:hAnsi="Century Gothic" w:cstheme="minorBidi"/>
          <w:sz w:val="22"/>
          <w:lang w:eastAsia="en-US"/>
        </w:rPr>
        <w:t xml:space="preserve"> </w:t>
      </w:r>
      <w:r w:rsidR="006A6E0D" w:rsidRPr="00C60BEE">
        <w:rPr>
          <w:rFonts w:ascii="Century Gothic" w:eastAsiaTheme="minorHAnsi" w:hAnsi="Century Gothic" w:cstheme="minorBidi"/>
          <w:sz w:val="22"/>
          <w:lang w:eastAsia="en-US"/>
        </w:rPr>
        <w:t>de los representantes locales</w:t>
      </w:r>
      <w:r w:rsidR="00C60BEE" w:rsidRPr="00C60BEE">
        <w:rPr>
          <w:rFonts w:ascii="Century Gothic" w:eastAsiaTheme="minorHAnsi" w:hAnsi="Century Gothic" w:cstheme="minorBidi"/>
          <w:sz w:val="22"/>
          <w:lang w:eastAsia="en-US"/>
        </w:rPr>
        <w:t>.</w:t>
      </w:r>
      <w:r w:rsidR="006A6E0D" w:rsidRPr="00C60BEE">
        <w:rPr>
          <w:rFonts w:ascii="Century Gothic" w:eastAsiaTheme="minorHAnsi" w:hAnsi="Century Gothic" w:cstheme="minorBidi"/>
          <w:sz w:val="22"/>
          <w:lang w:eastAsia="en-US"/>
        </w:rPr>
        <w:t xml:space="preserve"> </w:t>
      </w:r>
    </w:p>
    <w:p w:rsidR="009D1235" w:rsidRPr="00FD0689" w:rsidRDefault="000B7C7B" w:rsidP="00FD0689">
      <w:pPr>
        <w:spacing w:before="120" w:after="120" w:line="312" w:lineRule="auto"/>
        <w:ind w:left="-76"/>
        <w:jc w:val="both"/>
      </w:pPr>
      <w:r w:rsidRPr="00FD0689">
        <w:t xml:space="preserve">No hay información </w:t>
      </w:r>
      <w:r w:rsidR="009D1235" w:rsidRPr="00FD0689">
        <w:t>estadística para valorar el grado de cumplimiento y calidad de los servicios públicos que sean de su competencia</w:t>
      </w:r>
      <w:r w:rsidRPr="00FD0689">
        <w:t>.</w:t>
      </w:r>
    </w:p>
    <w:p w:rsidR="0091665B" w:rsidRPr="00FD0689" w:rsidRDefault="0091665B" w:rsidP="00FD0689">
      <w:pPr>
        <w:spacing w:before="120" w:after="120" w:line="312" w:lineRule="auto"/>
        <w:ind w:left="284"/>
        <w:jc w:val="both"/>
        <w:rPr>
          <w:lang w:bidi="es-ES"/>
        </w:rPr>
      </w:pPr>
    </w:p>
    <w:p w:rsidR="0091665B" w:rsidRPr="00FD0689" w:rsidRDefault="0091665B" w:rsidP="00FD0689">
      <w:pPr>
        <w:numPr>
          <w:ilvl w:val="0"/>
          <w:numId w:val="4"/>
        </w:numPr>
        <w:spacing w:before="120" w:after="120" w:line="312" w:lineRule="auto"/>
        <w:ind w:left="284"/>
        <w:jc w:val="both"/>
        <w:rPr>
          <w:lang w:bidi="es-ES"/>
        </w:rPr>
      </w:pPr>
      <w:r w:rsidRPr="00FD0689">
        <w:rPr>
          <w:lang w:bidi="es-ES"/>
        </w:rPr>
        <w:t xml:space="preserve">Por lo que respecta a la </w:t>
      </w:r>
      <w:r w:rsidRPr="00FD0689">
        <w:rPr>
          <w:b/>
          <w:lang w:bidi="es-ES"/>
        </w:rPr>
        <w:t>calidad</w:t>
      </w:r>
      <w:r w:rsidRPr="00FD0689">
        <w:rPr>
          <w:lang w:bidi="es-ES"/>
        </w:rPr>
        <w:t xml:space="preserve"> de la información, </w:t>
      </w:r>
      <w:r w:rsidR="00E43FA7" w:rsidRPr="00FD0689">
        <w:rPr>
          <w:lang w:bidi="es-ES"/>
        </w:rPr>
        <w:t xml:space="preserve">en </w:t>
      </w:r>
      <w:r w:rsidRPr="00FD0689">
        <w:rPr>
          <w:lang w:bidi="es-ES"/>
        </w:rPr>
        <w:t xml:space="preserve">parte se publica </w:t>
      </w:r>
      <w:r w:rsidR="00E43FA7" w:rsidRPr="00FD0689">
        <w:rPr>
          <w:lang w:bidi="es-ES"/>
        </w:rPr>
        <w:t xml:space="preserve">directamente en la web o </w:t>
      </w:r>
      <w:r w:rsidRPr="00FD0689">
        <w:rPr>
          <w:lang w:bidi="es-ES"/>
        </w:rPr>
        <w:t xml:space="preserve">en ficheros </w:t>
      </w:r>
      <w:proofErr w:type="spellStart"/>
      <w:r w:rsidRPr="00FD0689">
        <w:rPr>
          <w:lang w:bidi="es-ES"/>
        </w:rPr>
        <w:t>pdf</w:t>
      </w:r>
      <w:proofErr w:type="spellEnd"/>
      <w:r w:rsidR="005633CC" w:rsidRPr="00FD0689">
        <w:rPr>
          <w:lang w:bidi="es-ES"/>
        </w:rPr>
        <w:t xml:space="preserve"> de imagen</w:t>
      </w:r>
      <w:r w:rsidRPr="00FD0689">
        <w:rPr>
          <w:lang w:bidi="es-ES"/>
        </w:rPr>
        <w:t>, y por lo tanto no se trata de información reutilizable.</w:t>
      </w:r>
    </w:p>
    <w:p w:rsidR="00831FB8" w:rsidRPr="00FD0689" w:rsidRDefault="0091665B" w:rsidP="00FD0689">
      <w:pPr>
        <w:pStyle w:val="Cuerpodelboletn"/>
        <w:spacing w:before="120" w:after="120" w:line="312" w:lineRule="auto"/>
        <w:rPr>
          <w:color w:val="auto"/>
        </w:rPr>
      </w:pPr>
      <w:r w:rsidRPr="00FD0689">
        <w:rPr>
          <w:color w:val="auto"/>
        </w:rPr>
        <w:t xml:space="preserve">Por otro lado, y </w:t>
      </w:r>
      <w:r w:rsidR="005633CC" w:rsidRPr="00FD0689">
        <w:rPr>
          <w:color w:val="auto"/>
        </w:rPr>
        <w:t xml:space="preserve">respecto del </w:t>
      </w:r>
      <w:r w:rsidR="005633CC" w:rsidRPr="00FD0689">
        <w:rPr>
          <w:color w:val="auto"/>
          <w:lang w:bidi="es-ES"/>
        </w:rPr>
        <w:t>inventario municipal de fincas urbanas y rústicas</w:t>
      </w:r>
      <w:r w:rsidR="005633CC" w:rsidRPr="00FD0689">
        <w:rPr>
          <w:color w:val="auto"/>
        </w:rPr>
        <w:t xml:space="preserve">, datado en 2015, </w:t>
      </w:r>
      <w:r w:rsidR="000B7C7B" w:rsidRPr="00FD0689">
        <w:rPr>
          <w:color w:val="auto"/>
        </w:rPr>
        <w:t xml:space="preserve">y aunque se ha tenido en cuenta a efectos de la evaluación, </w:t>
      </w:r>
      <w:r w:rsidRPr="00FD0689">
        <w:rPr>
          <w:color w:val="auto"/>
        </w:rPr>
        <w:t>no puede decirse que la publicación cumpla suficientemente los requisitos de actualización establecidos en la LTAIBG</w:t>
      </w:r>
      <w:r w:rsidR="00E43FA7" w:rsidRPr="00FD0689">
        <w:rPr>
          <w:color w:val="auto"/>
        </w:rPr>
        <w:t>.</w:t>
      </w:r>
    </w:p>
    <w:p w:rsidR="00FD0689" w:rsidRPr="00FD0689" w:rsidRDefault="00FD0689" w:rsidP="00FD0689">
      <w:pPr>
        <w:pStyle w:val="Sinespaciado"/>
        <w:spacing w:before="120" w:after="120" w:line="312" w:lineRule="auto"/>
        <w:ind w:left="-76"/>
        <w:jc w:val="both"/>
        <w:rPr>
          <w:rFonts w:ascii="Century Gothic" w:hAnsi="Century Gothic"/>
          <w:szCs w:val="24"/>
          <w:lang w:bidi="es-ES"/>
        </w:rPr>
      </w:pPr>
      <w:r w:rsidRPr="00FD0689">
        <w:rPr>
          <w:rFonts w:ascii="Century Gothic" w:hAnsi="Century Gothic"/>
          <w:szCs w:val="24"/>
          <w:lang w:bidi="es-ES"/>
        </w:rPr>
        <w:t>A ello debe de añadirse</w:t>
      </w:r>
      <w:r w:rsidR="001F7444">
        <w:rPr>
          <w:rFonts w:ascii="Century Gothic" w:hAnsi="Century Gothic"/>
          <w:szCs w:val="24"/>
          <w:lang w:bidi="es-ES"/>
        </w:rPr>
        <w:t xml:space="preserve">, una vez </w:t>
      </w:r>
      <w:r w:rsidR="00AA6462">
        <w:rPr>
          <w:rFonts w:ascii="Century Gothic" w:hAnsi="Century Gothic"/>
          <w:szCs w:val="24"/>
          <w:lang w:bidi="es-ES"/>
        </w:rPr>
        <w:t>más</w:t>
      </w:r>
      <w:r w:rsidR="001F7444">
        <w:rPr>
          <w:rFonts w:ascii="Century Gothic" w:hAnsi="Century Gothic"/>
          <w:szCs w:val="24"/>
          <w:lang w:bidi="es-ES"/>
        </w:rPr>
        <w:t>,</w:t>
      </w:r>
      <w:r w:rsidRPr="00FD0689">
        <w:rPr>
          <w:rFonts w:ascii="Century Gothic" w:hAnsi="Century Gothic"/>
          <w:szCs w:val="24"/>
          <w:lang w:bidi="es-ES"/>
        </w:rPr>
        <w:t xml:space="preserve"> las dificultades de localización de la información, que se encuentra dispersa en diferentes elementos de la web del Ayuntamiento.</w:t>
      </w:r>
    </w:p>
    <w:p w:rsidR="00831FB8" w:rsidRPr="00FD0689" w:rsidRDefault="00831FB8" w:rsidP="00FD0689">
      <w:pPr>
        <w:spacing w:before="120" w:after="120" w:line="312" w:lineRule="auto"/>
        <w:ind w:left="284"/>
        <w:jc w:val="both"/>
        <w:rPr>
          <w:lang w:bidi="es-ES"/>
        </w:rPr>
      </w:pPr>
    </w:p>
    <w:p w:rsidR="00831FB8" w:rsidRPr="00FD0689" w:rsidRDefault="00831FB8" w:rsidP="00FD0689">
      <w:pPr>
        <w:spacing w:before="120" w:after="120" w:line="312" w:lineRule="auto"/>
        <w:jc w:val="both"/>
        <w:rPr>
          <w:color w:val="000000"/>
          <w:lang w:bidi="es-ES"/>
        </w:rPr>
      </w:pPr>
    </w:p>
    <w:p w:rsidR="008A15DD" w:rsidRDefault="008A15DD">
      <w:pPr>
        <w:rPr>
          <w:color w:val="000000"/>
          <w:lang w:bidi="es-ES"/>
        </w:rPr>
      </w:pPr>
      <w:r>
        <w:rPr>
          <w:color w:val="000000"/>
          <w:lang w:bidi="es-ES"/>
        </w:rPr>
        <w:br w:type="page"/>
      </w:r>
    </w:p>
    <w:p w:rsidR="00831FB8" w:rsidRPr="00FD0689" w:rsidRDefault="00831FB8" w:rsidP="00FD0689">
      <w:pPr>
        <w:spacing w:before="120" w:after="120" w:line="312" w:lineRule="auto"/>
        <w:jc w:val="both"/>
        <w:rPr>
          <w:color w:val="000000"/>
          <w:lang w:bidi="es-ES"/>
        </w:rPr>
        <w:sectPr w:rsidR="00831FB8" w:rsidRPr="00FD0689" w:rsidSect="008A15DD">
          <w:type w:val="continuous"/>
          <w:pgSz w:w="11906" w:h="16838" w:code="9"/>
          <w:pgMar w:top="1701" w:right="720" w:bottom="1134" w:left="720" w:header="720" w:footer="720" w:gutter="0"/>
          <w:cols w:num="2" w:space="720"/>
          <w:docGrid w:linePitch="326"/>
        </w:sectPr>
      </w:pPr>
    </w:p>
    <w:p w:rsidR="00831FB8" w:rsidRPr="00FD0689" w:rsidRDefault="00831FB8" w:rsidP="00FD0689">
      <w:pPr>
        <w:spacing w:before="120" w:after="120" w:line="312" w:lineRule="auto"/>
        <w:jc w:val="both"/>
        <w:rPr>
          <w:color w:val="000000"/>
          <w:lang w:bidi="es-ES"/>
        </w:rPr>
      </w:pPr>
      <w:r w:rsidRPr="00FD0689">
        <w:rPr>
          <w:rFonts w:eastAsia="Arial" w:cs="Arial"/>
          <w:noProof/>
          <w:color w:val="000000"/>
          <w:lang w:eastAsia="es-ES"/>
        </w:rPr>
        <w:lastRenderedPageBreak/>
        <mc:AlternateContent>
          <mc:Choice Requires="wps">
            <w:drawing>
              <wp:anchor distT="0" distB="0" distL="114300" distR="114300" simplePos="0" relativeHeight="251692032" behindDoc="0" locked="0" layoutInCell="1" allowOverlap="1" wp14:anchorId="3A6BF368" wp14:editId="5A65B771">
                <wp:simplePos x="0" y="0"/>
                <wp:positionH relativeFrom="page">
                  <wp:posOffset>-3810</wp:posOffset>
                </wp:positionH>
                <wp:positionV relativeFrom="page">
                  <wp:posOffset>986790</wp:posOffset>
                </wp:positionV>
                <wp:extent cx="8001000" cy="173990"/>
                <wp:effectExtent l="0" t="0" r="0" b="0"/>
                <wp:wrapTight wrapText="bothSides">
                  <wp:wrapPolygon edited="0">
                    <wp:start x="0" y="0"/>
                    <wp:lineTo x="0" y="18920"/>
                    <wp:lineTo x="21549" y="18920"/>
                    <wp:lineTo x="21549" y="0"/>
                    <wp:lineTo x="0" y="0"/>
                  </wp:wrapPolygon>
                </wp:wrapTight>
                <wp:docPr id="11"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B62191A" id="Rectángulo 19" o:spid="_x0000_s1026" style="position:absolute;margin-left:-.3pt;margin-top:77.7pt;width:630pt;height:13.7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" fillcolor="#c5ddd2" stroked="f">
                <v:textbox inset=",7.2pt,,7.2pt"/>
                <w10:wrap type="tight" anchorx="page" anchory="page"/>
              </v:rect>
            </w:pict>
          </mc:Fallback>
        </mc:AlternateContent>
      </w:r>
      <w:r w:rsidRPr="00FD0689">
        <w:rPr>
          <w:rFonts w:eastAsia="Arial" w:cs="Arial"/>
          <w:noProof/>
          <w:color w:val="000000"/>
          <w:lang w:eastAsia="es-ES"/>
        </w:rPr>
        <mc:AlternateContent>
          <mc:Choice Requires="wps">
            <w:drawing>
              <wp:anchor distT="0" distB="0" distL="114300" distR="114300" simplePos="0" relativeHeight="251691008" behindDoc="0" locked="0" layoutInCell="1" allowOverlap="1" wp14:anchorId="0B3B6204" wp14:editId="002BDF84">
                <wp:simplePos x="0" y="0"/>
                <wp:positionH relativeFrom="page">
                  <wp:posOffset>-3175</wp:posOffset>
                </wp:positionH>
                <wp:positionV relativeFrom="page">
                  <wp:posOffset>3175</wp:posOffset>
                </wp:positionV>
                <wp:extent cx="8001000" cy="990600"/>
                <wp:effectExtent l="0" t="0" r="0" b="0"/>
                <wp:wrapTight wrapText="bothSides">
                  <wp:wrapPolygon edited="0">
                    <wp:start x="0" y="0"/>
                    <wp:lineTo x="0" y="21185"/>
                    <wp:lineTo x="21549" y="21185"/>
                    <wp:lineTo x="21549" y="0"/>
                    <wp:lineTo x="0" y="0"/>
                  </wp:wrapPolygon>
                </wp:wrapTight>
                <wp:docPr id="13"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C07074" w:rsidRPr="00F31BC3" w:rsidRDefault="00C07074" w:rsidP="00831FB8">
                            <w:r w:rsidRPr="00965C69">
                              <w:rPr>
                                <w:noProof/>
                                <w:lang w:eastAsia="es-ES"/>
                              </w:rPr>
                              <w:drawing>
                                <wp:inline distT="0" distB="0" distL="0" distR="0" wp14:anchorId="4958194B" wp14:editId="53CF24BE">
                                  <wp:extent cx="1148080" cy="64833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25pt;margin-top:.25pt;width:630pt;height:7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" fillcolor="#50866c" stroked="f">
                <v:textbox inset=",7.2pt,,7.2pt">
                  <w:txbxContent>
                    <w:p w:rsidR="00C07074" w:rsidRPr="00F31BC3" w:rsidRDefault="00C07074" w:rsidP="00831FB8">
                      <w:r w:rsidRPr="00965C69">
                        <w:rPr>
                          <w:noProof/>
                          <w:lang w:eastAsia="es-ES"/>
                        </w:rPr>
                        <w:drawing>
                          <wp:inline distT="0" distB="0" distL="0" distR="0" wp14:anchorId="38AE0FBB" wp14:editId="089E4A9C">
                            <wp:extent cx="1148080" cy="64833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sdt>
      <w:sdtPr>
        <w:rPr>
          <w:b/>
          <w:sz w:val="32"/>
        </w:rPr>
        <w:id w:val="1661657451"/>
        <w:placeholder>
          <w:docPart w:val="97C45FE843A849ABB832C90BA886CB5B"/>
        </w:placeholder>
      </w:sdtPr>
      <w:sdtEndPr/>
      <w:sdtContent>
        <w:p w:rsidR="00831FB8" w:rsidRPr="00FD0689" w:rsidRDefault="00831FB8" w:rsidP="00FD0689">
          <w:pPr>
            <w:numPr>
              <w:ilvl w:val="0"/>
              <w:numId w:val="2"/>
            </w:numPr>
            <w:spacing w:before="120" w:after="120" w:line="312" w:lineRule="auto"/>
            <w:jc w:val="both"/>
            <w:rPr>
              <w:color w:val="000000"/>
            </w:rPr>
          </w:pPr>
          <w:r w:rsidRPr="00FD0689">
            <w:rPr>
              <w:b/>
              <w:color w:val="50866C"/>
              <w:sz w:val="32"/>
            </w:rPr>
            <w:t xml:space="preserve">Índice de Cumplimiento de la Información Obligatoria (ICIO) </w:t>
          </w:r>
        </w:p>
      </w:sdtContent>
    </w:sdt>
    <w:p w:rsidR="00831FB8" w:rsidRPr="00FD0689" w:rsidRDefault="00831FB8" w:rsidP="00FD0689">
      <w:pPr>
        <w:spacing w:before="120" w:after="120" w:line="312" w:lineRule="auto"/>
        <w:jc w:val="both"/>
        <w:rPr>
          <w:color w:val="000000"/>
        </w:rPr>
        <w:sectPr w:rsidR="00831FB8" w:rsidRPr="00FD0689" w:rsidSect="008A15DD">
          <w:type w:val="continuous"/>
          <w:pgSz w:w="11906" w:h="16838" w:code="9"/>
          <w:pgMar w:top="1701" w:right="720" w:bottom="1134" w:left="720" w:header="720" w:footer="720" w:gutter="0"/>
          <w:cols w:space="720"/>
          <w:docGrid w:linePitch="326"/>
        </w:sectPr>
      </w:pPr>
    </w:p>
    <w:p w:rsidR="00831FB8" w:rsidRPr="00FD0689" w:rsidRDefault="00831FB8" w:rsidP="00FD0689">
      <w:pPr>
        <w:spacing w:before="120" w:after="120" w:line="312" w:lineRule="auto"/>
        <w:jc w:val="both"/>
        <w:rPr>
          <w:color w:val="000000"/>
          <w:lang w:bidi="es-ES"/>
        </w:rPr>
      </w:pPr>
    </w:p>
    <w:p w:rsidR="00831FB8" w:rsidRPr="00FD0689" w:rsidRDefault="00831FB8" w:rsidP="00FD0689">
      <w:pPr>
        <w:spacing w:before="120" w:after="120" w:line="312" w:lineRule="auto"/>
        <w:jc w:val="both"/>
        <w:rPr>
          <w:color w:val="000000"/>
          <w:lang w:bidi="es-ES"/>
        </w:rPr>
        <w:sectPr w:rsidR="00831FB8" w:rsidRPr="00FD0689" w:rsidSect="008A15DD">
          <w:type w:val="continuous"/>
          <w:pgSz w:w="11906" w:h="16838" w:code="9"/>
          <w:pgMar w:top="1701" w:right="720" w:bottom="1134" w:left="720" w:header="720" w:footer="720" w:gutter="0"/>
          <w:cols w:space="720"/>
          <w:docGrid w:linePitch="326"/>
        </w:sectPr>
      </w:pPr>
    </w:p>
    <w:p w:rsidR="00831FB8" w:rsidRPr="00FD0689" w:rsidRDefault="00831FB8" w:rsidP="00FD0689">
      <w:pPr>
        <w:spacing w:before="120" w:after="120" w:line="312" w:lineRule="auto"/>
        <w:jc w:val="both"/>
        <w:rPr>
          <w:color w:val="000000"/>
          <w:lang w:bidi="es-ES"/>
        </w:rPr>
      </w:pPr>
      <w:r w:rsidRPr="00FD0689">
        <w:rPr>
          <w:color w:val="000000"/>
          <w:lang w:bidi="es-ES"/>
        </w:rPr>
        <w:lastRenderedPageBreak/>
        <w:t xml:space="preserve">El índice de cumplimiento de la información obligatoria por parte del Ayuntamiento de Badajoz puede considerarse </w:t>
      </w:r>
      <w:r w:rsidR="008B5646" w:rsidRPr="00FD0689">
        <w:rPr>
          <w:color w:val="000000"/>
          <w:lang w:bidi="es-ES"/>
        </w:rPr>
        <w:t xml:space="preserve">muy </w:t>
      </w:r>
      <w:r w:rsidRPr="00FD0689">
        <w:rPr>
          <w:color w:val="000000"/>
          <w:lang w:bidi="es-ES"/>
        </w:rPr>
        <w:t xml:space="preserve">bajo, un </w:t>
      </w:r>
      <w:r w:rsidR="00C60BEE">
        <w:rPr>
          <w:color w:val="000000"/>
          <w:lang w:bidi="es-ES"/>
        </w:rPr>
        <w:t>2</w:t>
      </w:r>
      <w:r w:rsidR="00C83915">
        <w:rPr>
          <w:color w:val="000000"/>
          <w:lang w:bidi="es-ES"/>
        </w:rPr>
        <w:t>8</w:t>
      </w:r>
      <w:r w:rsidR="00A90198">
        <w:rPr>
          <w:color w:val="000000"/>
          <w:lang w:bidi="es-ES"/>
        </w:rPr>
        <w:t>,7</w:t>
      </w:r>
      <w:r w:rsidR="001F4D7C">
        <w:rPr>
          <w:color w:val="000000"/>
          <w:lang w:bidi="es-ES"/>
        </w:rPr>
        <w:t>2</w:t>
      </w:r>
      <w:r w:rsidRPr="00FD0689">
        <w:rPr>
          <w:color w:val="000000"/>
          <w:lang w:bidi="es-ES"/>
        </w:rPr>
        <w:t xml:space="preserve"> %.</w:t>
      </w:r>
    </w:p>
    <w:p w:rsidR="00831FB8" w:rsidRPr="00FD0689" w:rsidRDefault="00831FB8" w:rsidP="00FD0689">
      <w:pPr>
        <w:spacing w:before="120" w:after="120" w:line="312" w:lineRule="auto"/>
        <w:jc w:val="both"/>
        <w:rPr>
          <w:lang w:bidi="es-ES"/>
        </w:rPr>
      </w:pPr>
      <w:r w:rsidRPr="00FD0689">
        <w:rPr>
          <w:color w:val="000000"/>
          <w:lang w:bidi="es-ES"/>
        </w:rPr>
        <w:t xml:space="preserve">En el caso de la </w:t>
      </w:r>
      <w:r w:rsidRPr="00FD0689">
        <w:rPr>
          <w:lang w:bidi="es-ES"/>
        </w:rPr>
        <w:t xml:space="preserve">información </w:t>
      </w:r>
      <w:r w:rsidR="0079583B" w:rsidRPr="00FD0689">
        <w:rPr>
          <w:lang w:bidi="es-ES"/>
        </w:rPr>
        <w:t>i</w:t>
      </w:r>
      <w:r w:rsidRPr="00FD0689">
        <w:rPr>
          <w:lang w:bidi="es-ES"/>
        </w:rPr>
        <w:t>nstitucional</w:t>
      </w:r>
      <w:r w:rsidR="0079583B" w:rsidRPr="00FD0689">
        <w:rPr>
          <w:lang w:bidi="es-ES"/>
        </w:rPr>
        <w:t>,</w:t>
      </w:r>
      <w:r w:rsidR="00380334" w:rsidRPr="00FD0689">
        <w:rPr>
          <w:lang w:bidi="es-ES"/>
        </w:rPr>
        <w:t xml:space="preserve"> </w:t>
      </w:r>
      <w:r w:rsidR="0079583B" w:rsidRPr="00FD0689">
        <w:rPr>
          <w:lang w:bidi="es-ES"/>
        </w:rPr>
        <w:t>o</w:t>
      </w:r>
      <w:r w:rsidRPr="00FD0689">
        <w:rPr>
          <w:lang w:bidi="es-ES"/>
        </w:rPr>
        <w:t>rganizativa</w:t>
      </w:r>
      <w:r w:rsidR="0079583B" w:rsidRPr="00FD0689">
        <w:rPr>
          <w:lang w:bidi="es-ES"/>
        </w:rPr>
        <w:t xml:space="preserve"> y de planificación</w:t>
      </w:r>
      <w:r w:rsidRPr="00FD0689">
        <w:rPr>
          <w:lang w:bidi="es-ES"/>
        </w:rPr>
        <w:t xml:space="preserve"> el nivel de cumplimiento </w:t>
      </w:r>
      <w:r w:rsidR="00C83915">
        <w:rPr>
          <w:lang w:bidi="es-ES"/>
        </w:rPr>
        <w:t xml:space="preserve">casi </w:t>
      </w:r>
      <w:r w:rsidRPr="00FD0689">
        <w:rPr>
          <w:lang w:bidi="es-ES"/>
        </w:rPr>
        <w:t xml:space="preserve">alcanza el </w:t>
      </w:r>
      <w:r w:rsidR="00412929">
        <w:rPr>
          <w:lang w:bidi="es-ES"/>
        </w:rPr>
        <w:t>67</w:t>
      </w:r>
      <w:r w:rsidRPr="00FD0689">
        <w:rPr>
          <w:lang w:bidi="es-ES"/>
        </w:rPr>
        <w:t xml:space="preserve">%, pero respecto de la </w:t>
      </w:r>
      <w:r w:rsidR="00E43FA7" w:rsidRPr="00FD0689">
        <w:rPr>
          <w:lang w:bidi="es-ES"/>
        </w:rPr>
        <w:t>información de relevancia jurídica es 0</w:t>
      </w:r>
      <w:r w:rsidR="0079583B" w:rsidRPr="00FD0689">
        <w:rPr>
          <w:lang w:bidi="es-ES"/>
        </w:rPr>
        <w:t>;</w:t>
      </w:r>
      <w:r w:rsidR="00E43FA7" w:rsidRPr="00FD0689">
        <w:rPr>
          <w:lang w:bidi="es-ES"/>
        </w:rPr>
        <w:t xml:space="preserve"> y la </w:t>
      </w:r>
      <w:r w:rsidRPr="00FD0689">
        <w:rPr>
          <w:lang w:bidi="es-ES"/>
        </w:rPr>
        <w:t>información económica</w:t>
      </w:r>
      <w:r w:rsidR="0079583B" w:rsidRPr="00FD0689">
        <w:rPr>
          <w:lang w:bidi="es-ES"/>
        </w:rPr>
        <w:t>,</w:t>
      </w:r>
      <w:r w:rsidRPr="00FD0689">
        <w:rPr>
          <w:lang w:bidi="es-ES"/>
        </w:rPr>
        <w:t xml:space="preserve"> </w:t>
      </w:r>
      <w:r w:rsidRPr="00FD0689">
        <w:rPr>
          <w:lang w:bidi="es-ES"/>
        </w:rPr>
        <w:lastRenderedPageBreak/>
        <w:t>presupuestaria</w:t>
      </w:r>
      <w:r w:rsidR="0079583B" w:rsidRPr="00FD0689">
        <w:rPr>
          <w:lang w:bidi="es-ES"/>
        </w:rPr>
        <w:t xml:space="preserve"> y estadística</w:t>
      </w:r>
      <w:r w:rsidR="00E20305" w:rsidRPr="00FD0689">
        <w:rPr>
          <w:lang w:bidi="es-ES"/>
        </w:rPr>
        <w:t xml:space="preserve"> </w:t>
      </w:r>
      <w:r w:rsidRPr="00FD0689">
        <w:rPr>
          <w:lang w:bidi="es-ES"/>
        </w:rPr>
        <w:t xml:space="preserve">se sitúa en poco más del </w:t>
      </w:r>
      <w:r w:rsidR="00C83915">
        <w:rPr>
          <w:lang w:bidi="es-ES"/>
        </w:rPr>
        <w:t xml:space="preserve">14 </w:t>
      </w:r>
      <w:r w:rsidRPr="00FD0689">
        <w:rPr>
          <w:lang w:bidi="es-ES"/>
        </w:rPr>
        <w:t xml:space="preserve">%, lo que puede considerarse un nivel de cumplimiento </w:t>
      </w:r>
      <w:r w:rsidR="00E43FA7" w:rsidRPr="00FD0689">
        <w:rPr>
          <w:lang w:bidi="es-ES"/>
        </w:rPr>
        <w:t xml:space="preserve">muy </w:t>
      </w:r>
      <w:r w:rsidRPr="00FD0689">
        <w:rPr>
          <w:lang w:bidi="es-ES"/>
        </w:rPr>
        <w:t>bajo.</w:t>
      </w:r>
    </w:p>
    <w:p w:rsidR="00831FB8" w:rsidRPr="00FD0689" w:rsidRDefault="00831FB8" w:rsidP="00FD0689">
      <w:pPr>
        <w:spacing w:before="120" w:after="120" w:line="312" w:lineRule="auto"/>
        <w:jc w:val="both"/>
        <w:rPr>
          <w:lang w:bidi="es-ES"/>
        </w:rPr>
      </w:pPr>
      <w:r w:rsidRPr="00FD0689">
        <w:rPr>
          <w:lang w:bidi="es-ES"/>
        </w:rPr>
        <w:t>La falta de publicación de informaciones obligatorias explica</w:t>
      </w:r>
      <w:r w:rsidR="00593C64" w:rsidRPr="00FD0689">
        <w:rPr>
          <w:lang w:bidi="es-ES"/>
        </w:rPr>
        <w:t xml:space="preserve"> fundamentalmente </w:t>
      </w:r>
      <w:r w:rsidRPr="00FD0689">
        <w:rPr>
          <w:lang w:bidi="es-ES"/>
        </w:rPr>
        <w:t>la puntuación alcanzada</w:t>
      </w:r>
      <w:r w:rsidR="003F745B" w:rsidRPr="00FD0689">
        <w:rPr>
          <w:lang w:bidi="es-ES"/>
        </w:rPr>
        <w:t xml:space="preserve"> y</w:t>
      </w:r>
      <w:r w:rsidR="006A6B9A" w:rsidRPr="00FD0689">
        <w:rPr>
          <w:lang w:bidi="es-ES"/>
        </w:rPr>
        <w:t xml:space="preserve"> en un segundo plano, </w:t>
      </w:r>
      <w:r w:rsidR="004B5855">
        <w:rPr>
          <w:lang w:bidi="es-ES"/>
        </w:rPr>
        <w:t xml:space="preserve">la </w:t>
      </w:r>
      <w:r w:rsidR="008E5BB0" w:rsidRPr="00FD0689">
        <w:rPr>
          <w:lang w:bidi="es-ES"/>
        </w:rPr>
        <w:t>falta de actualización</w:t>
      </w:r>
      <w:r w:rsidR="004B5855">
        <w:rPr>
          <w:lang w:bidi="es-ES"/>
        </w:rPr>
        <w:t xml:space="preserve"> de algunos contenidos</w:t>
      </w:r>
      <w:r w:rsidR="008E5BB0">
        <w:rPr>
          <w:lang w:bidi="es-ES"/>
        </w:rPr>
        <w:t xml:space="preserve"> y que </w:t>
      </w:r>
      <w:r w:rsidR="004B5855">
        <w:rPr>
          <w:lang w:bidi="es-ES"/>
        </w:rPr>
        <w:t xml:space="preserve">en parte </w:t>
      </w:r>
      <w:r w:rsidR="006A6B9A" w:rsidRPr="00FD0689">
        <w:rPr>
          <w:lang w:bidi="es-ES"/>
        </w:rPr>
        <w:t>no se ofrezca</w:t>
      </w:r>
      <w:r w:rsidR="004B5855">
        <w:rPr>
          <w:lang w:bidi="es-ES"/>
        </w:rPr>
        <w:t>n</w:t>
      </w:r>
      <w:r w:rsidR="006A6B9A" w:rsidRPr="00FD0689">
        <w:rPr>
          <w:lang w:bidi="es-ES"/>
        </w:rPr>
        <w:t xml:space="preserve"> en formatos reutilizables.</w:t>
      </w:r>
    </w:p>
    <w:p w:rsidR="00831FB8" w:rsidRPr="00FD0689" w:rsidRDefault="00831FB8" w:rsidP="00FD0689">
      <w:pPr>
        <w:spacing w:before="120" w:after="120" w:line="312" w:lineRule="auto"/>
        <w:jc w:val="both"/>
        <w:rPr>
          <w:color w:val="000000"/>
          <w:lang w:bidi="es-ES"/>
        </w:rPr>
        <w:sectPr w:rsidR="00831FB8" w:rsidRPr="00FD0689" w:rsidSect="008A15DD">
          <w:type w:val="continuous"/>
          <w:pgSz w:w="11906" w:h="16838" w:code="9"/>
          <w:pgMar w:top="1701" w:right="720" w:bottom="1134" w:left="720" w:header="720" w:footer="720" w:gutter="0"/>
          <w:cols w:num="2" w:space="720"/>
          <w:docGrid w:linePitch="326"/>
        </w:sectPr>
      </w:pPr>
    </w:p>
    <w:p w:rsidR="00831FB8" w:rsidRPr="00FD0689" w:rsidRDefault="00831FB8" w:rsidP="00FD0689">
      <w:pPr>
        <w:spacing w:before="120" w:after="120" w:line="312" w:lineRule="auto"/>
        <w:jc w:val="both"/>
        <w:rPr>
          <w:color w:val="000000"/>
          <w:lang w:bidi="es-ES"/>
        </w:rPr>
      </w:pPr>
      <w:r w:rsidRPr="00FD0689">
        <w:rPr>
          <w:rFonts w:eastAsia="Arial" w:cs="Arial"/>
          <w:noProof/>
          <w:color w:val="000000"/>
          <w:lang w:eastAsia="es-ES"/>
        </w:rPr>
        <w:lastRenderedPageBreak/>
        <mc:AlternateContent>
          <mc:Choice Requires="wps">
            <w:drawing>
              <wp:anchor distT="0" distB="0" distL="114300" distR="114300" simplePos="0" relativeHeight="251694080" behindDoc="0" locked="0" layoutInCell="1" allowOverlap="1" wp14:anchorId="2E2A76F0" wp14:editId="2E21A091">
                <wp:simplePos x="0" y="0"/>
                <wp:positionH relativeFrom="page">
                  <wp:posOffset>3175</wp:posOffset>
                </wp:positionH>
                <wp:positionV relativeFrom="page">
                  <wp:posOffset>996950</wp:posOffset>
                </wp:positionV>
                <wp:extent cx="8001000" cy="173990"/>
                <wp:effectExtent l="0" t="0" r="0" b="0"/>
                <wp:wrapTight wrapText="bothSides">
                  <wp:wrapPolygon edited="0">
                    <wp:start x="0" y="0"/>
                    <wp:lineTo x="0" y="18920"/>
                    <wp:lineTo x="21549" y="18920"/>
                    <wp:lineTo x="21549" y="0"/>
                    <wp:lineTo x="0" y="0"/>
                  </wp:wrapPolygon>
                </wp:wrapTight>
                <wp:docPr id="15"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D60EDBF" id="Rectángulo 19" o:spid="_x0000_s1026" style="position:absolute;margin-left:.25pt;margin-top:78.5pt;width:630pt;height:13.7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" fillcolor="#c5ddd2" stroked="f">
                <v:textbox inset=",7.2pt,,7.2pt"/>
                <w10:wrap type="tight" anchorx="page" anchory="page"/>
              </v:rect>
            </w:pict>
          </mc:Fallback>
        </mc:AlternateContent>
      </w:r>
      <w:r w:rsidRPr="00FD0689">
        <w:rPr>
          <w:rFonts w:eastAsia="Arial" w:cs="Arial"/>
          <w:noProof/>
          <w:color w:val="000000"/>
          <w:lang w:eastAsia="es-ES"/>
        </w:rPr>
        <mc:AlternateContent>
          <mc:Choice Requires="wps">
            <w:drawing>
              <wp:anchor distT="0" distB="0" distL="114300" distR="114300" simplePos="0" relativeHeight="251693056" behindDoc="0" locked="0" layoutInCell="1" allowOverlap="1" wp14:anchorId="5B19B88F" wp14:editId="04CA36A5">
                <wp:simplePos x="0" y="0"/>
                <wp:positionH relativeFrom="page">
                  <wp:posOffset>3175</wp:posOffset>
                </wp:positionH>
                <wp:positionV relativeFrom="page">
                  <wp:posOffset>9525</wp:posOffset>
                </wp:positionV>
                <wp:extent cx="8001000" cy="990600"/>
                <wp:effectExtent l="0" t="0" r="0" b="0"/>
                <wp:wrapTight wrapText="bothSides">
                  <wp:wrapPolygon edited="0">
                    <wp:start x="0" y="0"/>
                    <wp:lineTo x="0" y="21185"/>
                    <wp:lineTo x="21549" y="21185"/>
                    <wp:lineTo x="21549" y="0"/>
                    <wp:lineTo x="0" y="0"/>
                  </wp:wrapPolygon>
                </wp:wrapTight>
                <wp:docPr id="17"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C07074" w:rsidRPr="00F31BC3" w:rsidRDefault="00C07074" w:rsidP="00831FB8">
                            <w:r w:rsidRPr="00965C69">
                              <w:rPr>
                                <w:noProof/>
                                <w:lang w:eastAsia="es-ES"/>
                              </w:rPr>
                              <w:drawing>
                                <wp:inline distT="0" distB="0" distL="0" distR="0" wp14:anchorId="6E959428" wp14:editId="7B61B47E">
                                  <wp:extent cx="1148080" cy="64833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25pt;margin-top:.75pt;width:630pt;height:78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" fillcolor="#50866c" stroked="f">
                <v:textbox inset=",7.2pt,,7.2pt">
                  <w:txbxContent>
                    <w:p w:rsidR="00C07074" w:rsidRPr="00F31BC3" w:rsidRDefault="00C07074" w:rsidP="00831FB8">
                      <w:r w:rsidRPr="00965C69">
                        <w:rPr>
                          <w:noProof/>
                          <w:lang w:eastAsia="es-ES"/>
                        </w:rPr>
                        <w:drawing>
                          <wp:inline distT="0" distB="0" distL="0" distR="0" wp14:anchorId="4BA3635E" wp14:editId="5627D920">
                            <wp:extent cx="1148080" cy="64833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tbl>
      <w:tblPr>
        <w:tblStyle w:val="Sombreadomedio2-nfasis3"/>
        <w:tblW w:w="0" w:type="auto"/>
        <w:tblLook w:val="04A0" w:firstRow="1" w:lastRow="0" w:firstColumn="1" w:lastColumn="0" w:noHBand="0" w:noVBand="1"/>
      </w:tblPr>
      <w:tblGrid>
        <w:gridCol w:w="4434"/>
        <w:gridCol w:w="724"/>
        <w:gridCol w:w="724"/>
        <w:gridCol w:w="724"/>
        <w:gridCol w:w="724"/>
        <w:gridCol w:w="724"/>
        <w:gridCol w:w="724"/>
        <w:gridCol w:w="724"/>
        <w:gridCol w:w="724"/>
      </w:tblGrid>
      <w:tr w:rsidR="00831FB8" w:rsidRPr="00FD0689" w:rsidTr="007B7070">
        <w:trPr>
          <w:cnfStyle w:val="100000000000" w:firstRow="1" w:lastRow="0" w:firstColumn="0" w:lastColumn="0" w:oddVBand="0" w:evenVBand="0" w:oddHBand="0" w:evenHBand="0" w:firstRowFirstColumn="0" w:firstRowLastColumn="0" w:lastRowFirstColumn="0" w:lastRowLastColumn="0"/>
          <w:cantSplit/>
          <w:trHeight w:val="1400"/>
        </w:trPr>
        <w:tc>
          <w:tcPr>
            <w:cnfStyle w:val="001000000100" w:firstRow="0" w:lastRow="0" w:firstColumn="1" w:lastColumn="0" w:oddVBand="0" w:evenVBand="0" w:oddHBand="0" w:evenHBand="0" w:firstRowFirstColumn="1" w:firstRowLastColumn="0" w:lastRowFirstColumn="0" w:lastRowLastColumn="0"/>
            <w:tcW w:w="0" w:type="auto"/>
            <w:shd w:val="clear" w:color="auto" w:fill="007434"/>
            <w:noWrap/>
            <w:hideMark/>
          </w:tcPr>
          <w:p w:rsidR="00831FB8" w:rsidRPr="00FD0689" w:rsidRDefault="00831FB8" w:rsidP="00FD0689">
            <w:pPr>
              <w:spacing w:before="120" w:after="120" w:line="312" w:lineRule="auto"/>
              <w:rPr>
                <w:rFonts w:cs="Calibri"/>
                <w:sz w:val="16"/>
                <w:szCs w:val="16"/>
              </w:rPr>
            </w:pPr>
          </w:p>
        </w:tc>
        <w:tc>
          <w:tcPr>
            <w:tcW w:w="0" w:type="auto"/>
            <w:shd w:val="clear" w:color="auto" w:fill="007434"/>
            <w:noWrap/>
            <w:textDirection w:val="btLr"/>
            <w:hideMark/>
          </w:tcPr>
          <w:p w:rsidR="00831FB8" w:rsidRPr="00FD0689" w:rsidRDefault="00831FB8" w:rsidP="00A55206">
            <w:pPr>
              <w:spacing w:before="120" w:after="120" w:line="312" w:lineRule="auto"/>
              <w:ind w:left="113" w:right="113"/>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Contenido</w:t>
            </w:r>
          </w:p>
        </w:tc>
        <w:tc>
          <w:tcPr>
            <w:tcW w:w="0" w:type="auto"/>
            <w:shd w:val="clear" w:color="auto" w:fill="007434"/>
            <w:noWrap/>
            <w:textDirection w:val="btLr"/>
            <w:hideMark/>
          </w:tcPr>
          <w:p w:rsidR="00831FB8" w:rsidRPr="00FD0689" w:rsidRDefault="00831FB8" w:rsidP="00A55206">
            <w:pPr>
              <w:spacing w:before="120" w:after="120" w:line="312" w:lineRule="auto"/>
              <w:ind w:left="113" w:right="113"/>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Forma</w:t>
            </w:r>
          </w:p>
        </w:tc>
        <w:tc>
          <w:tcPr>
            <w:tcW w:w="0" w:type="auto"/>
            <w:shd w:val="clear" w:color="auto" w:fill="007434"/>
            <w:noWrap/>
            <w:textDirection w:val="btLr"/>
            <w:hideMark/>
          </w:tcPr>
          <w:p w:rsidR="00831FB8" w:rsidRPr="00FD0689" w:rsidRDefault="00831FB8" w:rsidP="00A55206">
            <w:pPr>
              <w:spacing w:before="120" w:after="120" w:line="312" w:lineRule="auto"/>
              <w:ind w:left="113" w:right="113"/>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Estructuración</w:t>
            </w:r>
          </w:p>
        </w:tc>
        <w:tc>
          <w:tcPr>
            <w:tcW w:w="0" w:type="auto"/>
            <w:shd w:val="clear" w:color="auto" w:fill="007434"/>
            <w:noWrap/>
            <w:textDirection w:val="btLr"/>
            <w:hideMark/>
          </w:tcPr>
          <w:p w:rsidR="00831FB8" w:rsidRPr="00FD0689" w:rsidRDefault="00831FB8" w:rsidP="00A55206">
            <w:pPr>
              <w:spacing w:before="120" w:after="120" w:line="312" w:lineRule="auto"/>
              <w:ind w:left="113" w:right="113"/>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Accesibilidad</w:t>
            </w:r>
          </w:p>
        </w:tc>
        <w:tc>
          <w:tcPr>
            <w:tcW w:w="0" w:type="auto"/>
            <w:shd w:val="clear" w:color="auto" w:fill="007434"/>
            <w:noWrap/>
            <w:textDirection w:val="btLr"/>
            <w:hideMark/>
          </w:tcPr>
          <w:p w:rsidR="00831FB8" w:rsidRPr="00FD0689" w:rsidRDefault="00831FB8" w:rsidP="00A55206">
            <w:pPr>
              <w:spacing w:before="120" w:after="120" w:line="312" w:lineRule="auto"/>
              <w:ind w:left="113" w:right="113"/>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Claridad</w:t>
            </w:r>
          </w:p>
        </w:tc>
        <w:tc>
          <w:tcPr>
            <w:tcW w:w="0" w:type="auto"/>
            <w:shd w:val="clear" w:color="auto" w:fill="007434"/>
            <w:noWrap/>
            <w:textDirection w:val="btLr"/>
            <w:hideMark/>
          </w:tcPr>
          <w:p w:rsidR="00831FB8" w:rsidRPr="00FD0689" w:rsidRDefault="00831FB8" w:rsidP="00A55206">
            <w:pPr>
              <w:spacing w:before="120" w:after="120" w:line="312" w:lineRule="auto"/>
              <w:ind w:left="113" w:right="113"/>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Reutilización</w:t>
            </w:r>
          </w:p>
        </w:tc>
        <w:tc>
          <w:tcPr>
            <w:tcW w:w="0" w:type="auto"/>
            <w:shd w:val="clear" w:color="auto" w:fill="007434"/>
            <w:noWrap/>
            <w:textDirection w:val="btLr"/>
            <w:hideMark/>
          </w:tcPr>
          <w:p w:rsidR="00831FB8" w:rsidRPr="00FD0689" w:rsidRDefault="00831FB8" w:rsidP="00A55206">
            <w:pPr>
              <w:spacing w:before="120" w:after="120" w:line="312" w:lineRule="auto"/>
              <w:ind w:left="113" w:right="113"/>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Actualización</w:t>
            </w:r>
          </w:p>
        </w:tc>
        <w:tc>
          <w:tcPr>
            <w:tcW w:w="0" w:type="auto"/>
            <w:shd w:val="clear" w:color="auto" w:fill="007434"/>
            <w:noWrap/>
            <w:textDirection w:val="btLr"/>
            <w:hideMark/>
          </w:tcPr>
          <w:p w:rsidR="00831FB8" w:rsidRPr="00FD0689" w:rsidRDefault="00831FB8" w:rsidP="007B7070">
            <w:pPr>
              <w:spacing w:before="120" w:after="120" w:line="312" w:lineRule="auto"/>
              <w:ind w:left="113" w:right="113"/>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Total</w:t>
            </w:r>
          </w:p>
        </w:tc>
      </w:tr>
      <w:tr w:rsidR="00E62D81" w:rsidRPr="00FD0689" w:rsidTr="00E62D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auto"/>
            </w:tcBorders>
            <w:shd w:val="clear" w:color="auto" w:fill="007434"/>
            <w:noWrap/>
            <w:hideMark/>
          </w:tcPr>
          <w:p w:rsidR="00E62D81" w:rsidRPr="00FD0689" w:rsidRDefault="00E62D81" w:rsidP="00A55206">
            <w:pPr>
              <w:spacing w:before="120" w:after="120" w:line="312" w:lineRule="auto"/>
              <w:rPr>
                <w:rFonts w:cs="Calibri"/>
                <w:sz w:val="16"/>
                <w:szCs w:val="16"/>
              </w:rPr>
            </w:pPr>
            <w:r w:rsidRPr="00FD0689">
              <w:rPr>
                <w:rFonts w:cs="Calibri"/>
                <w:sz w:val="16"/>
                <w:szCs w:val="16"/>
              </w:rPr>
              <w:t>Institucional, Organizativa y de Planificación. Registro</w:t>
            </w:r>
          </w:p>
        </w:tc>
        <w:tc>
          <w:tcPr>
            <w:tcW w:w="0" w:type="auto"/>
            <w:noWrap/>
            <w:vAlign w:val="center"/>
          </w:tcPr>
          <w:p w:rsidR="00E62D81" w:rsidRPr="00E62D81" w:rsidRDefault="00E62D81" w:rsidP="00E62D81">
            <w:pPr>
              <w:jc w:val="center"/>
              <w:cnfStyle w:val="000000100000" w:firstRow="0" w:lastRow="0" w:firstColumn="0" w:lastColumn="0" w:oddVBand="0" w:evenVBand="0" w:oddHBand="1" w:evenHBand="0" w:firstRowFirstColumn="0" w:firstRowLastColumn="0" w:lastRowFirstColumn="0" w:lastRowLastColumn="0"/>
              <w:rPr>
                <w:sz w:val="16"/>
                <w:szCs w:val="16"/>
              </w:rPr>
            </w:pPr>
            <w:r w:rsidRPr="00E62D81">
              <w:rPr>
                <w:sz w:val="16"/>
                <w:szCs w:val="16"/>
              </w:rPr>
              <w:t>62,0</w:t>
            </w:r>
          </w:p>
        </w:tc>
        <w:tc>
          <w:tcPr>
            <w:tcW w:w="0" w:type="auto"/>
            <w:noWrap/>
            <w:vAlign w:val="center"/>
          </w:tcPr>
          <w:p w:rsidR="00E62D81" w:rsidRPr="00E62D81" w:rsidRDefault="00E62D81" w:rsidP="00E62D81">
            <w:pPr>
              <w:jc w:val="center"/>
              <w:cnfStyle w:val="000000100000" w:firstRow="0" w:lastRow="0" w:firstColumn="0" w:lastColumn="0" w:oddVBand="0" w:evenVBand="0" w:oddHBand="1" w:evenHBand="0" w:firstRowFirstColumn="0" w:firstRowLastColumn="0" w:lastRowFirstColumn="0" w:lastRowLastColumn="0"/>
              <w:rPr>
                <w:sz w:val="16"/>
                <w:szCs w:val="16"/>
              </w:rPr>
            </w:pPr>
            <w:r w:rsidRPr="00E62D81">
              <w:rPr>
                <w:sz w:val="16"/>
                <w:szCs w:val="16"/>
              </w:rPr>
              <w:t>80,0</w:t>
            </w:r>
          </w:p>
        </w:tc>
        <w:tc>
          <w:tcPr>
            <w:tcW w:w="0" w:type="auto"/>
            <w:noWrap/>
            <w:vAlign w:val="center"/>
          </w:tcPr>
          <w:p w:rsidR="00E62D81" w:rsidRPr="00E62D81" w:rsidRDefault="00E62D81" w:rsidP="00E62D81">
            <w:pPr>
              <w:jc w:val="center"/>
              <w:cnfStyle w:val="000000100000" w:firstRow="0" w:lastRow="0" w:firstColumn="0" w:lastColumn="0" w:oddVBand="0" w:evenVBand="0" w:oddHBand="1" w:evenHBand="0" w:firstRowFirstColumn="0" w:firstRowLastColumn="0" w:lastRowFirstColumn="0" w:lastRowLastColumn="0"/>
              <w:rPr>
                <w:sz w:val="16"/>
                <w:szCs w:val="16"/>
              </w:rPr>
            </w:pPr>
            <w:r w:rsidRPr="00E62D81">
              <w:rPr>
                <w:sz w:val="16"/>
                <w:szCs w:val="16"/>
              </w:rPr>
              <w:t>71,0</w:t>
            </w:r>
          </w:p>
        </w:tc>
        <w:tc>
          <w:tcPr>
            <w:tcW w:w="0" w:type="auto"/>
            <w:noWrap/>
            <w:vAlign w:val="center"/>
          </w:tcPr>
          <w:p w:rsidR="00E62D81" w:rsidRPr="00E62D81" w:rsidRDefault="00E62D81" w:rsidP="00E62D81">
            <w:pPr>
              <w:jc w:val="center"/>
              <w:cnfStyle w:val="000000100000" w:firstRow="0" w:lastRow="0" w:firstColumn="0" w:lastColumn="0" w:oddVBand="0" w:evenVBand="0" w:oddHBand="1" w:evenHBand="0" w:firstRowFirstColumn="0" w:firstRowLastColumn="0" w:lastRowFirstColumn="0" w:lastRowLastColumn="0"/>
              <w:rPr>
                <w:sz w:val="16"/>
                <w:szCs w:val="16"/>
              </w:rPr>
            </w:pPr>
            <w:r w:rsidRPr="00E62D81">
              <w:rPr>
                <w:sz w:val="16"/>
                <w:szCs w:val="16"/>
              </w:rPr>
              <w:t>80,0</w:t>
            </w:r>
          </w:p>
        </w:tc>
        <w:tc>
          <w:tcPr>
            <w:tcW w:w="0" w:type="auto"/>
            <w:noWrap/>
            <w:vAlign w:val="center"/>
          </w:tcPr>
          <w:p w:rsidR="00E62D81" w:rsidRPr="00E62D81" w:rsidRDefault="00E62D81" w:rsidP="00E62D81">
            <w:pPr>
              <w:jc w:val="center"/>
              <w:cnfStyle w:val="000000100000" w:firstRow="0" w:lastRow="0" w:firstColumn="0" w:lastColumn="0" w:oddVBand="0" w:evenVBand="0" w:oddHBand="1" w:evenHBand="0" w:firstRowFirstColumn="0" w:firstRowLastColumn="0" w:lastRowFirstColumn="0" w:lastRowLastColumn="0"/>
              <w:rPr>
                <w:sz w:val="16"/>
                <w:szCs w:val="16"/>
              </w:rPr>
            </w:pPr>
            <w:r w:rsidRPr="00E62D81">
              <w:rPr>
                <w:sz w:val="16"/>
                <w:szCs w:val="16"/>
              </w:rPr>
              <w:t>80,0</w:t>
            </w:r>
          </w:p>
        </w:tc>
        <w:tc>
          <w:tcPr>
            <w:tcW w:w="0" w:type="auto"/>
            <w:noWrap/>
            <w:vAlign w:val="center"/>
          </w:tcPr>
          <w:p w:rsidR="00E62D81" w:rsidRPr="00E62D81" w:rsidRDefault="00E62D81" w:rsidP="00E62D81">
            <w:pPr>
              <w:jc w:val="center"/>
              <w:cnfStyle w:val="000000100000" w:firstRow="0" w:lastRow="0" w:firstColumn="0" w:lastColumn="0" w:oddVBand="0" w:evenVBand="0" w:oddHBand="1" w:evenHBand="0" w:firstRowFirstColumn="0" w:firstRowLastColumn="0" w:lastRowFirstColumn="0" w:lastRowLastColumn="0"/>
              <w:rPr>
                <w:sz w:val="16"/>
                <w:szCs w:val="16"/>
              </w:rPr>
            </w:pPr>
            <w:r w:rsidRPr="00E62D81">
              <w:rPr>
                <w:sz w:val="16"/>
                <w:szCs w:val="16"/>
              </w:rPr>
              <w:t>50,0</w:t>
            </w:r>
          </w:p>
        </w:tc>
        <w:tc>
          <w:tcPr>
            <w:tcW w:w="0" w:type="auto"/>
            <w:noWrap/>
            <w:vAlign w:val="center"/>
          </w:tcPr>
          <w:p w:rsidR="00E62D81" w:rsidRPr="00E62D81" w:rsidRDefault="00E62D81" w:rsidP="00E62D81">
            <w:pPr>
              <w:jc w:val="center"/>
              <w:cnfStyle w:val="000000100000" w:firstRow="0" w:lastRow="0" w:firstColumn="0" w:lastColumn="0" w:oddVBand="0" w:evenVBand="0" w:oddHBand="1" w:evenHBand="0" w:firstRowFirstColumn="0" w:firstRowLastColumn="0" w:lastRowFirstColumn="0" w:lastRowLastColumn="0"/>
              <w:rPr>
                <w:sz w:val="16"/>
                <w:szCs w:val="16"/>
              </w:rPr>
            </w:pPr>
            <w:r w:rsidRPr="00E62D81">
              <w:rPr>
                <w:sz w:val="16"/>
                <w:szCs w:val="16"/>
              </w:rPr>
              <w:t>45,0</w:t>
            </w:r>
          </w:p>
        </w:tc>
        <w:tc>
          <w:tcPr>
            <w:tcW w:w="0" w:type="auto"/>
            <w:noWrap/>
            <w:vAlign w:val="center"/>
          </w:tcPr>
          <w:p w:rsidR="00E62D81" w:rsidRPr="00E62D81" w:rsidRDefault="00E62D81" w:rsidP="00E62D81">
            <w:pPr>
              <w:jc w:val="center"/>
              <w:cnfStyle w:val="000000100000" w:firstRow="0" w:lastRow="0" w:firstColumn="0" w:lastColumn="0" w:oddVBand="0" w:evenVBand="0" w:oddHBand="1" w:evenHBand="0" w:firstRowFirstColumn="0" w:firstRowLastColumn="0" w:lastRowFirstColumn="0" w:lastRowLastColumn="0"/>
              <w:rPr>
                <w:sz w:val="16"/>
                <w:szCs w:val="16"/>
              </w:rPr>
            </w:pPr>
            <w:r w:rsidRPr="00E62D81">
              <w:rPr>
                <w:sz w:val="16"/>
                <w:szCs w:val="16"/>
              </w:rPr>
              <w:t>66,9</w:t>
            </w:r>
          </w:p>
        </w:tc>
      </w:tr>
      <w:tr w:rsidR="00E62D81" w:rsidRPr="00FD0689" w:rsidTr="00E62D81">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007434"/>
            <w:noWrap/>
          </w:tcPr>
          <w:p w:rsidR="00E62D81" w:rsidRPr="00FD0689" w:rsidRDefault="00E62D81" w:rsidP="00FD0689">
            <w:pPr>
              <w:spacing w:before="120" w:after="120" w:line="312" w:lineRule="auto"/>
              <w:rPr>
                <w:rFonts w:cs="Calibri"/>
                <w:sz w:val="16"/>
                <w:szCs w:val="16"/>
              </w:rPr>
            </w:pPr>
            <w:r w:rsidRPr="00FD0689">
              <w:rPr>
                <w:rFonts w:cs="Calibri"/>
                <w:sz w:val="16"/>
                <w:szCs w:val="16"/>
              </w:rPr>
              <w:t xml:space="preserve">De relevancia jurídica </w:t>
            </w:r>
          </w:p>
        </w:tc>
        <w:tc>
          <w:tcPr>
            <w:tcW w:w="0" w:type="auto"/>
            <w:noWrap/>
            <w:vAlign w:val="center"/>
          </w:tcPr>
          <w:p w:rsidR="00E62D81" w:rsidRPr="00E62D81" w:rsidRDefault="00E62D81" w:rsidP="00E62D81">
            <w:pPr>
              <w:jc w:val="center"/>
              <w:cnfStyle w:val="000000000000" w:firstRow="0" w:lastRow="0" w:firstColumn="0" w:lastColumn="0" w:oddVBand="0" w:evenVBand="0" w:oddHBand="0" w:evenHBand="0" w:firstRowFirstColumn="0" w:firstRowLastColumn="0" w:lastRowFirstColumn="0" w:lastRowLastColumn="0"/>
              <w:rPr>
                <w:sz w:val="16"/>
                <w:szCs w:val="16"/>
              </w:rPr>
            </w:pPr>
            <w:r w:rsidRPr="00E62D81">
              <w:rPr>
                <w:sz w:val="16"/>
                <w:szCs w:val="16"/>
              </w:rPr>
              <w:t>0,0</w:t>
            </w:r>
          </w:p>
        </w:tc>
        <w:tc>
          <w:tcPr>
            <w:tcW w:w="0" w:type="auto"/>
            <w:noWrap/>
            <w:vAlign w:val="center"/>
          </w:tcPr>
          <w:p w:rsidR="00E62D81" w:rsidRPr="00E62D81" w:rsidRDefault="00E62D81" w:rsidP="00E62D81">
            <w:pPr>
              <w:jc w:val="center"/>
              <w:cnfStyle w:val="000000000000" w:firstRow="0" w:lastRow="0" w:firstColumn="0" w:lastColumn="0" w:oddVBand="0" w:evenVBand="0" w:oddHBand="0" w:evenHBand="0" w:firstRowFirstColumn="0" w:firstRowLastColumn="0" w:lastRowFirstColumn="0" w:lastRowLastColumn="0"/>
              <w:rPr>
                <w:sz w:val="16"/>
                <w:szCs w:val="16"/>
              </w:rPr>
            </w:pPr>
            <w:r w:rsidRPr="00E62D81">
              <w:rPr>
                <w:sz w:val="16"/>
                <w:szCs w:val="16"/>
              </w:rPr>
              <w:t>0,0</w:t>
            </w:r>
          </w:p>
        </w:tc>
        <w:tc>
          <w:tcPr>
            <w:tcW w:w="0" w:type="auto"/>
            <w:noWrap/>
            <w:vAlign w:val="center"/>
          </w:tcPr>
          <w:p w:rsidR="00E62D81" w:rsidRPr="00E62D81" w:rsidRDefault="00E62D81" w:rsidP="00E62D81">
            <w:pPr>
              <w:jc w:val="center"/>
              <w:cnfStyle w:val="000000000000" w:firstRow="0" w:lastRow="0" w:firstColumn="0" w:lastColumn="0" w:oddVBand="0" w:evenVBand="0" w:oddHBand="0" w:evenHBand="0" w:firstRowFirstColumn="0" w:firstRowLastColumn="0" w:lastRowFirstColumn="0" w:lastRowLastColumn="0"/>
              <w:rPr>
                <w:sz w:val="16"/>
                <w:szCs w:val="16"/>
              </w:rPr>
            </w:pPr>
            <w:r w:rsidRPr="00E62D81">
              <w:rPr>
                <w:sz w:val="16"/>
                <w:szCs w:val="16"/>
              </w:rPr>
              <w:t>0,0</w:t>
            </w:r>
          </w:p>
        </w:tc>
        <w:tc>
          <w:tcPr>
            <w:tcW w:w="0" w:type="auto"/>
            <w:noWrap/>
            <w:vAlign w:val="center"/>
          </w:tcPr>
          <w:p w:rsidR="00E62D81" w:rsidRPr="00E62D81" w:rsidRDefault="00E62D81" w:rsidP="00E62D81">
            <w:pPr>
              <w:jc w:val="center"/>
              <w:cnfStyle w:val="000000000000" w:firstRow="0" w:lastRow="0" w:firstColumn="0" w:lastColumn="0" w:oddVBand="0" w:evenVBand="0" w:oddHBand="0" w:evenHBand="0" w:firstRowFirstColumn="0" w:firstRowLastColumn="0" w:lastRowFirstColumn="0" w:lastRowLastColumn="0"/>
              <w:rPr>
                <w:sz w:val="16"/>
                <w:szCs w:val="16"/>
              </w:rPr>
            </w:pPr>
            <w:r w:rsidRPr="00E62D81">
              <w:rPr>
                <w:sz w:val="16"/>
                <w:szCs w:val="16"/>
              </w:rPr>
              <w:t>0,0</w:t>
            </w:r>
          </w:p>
        </w:tc>
        <w:tc>
          <w:tcPr>
            <w:tcW w:w="0" w:type="auto"/>
            <w:noWrap/>
            <w:vAlign w:val="center"/>
          </w:tcPr>
          <w:p w:rsidR="00E62D81" w:rsidRPr="00E62D81" w:rsidRDefault="00E62D81" w:rsidP="00E62D81">
            <w:pPr>
              <w:jc w:val="center"/>
              <w:cnfStyle w:val="000000000000" w:firstRow="0" w:lastRow="0" w:firstColumn="0" w:lastColumn="0" w:oddVBand="0" w:evenVBand="0" w:oddHBand="0" w:evenHBand="0" w:firstRowFirstColumn="0" w:firstRowLastColumn="0" w:lastRowFirstColumn="0" w:lastRowLastColumn="0"/>
              <w:rPr>
                <w:sz w:val="16"/>
                <w:szCs w:val="16"/>
              </w:rPr>
            </w:pPr>
            <w:r w:rsidRPr="00E62D81">
              <w:rPr>
                <w:sz w:val="16"/>
                <w:szCs w:val="16"/>
              </w:rPr>
              <w:t>0,0</w:t>
            </w:r>
          </w:p>
        </w:tc>
        <w:tc>
          <w:tcPr>
            <w:tcW w:w="0" w:type="auto"/>
            <w:noWrap/>
            <w:vAlign w:val="center"/>
          </w:tcPr>
          <w:p w:rsidR="00E62D81" w:rsidRPr="00E62D81" w:rsidRDefault="00E62D81" w:rsidP="00E62D81">
            <w:pPr>
              <w:jc w:val="center"/>
              <w:cnfStyle w:val="000000000000" w:firstRow="0" w:lastRow="0" w:firstColumn="0" w:lastColumn="0" w:oddVBand="0" w:evenVBand="0" w:oddHBand="0" w:evenHBand="0" w:firstRowFirstColumn="0" w:firstRowLastColumn="0" w:lastRowFirstColumn="0" w:lastRowLastColumn="0"/>
              <w:rPr>
                <w:sz w:val="16"/>
                <w:szCs w:val="16"/>
              </w:rPr>
            </w:pPr>
            <w:r w:rsidRPr="00E62D81">
              <w:rPr>
                <w:sz w:val="16"/>
                <w:szCs w:val="16"/>
              </w:rPr>
              <w:t>0,0</w:t>
            </w:r>
          </w:p>
        </w:tc>
        <w:tc>
          <w:tcPr>
            <w:tcW w:w="0" w:type="auto"/>
            <w:noWrap/>
            <w:vAlign w:val="center"/>
          </w:tcPr>
          <w:p w:rsidR="00E62D81" w:rsidRPr="00E62D81" w:rsidRDefault="00E62D81" w:rsidP="00E62D81">
            <w:pPr>
              <w:jc w:val="center"/>
              <w:cnfStyle w:val="000000000000" w:firstRow="0" w:lastRow="0" w:firstColumn="0" w:lastColumn="0" w:oddVBand="0" w:evenVBand="0" w:oddHBand="0" w:evenHBand="0" w:firstRowFirstColumn="0" w:firstRowLastColumn="0" w:lastRowFirstColumn="0" w:lastRowLastColumn="0"/>
              <w:rPr>
                <w:sz w:val="16"/>
                <w:szCs w:val="16"/>
              </w:rPr>
            </w:pPr>
            <w:r w:rsidRPr="00E62D81">
              <w:rPr>
                <w:sz w:val="16"/>
                <w:szCs w:val="16"/>
              </w:rPr>
              <w:t>0,0</w:t>
            </w:r>
          </w:p>
        </w:tc>
        <w:tc>
          <w:tcPr>
            <w:tcW w:w="0" w:type="auto"/>
            <w:noWrap/>
            <w:vAlign w:val="center"/>
          </w:tcPr>
          <w:p w:rsidR="00E62D81" w:rsidRPr="00E62D81" w:rsidRDefault="00E62D81" w:rsidP="00E62D81">
            <w:pPr>
              <w:jc w:val="center"/>
              <w:cnfStyle w:val="000000000000" w:firstRow="0" w:lastRow="0" w:firstColumn="0" w:lastColumn="0" w:oddVBand="0" w:evenVBand="0" w:oddHBand="0" w:evenHBand="0" w:firstRowFirstColumn="0" w:firstRowLastColumn="0" w:lastRowFirstColumn="0" w:lastRowLastColumn="0"/>
              <w:rPr>
                <w:sz w:val="16"/>
                <w:szCs w:val="16"/>
              </w:rPr>
            </w:pPr>
            <w:r w:rsidRPr="00E62D81">
              <w:rPr>
                <w:sz w:val="16"/>
                <w:szCs w:val="16"/>
              </w:rPr>
              <w:t>0,0</w:t>
            </w:r>
          </w:p>
        </w:tc>
      </w:tr>
      <w:tr w:rsidR="00E62D81" w:rsidRPr="00FD0689" w:rsidTr="00E62D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007434"/>
            <w:noWrap/>
            <w:hideMark/>
          </w:tcPr>
          <w:p w:rsidR="00E62D81" w:rsidRPr="00FD0689" w:rsidRDefault="00E62D81" w:rsidP="00FD0689">
            <w:pPr>
              <w:spacing w:before="120" w:after="120" w:line="312" w:lineRule="auto"/>
              <w:rPr>
                <w:rFonts w:cs="Calibri"/>
                <w:sz w:val="16"/>
                <w:szCs w:val="16"/>
              </w:rPr>
            </w:pPr>
            <w:r w:rsidRPr="00FD0689">
              <w:rPr>
                <w:rFonts w:cs="Calibri"/>
                <w:sz w:val="16"/>
                <w:szCs w:val="16"/>
              </w:rPr>
              <w:t>Económica , Presupuestaria y Estadística</w:t>
            </w:r>
          </w:p>
        </w:tc>
        <w:tc>
          <w:tcPr>
            <w:tcW w:w="0" w:type="auto"/>
            <w:noWrap/>
            <w:vAlign w:val="center"/>
          </w:tcPr>
          <w:p w:rsidR="00E62D81" w:rsidRPr="00E62D81" w:rsidRDefault="00E62D81" w:rsidP="00E62D81">
            <w:pPr>
              <w:jc w:val="center"/>
              <w:cnfStyle w:val="000000100000" w:firstRow="0" w:lastRow="0" w:firstColumn="0" w:lastColumn="0" w:oddVBand="0" w:evenVBand="0" w:oddHBand="1" w:evenHBand="0" w:firstRowFirstColumn="0" w:firstRowLastColumn="0" w:lastRowFirstColumn="0" w:lastRowLastColumn="0"/>
              <w:rPr>
                <w:sz w:val="16"/>
                <w:szCs w:val="16"/>
              </w:rPr>
            </w:pPr>
            <w:r w:rsidRPr="00E62D81">
              <w:rPr>
                <w:sz w:val="16"/>
                <w:szCs w:val="16"/>
              </w:rPr>
              <w:t>17,7</w:t>
            </w:r>
          </w:p>
        </w:tc>
        <w:tc>
          <w:tcPr>
            <w:tcW w:w="0" w:type="auto"/>
            <w:noWrap/>
            <w:vAlign w:val="center"/>
          </w:tcPr>
          <w:p w:rsidR="00E62D81" w:rsidRPr="00E62D81" w:rsidRDefault="00E62D81" w:rsidP="00E62D81">
            <w:pPr>
              <w:jc w:val="center"/>
              <w:cnfStyle w:val="000000100000" w:firstRow="0" w:lastRow="0" w:firstColumn="0" w:lastColumn="0" w:oddVBand="0" w:evenVBand="0" w:oddHBand="1" w:evenHBand="0" w:firstRowFirstColumn="0" w:firstRowLastColumn="0" w:lastRowFirstColumn="0" w:lastRowLastColumn="0"/>
              <w:rPr>
                <w:sz w:val="16"/>
                <w:szCs w:val="16"/>
              </w:rPr>
            </w:pPr>
            <w:r w:rsidRPr="00E62D81">
              <w:rPr>
                <w:sz w:val="16"/>
                <w:szCs w:val="16"/>
              </w:rPr>
              <w:t>6,8</w:t>
            </w:r>
          </w:p>
        </w:tc>
        <w:tc>
          <w:tcPr>
            <w:tcW w:w="0" w:type="auto"/>
            <w:noWrap/>
            <w:vAlign w:val="center"/>
          </w:tcPr>
          <w:p w:rsidR="00E62D81" w:rsidRPr="00E62D81" w:rsidRDefault="00E62D81" w:rsidP="00E62D81">
            <w:pPr>
              <w:jc w:val="center"/>
              <w:cnfStyle w:val="000000100000" w:firstRow="0" w:lastRow="0" w:firstColumn="0" w:lastColumn="0" w:oddVBand="0" w:evenVBand="0" w:oddHBand="1" w:evenHBand="0" w:firstRowFirstColumn="0" w:firstRowLastColumn="0" w:lastRowFirstColumn="0" w:lastRowLastColumn="0"/>
              <w:rPr>
                <w:sz w:val="16"/>
                <w:szCs w:val="16"/>
              </w:rPr>
            </w:pPr>
            <w:r w:rsidRPr="00E62D81">
              <w:rPr>
                <w:sz w:val="16"/>
                <w:szCs w:val="16"/>
              </w:rPr>
              <w:t>18,2</w:t>
            </w:r>
          </w:p>
        </w:tc>
        <w:tc>
          <w:tcPr>
            <w:tcW w:w="0" w:type="auto"/>
            <w:noWrap/>
            <w:vAlign w:val="center"/>
          </w:tcPr>
          <w:p w:rsidR="00E62D81" w:rsidRPr="00E62D81" w:rsidRDefault="00E62D81" w:rsidP="00E62D81">
            <w:pPr>
              <w:jc w:val="center"/>
              <w:cnfStyle w:val="000000100000" w:firstRow="0" w:lastRow="0" w:firstColumn="0" w:lastColumn="0" w:oddVBand="0" w:evenVBand="0" w:oddHBand="1" w:evenHBand="0" w:firstRowFirstColumn="0" w:firstRowLastColumn="0" w:lastRowFirstColumn="0" w:lastRowLastColumn="0"/>
              <w:rPr>
                <w:sz w:val="16"/>
                <w:szCs w:val="16"/>
              </w:rPr>
            </w:pPr>
            <w:r w:rsidRPr="00E62D81">
              <w:rPr>
                <w:sz w:val="16"/>
                <w:szCs w:val="16"/>
              </w:rPr>
              <w:t>6,8</w:t>
            </w:r>
          </w:p>
        </w:tc>
        <w:tc>
          <w:tcPr>
            <w:tcW w:w="0" w:type="auto"/>
            <w:noWrap/>
            <w:vAlign w:val="center"/>
          </w:tcPr>
          <w:p w:rsidR="00E62D81" w:rsidRPr="00E62D81" w:rsidRDefault="00E62D81" w:rsidP="00E62D81">
            <w:pPr>
              <w:jc w:val="center"/>
              <w:cnfStyle w:val="000000100000" w:firstRow="0" w:lastRow="0" w:firstColumn="0" w:lastColumn="0" w:oddVBand="0" w:evenVBand="0" w:oddHBand="1" w:evenHBand="0" w:firstRowFirstColumn="0" w:firstRowLastColumn="0" w:lastRowFirstColumn="0" w:lastRowLastColumn="0"/>
              <w:rPr>
                <w:sz w:val="16"/>
                <w:szCs w:val="16"/>
              </w:rPr>
            </w:pPr>
            <w:r w:rsidRPr="00E62D81">
              <w:rPr>
                <w:sz w:val="16"/>
                <w:szCs w:val="16"/>
              </w:rPr>
              <w:t>18,2</w:t>
            </w:r>
          </w:p>
        </w:tc>
        <w:tc>
          <w:tcPr>
            <w:tcW w:w="0" w:type="auto"/>
            <w:noWrap/>
            <w:vAlign w:val="center"/>
          </w:tcPr>
          <w:p w:rsidR="00E62D81" w:rsidRPr="00E62D81" w:rsidRDefault="00E62D81" w:rsidP="00E62D81">
            <w:pPr>
              <w:jc w:val="center"/>
              <w:cnfStyle w:val="000000100000" w:firstRow="0" w:lastRow="0" w:firstColumn="0" w:lastColumn="0" w:oddVBand="0" w:evenVBand="0" w:oddHBand="1" w:evenHBand="0" w:firstRowFirstColumn="0" w:firstRowLastColumn="0" w:lastRowFirstColumn="0" w:lastRowLastColumn="0"/>
              <w:rPr>
                <w:sz w:val="16"/>
                <w:szCs w:val="16"/>
              </w:rPr>
            </w:pPr>
            <w:r w:rsidRPr="00E62D81">
              <w:rPr>
                <w:sz w:val="16"/>
                <w:szCs w:val="16"/>
              </w:rPr>
              <w:t>18,2</w:t>
            </w:r>
          </w:p>
        </w:tc>
        <w:tc>
          <w:tcPr>
            <w:tcW w:w="0" w:type="auto"/>
            <w:noWrap/>
            <w:vAlign w:val="center"/>
          </w:tcPr>
          <w:p w:rsidR="00E62D81" w:rsidRPr="00E62D81" w:rsidRDefault="00E62D81" w:rsidP="00E62D81">
            <w:pPr>
              <w:jc w:val="center"/>
              <w:cnfStyle w:val="000000100000" w:firstRow="0" w:lastRow="0" w:firstColumn="0" w:lastColumn="0" w:oddVBand="0" w:evenVBand="0" w:oddHBand="1" w:evenHBand="0" w:firstRowFirstColumn="0" w:firstRowLastColumn="0" w:lastRowFirstColumn="0" w:lastRowLastColumn="0"/>
              <w:rPr>
                <w:sz w:val="16"/>
                <w:szCs w:val="16"/>
              </w:rPr>
            </w:pPr>
            <w:r w:rsidRPr="00E62D81">
              <w:rPr>
                <w:sz w:val="16"/>
                <w:szCs w:val="16"/>
              </w:rPr>
              <w:t>18,2</w:t>
            </w:r>
          </w:p>
        </w:tc>
        <w:tc>
          <w:tcPr>
            <w:tcW w:w="0" w:type="auto"/>
            <w:noWrap/>
            <w:vAlign w:val="center"/>
          </w:tcPr>
          <w:p w:rsidR="00E62D81" w:rsidRPr="00E62D81" w:rsidRDefault="00E62D81" w:rsidP="00E62D81">
            <w:pPr>
              <w:jc w:val="center"/>
              <w:cnfStyle w:val="000000100000" w:firstRow="0" w:lastRow="0" w:firstColumn="0" w:lastColumn="0" w:oddVBand="0" w:evenVBand="0" w:oddHBand="1" w:evenHBand="0" w:firstRowFirstColumn="0" w:firstRowLastColumn="0" w:lastRowFirstColumn="0" w:lastRowLastColumn="0"/>
              <w:rPr>
                <w:sz w:val="16"/>
                <w:szCs w:val="16"/>
              </w:rPr>
            </w:pPr>
            <w:r w:rsidRPr="00E62D81">
              <w:rPr>
                <w:sz w:val="16"/>
                <w:szCs w:val="16"/>
              </w:rPr>
              <w:t>14,9</w:t>
            </w:r>
          </w:p>
        </w:tc>
      </w:tr>
      <w:tr w:rsidR="00E62D81" w:rsidRPr="00FD0689" w:rsidTr="00E62D81">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007434"/>
            <w:noWrap/>
          </w:tcPr>
          <w:p w:rsidR="00E62D81" w:rsidRPr="00FD0689" w:rsidRDefault="00E62D81" w:rsidP="00FD0689">
            <w:pPr>
              <w:spacing w:before="120" w:after="120" w:line="312" w:lineRule="auto"/>
              <w:rPr>
                <w:rFonts w:cs="Calibri"/>
                <w:sz w:val="16"/>
                <w:szCs w:val="16"/>
              </w:rPr>
            </w:pPr>
            <w:r w:rsidRPr="00FD0689">
              <w:rPr>
                <w:rFonts w:cs="Calibri"/>
                <w:sz w:val="16"/>
                <w:szCs w:val="16"/>
              </w:rPr>
              <w:t>Información patrimonial</w:t>
            </w:r>
          </w:p>
        </w:tc>
        <w:tc>
          <w:tcPr>
            <w:tcW w:w="0" w:type="auto"/>
            <w:noWrap/>
            <w:vAlign w:val="center"/>
          </w:tcPr>
          <w:p w:rsidR="00E62D81" w:rsidRPr="00E62D81" w:rsidRDefault="00E62D81" w:rsidP="00E62D81">
            <w:pPr>
              <w:jc w:val="center"/>
              <w:cnfStyle w:val="000000000000" w:firstRow="0" w:lastRow="0" w:firstColumn="0" w:lastColumn="0" w:oddVBand="0" w:evenVBand="0" w:oddHBand="0" w:evenHBand="0" w:firstRowFirstColumn="0" w:firstRowLastColumn="0" w:lastRowFirstColumn="0" w:lastRowLastColumn="0"/>
              <w:rPr>
                <w:sz w:val="16"/>
                <w:szCs w:val="16"/>
              </w:rPr>
            </w:pPr>
            <w:r w:rsidRPr="00E62D81">
              <w:rPr>
                <w:sz w:val="16"/>
                <w:szCs w:val="16"/>
              </w:rPr>
              <w:t>100,0</w:t>
            </w:r>
          </w:p>
        </w:tc>
        <w:tc>
          <w:tcPr>
            <w:tcW w:w="0" w:type="auto"/>
            <w:noWrap/>
            <w:vAlign w:val="center"/>
          </w:tcPr>
          <w:p w:rsidR="00E62D81" w:rsidRPr="00E62D81" w:rsidRDefault="00E62D81" w:rsidP="00E62D81">
            <w:pPr>
              <w:jc w:val="center"/>
              <w:cnfStyle w:val="000000000000" w:firstRow="0" w:lastRow="0" w:firstColumn="0" w:lastColumn="0" w:oddVBand="0" w:evenVBand="0" w:oddHBand="0" w:evenHBand="0" w:firstRowFirstColumn="0" w:firstRowLastColumn="0" w:lastRowFirstColumn="0" w:lastRowLastColumn="0"/>
              <w:rPr>
                <w:sz w:val="16"/>
                <w:szCs w:val="16"/>
              </w:rPr>
            </w:pPr>
            <w:r w:rsidRPr="00E62D81">
              <w:rPr>
                <w:sz w:val="16"/>
                <w:szCs w:val="16"/>
              </w:rPr>
              <w:t>100,0</w:t>
            </w:r>
          </w:p>
        </w:tc>
        <w:tc>
          <w:tcPr>
            <w:tcW w:w="0" w:type="auto"/>
            <w:noWrap/>
            <w:vAlign w:val="center"/>
          </w:tcPr>
          <w:p w:rsidR="00E62D81" w:rsidRPr="00E62D81" w:rsidRDefault="00E62D81" w:rsidP="00E62D81">
            <w:pPr>
              <w:jc w:val="center"/>
              <w:cnfStyle w:val="000000000000" w:firstRow="0" w:lastRow="0" w:firstColumn="0" w:lastColumn="0" w:oddVBand="0" w:evenVBand="0" w:oddHBand="0" w:evenHBand="0" w:firstRowFirstColumn="0" w:firstRowLastColumn="0" w:lastRowFirstColumn="0" w:lastRowLastColumn="0"/>
              <w:rPr>
                <w:sz w:val="16"/>
                <w:szCs w:val="16"/>
              </w:rPr>
            </w:pPr>
            <w:r w:rsidRPr="00E62D81">
              <w:rPr>
                <w:sz w:val="16"/>
                <w:szCs w:val="16"/>
              </w:rPr>
              <w:t>70,0</w:t>
            </w:r>
          </w:p>
        </w:tc>
        <w:tc>
          <w:tcPr>
            <w:tcW w:w="0" w:type="auto"/>
            <w:noWrap/>
            <w:vAlign w:val="center"/>
          </w:tcPr>
          <w:p w:rsidR="00E62D81" w:rsidRPr="00E62D81" w:rsidRDefault="00E62D81" w:rsidP="00E62D81">
            <w:pPr>
              <w:jc w:val="center"/>
              <w:cnfStyle w:val="000000000000" w:firstRow="0" w:lastRow="0" w:firstColumn="0" w:lastColumn="0" w:oddVBand="0" w:evenVBand="0" w:oddHBand="0" w:evenHBand="0" w:firstRowFirstColumn="0" w:firstRowLastColumn="0" w:lastRowFirstColumn="0" w:lastRowLastColumn="0"/>
              <w:rPr>
                <w:sz w:val="16"/>
                <w:szCs w:val="16"/>
              </w:rPr>
            </w:pPr>
            <w:r w:rsidRPr="00E62D81">
              <w:rPr>
                <w:sz w:val="16"/>
                <w:szCs w:val="16"/>
              </w:rPr>
              <w:t>100,0</w:t>
            </w:r>
          </w:p>
        </w:tc>
        <w:tc>
          <w:tcPr>
            <w:tcW w:w="0" w:type="auto"/>
            <w:noWrap/>
            <w:vAlign w:val="center"/>
          </w:tcPr>
          <w:p w:rsidR="00E62D81" w:rsidRPr="00E62D81" w:rsidRDefault="00E62D81" w:rsidP="00E62D81">
            <w:pPr>
              <w:jc w:val="center"/>
              <w:cnfStyle w:val="000000000000" w:firstRow="0" w:lastRow="0" w:firstColumn="0" w:lastColumn="0" w:oddVBand="0" w:evenVBand="0" w:oddHBand="0" w:evenHBand="0" w:firstRowFirstColumn="0" w:firstRowLastColumn="0" w:lastRowFirstColumn="0" w:lastRowLastColumn="0"/>
              <w:rPr>
                <w:sz w:val="16"/>
                <w:szCs w:val="16"/>
              </w:rPr>
            </w:pPr>
            <w:r w:rsidRPr="00E62D81">
              <w:rPr>
                <w:sz w:val="16"/>
                <w:szCs w:val="16"/>
              </w:rPr>
              <w:t>100,0</w:t>
            </w:r>
          </w:p>
        </w:tc>
        <w:tc>
          <w:tcPr>
            <w:tcW w:w="0" w:type="auto"/>
            <w:noWrap/>
            <w:vAlign w:val="center"/>
          </w:tcPr>
          <w:p w:rsidR="00E62D81" w:rsidRPr="00E62D81" w:rsidRDefault="00E62D81" w:rsidP="00E62D81">
            <w:pPr>
              <w:jc w:val="center"/>
              <w:cnfStyle w:val="000000000000" w:firstRow="0" w:lastRow="0" w:firstColumn="0" w:lastColumn="0" w:oddVBand="0" w:evenVBand="0" w:oddHBand="0" w:evenHBand="0" w:firstRowFirstColumn="0" w:firstRowLastColumn="0" w:lastRowFirstColumn="0" w:lastRowLastColumn="0"/>
              <w:rPr>
                <w:sz w:val="16"/>
                <w:szCs w:val="16"/>
              </w:rPr>
            </w:pPr>
            <w:r w:rsidRPr="00E62D81">
              <w:rPr>
                <w:sz w:val="16"/>
                <w:szCs w:val="16"/>
              </w:rPr>
              <w:t>0,0</w:t>
            </w:r>
          </w:p>
        </w:tc>
        <w:tc>
          <w:tcPr>
            <w:tcW w:w="0" w:type="auto"/>
            <w:noWrap/>
            <w:vAlign w:val="center"/>
          </w:tcPr>
          <w:p w:rsidR="00E62D81" w:rsidRPr="00E62D81" w:rsidRDefault="00E62D81" w:rsidP="00E62D81">
            <w:pPr>
              <w:jc w:val="center"/>
              <w:cnfStyle w:val="000000000000" w:firstRow="0" w:lastRow="0" w:firstColumn="0" w:lastColumn="0" w:oddVBand="0" w:evenVBand="0" w:oddHBand="0" w:evenHBand="0" w:firstRowFirstColumn="0" w:firstRowLastColumn="0" w:lastRowFirstColumn="0" w:lastRowLastColumn="0"/>
              <w:rPr>
                <w:sz w:val="16"/>
                <w:szCs w:val="16"/>
              </w:rPr>
            </w:pPr>
            <w:r w:rsidRPr="00E62D81">
              <w:rPr>
                <w:sz w:val="16"/>
                <w:szCs w:val="16"/>
              </w:rPr>
              <w:t>0,0</w:t>
            </w:r>
          </w:p>
        </w:tc>
        <w:tc>
          <w:tcPr>
            <w:tcW w:w="0" w:type="auto"/>
            <w:noWrap/>
            <w:vAlign w:val="center"/>
          </w:tcPr>
          <w:p w:rsidR="00E62D81" w:rsidRPr="00E62D81" w:rsidRDefault="00E62D81" w:rsidP="00E62D81">
            <w:pPr>
              <w:jc w:val="center"/>
              <w:cnfStyle w:val="000000000000" w:firstRow="0" w:lastRow="0" w:firstColumn="0" w:lastColumn="0" w:oddVBand="0" w:evenVBand="0" w:oddHBand="0" w:evenHBand="0" w:firstRowFirstColumn="0" w:firstRowLastColumn="0" w:lastRowFirstColumn="0" w:lastRowLastColumn="0"/>
              <w:rPr>
                <w:sz w:val="16"/>
                <w:szCs w:val="16"/>
              </w:rPr>
            </w:pPr>
            <w:r w:rsidRPr="00E62D81">
              <w:rPr>
                <w:sz w:val="16"/>
                <w:szCs w:val="16"/>
              </w:rPr>
              <w:t>67,1</w:t>
            </w:r>
          </w:p>
        </w:tc>
      </w:tr>
      <w:tr w:rsidR="00E62D81" w:rsidRPr="00FD0689" w:rsidTr="00E62D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007434"/>
            <w:noWrap/>
            <w:hideMark/>
          </w:tcPr>
          <w:p w:rsidR="00E62D81" w:rsidRPr="00FD0689" w:rsidRDefault="00E62D81" w:rsidP="00FD0689">
            <w:pPr>
              <w:spacing w:before="120" w:after="120" w:line="312" w:lineRule="auto"/>
              <w:rPr>
                <w:rFonts w:cs="Calibri"/>
                <w:sz w:val="16"/>
                <w:szCs w:val="16"/>
              </w:rPr>
            </w:pPr>
            <w:r w:rsidRPr="00FD0689">
              <w:rPr>
                <w:rFonts w:cs="Calibri"/>
                <w:sz w:val="16"/>
                <w:szCs w:val="16"/>
              </w:rPr>
              <w:t>Índice de Cumplimiento de la Información Obligatoria</w:t>
            </w:r>
          </w:p>
        </w:tc>
        <w:tc>
          <w:tcPr>
            <w:tcW w:w="0" w:type="auto"/>
            <w:noWrap/>
            <w:vAlign w:val="center"/>
          </w:tcPr>
          <w:p w:rsidR="00E62D81" w:rsidRPr="00E62D81" w:rsidRDefault="00E62D81" w:rsidP="00E62D81">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E62D81">
              <w:rPr>
                <w:b/>
                <w:i/>
                <w:sz w:val="16"/>
                <w:szCs w:val="16"/>
              </w:rPr>
              <w:t>30,0</w:t>
            </w:r>
          </w:p>
        </w:tc>
        <w:tc>
          <w:tcPr>
            <w:tcW w:w="0" w:type="auto"/>
            <w:noWrap/>
            <w:vAlign w:val="center"/>
          </w:tcPr>
          <w:p w:rsidR="00E62D81" w:rsidRPr="00E62D81" w:rsidRDefault="00E62D81" w:rsidP="00E62D81">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E62D81">
              <w:rPr>
                <w:b/>
                <w:i/>
                <w:sz w:val="16"/>
                <w:szCs w:val="16"/>
              </w:rPr>
              <w:t>28,4</w:t>
            </w:r>
          </w:p>
        </w:tc>
        <w:tc>
          <w:tcPr>
            <w:tcW w:w="0" w:type="auto"/>
            <w:noWrap/>
            <w:vAlign w:val="center"/>
          </w:tcPr>
          <w:p w:rsidR="00E62D81" w:rsidRPr="00E62D81" w:rsidRDefault="00E62D81" w:rsidP="00E62D81">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E62D81">
              <w:rPr>
                <w:b/>
                <w:i/>
                <w:sz w:val="16"/>
                <w:szCs w:val="16"/>
              </w:rPr>
              <w:t>31,9</w:t>
            </w:r>
          </w:p>
        </w:tc>
        <w:tc>
          <w:tcPr>
            <w:tcW w:w="0" w:type="auto"/>
            <w:noWrap/>
            <w:vAlign w:val="center"/>
          </w:tcPr>
          <w:p w:rsidR="00E62D81" w:rsidRPr="00E62D81" w:rsidRDefault="00E62D81" w:rsidP="00E62D81">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E62D81">
              <w:rPr>
                <w:b/>
                <w:i/>
                <w:sz w:val="16"/>
                <w:szCs w:val="16"/>
              </w:rPr>
              <w:t>28,4</w:t>
            </w:r>
          </w:p>
        </w:tc>
        <w:tc>
          <w:tcPr>
            <w:tcW w:w="0" w:type="auto"/>
            <w:noWrap/>
            <w:vAlign w:val="center"/>
          </w:tcPr>
          <w:p w:rsidR="00E62D81" w:rsidRPr="00E62D81" w:rsidRDefault="00E62D81" w:rsidP="00E62D81">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E62D81">
              <w:rPr>
                <w:b/>
                <w:i/>
                <w:sz w:val="16"/>
                <w:szCs w:val="16"/>
              </w:rPr>
              <w:t>35,1</w:t>
            </w:r>
          </w:p>
        </w:tc>
        <w:tc>
          <w:tcPr>
            <w:tcW w:w="0" w:type="auto"/>
            <w:noWrap/>
            <w:vAlign w:val="center"/>
          </w:tcPr>
          <w:p w:rsidR="00E62D81" w:rsidRPr="00E62D81" w:rsidRDefault="00E62D81" w:rsidP="00E62D81">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E62D81">
              <w:rPr>
                <w:b/>
                <w:i/>
                <w:sz w:val="16"/>
                <w:szCs w:val="16"/>
              </w:rPr>
              <w:t>24,3</w:t>
            </w:r>
          </w:p>
        </w:tc>
        <w:tc>
          <w:tcPr>
            <w:tcW w:w="0" w:type="auto"/>
            <w:noWrap/>
            <w:vAlign w:val="center"/>
          </w:tcPr>
          <w:p w:rsidR="00E62D81" w:rsidRPr="00E62D81" w:rsidRDefault="00E62D81" w:rsidP="00E62D81">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E62D81">
              <w:rPr>
                <w:b/>
                <w:i/>
                <w:sz w:val="16"/>
                <w:szCs w:val="16"/>
              </w:rPr>
              <w:t>23,0</w:t>
            </w:r>
          </w:p>
        </w:tc>
        <w:tc>
          <w:tcPr>
            <w:tcW w:w="0" w:type="auto"/>
            <w:noWrap/>
            <w:vAlign w:val="center"/>
          </w:tcPr>
          <w:p w:rsidR="00E62D81" w:rsidRPr="00E62D81" w:rsidRDefault="00E62D81" w:rsidP="00E62D81">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E62D81">
              <w:rPr>
                <w:b/>
                <w:i/>
                <w:sz w:val="16"/>
                <w:szCs w:val="16"/>
              </w:rPr>
              <w:t>28,7</w:t>
            </w:r>
          </w:p>
        </w:tc>
      </w:tr>
    </w:tbl>
    <w:p w:rsidR="00831FB8" w:rsidRPr="00FD0689" w:rsidRDefault="00831FB8" w:rsidP="00FD0689">
      <w:pPr>
        <w:spacing w:before="120" w:after="120" w:line="312" w:lineRule="auto"/>
        <w:jc w:val="both"/>
        <w:rPr>
          <w:color w:val="000000"/>
          <w:lang w:bidi="es-ES"/>
        </w:rPr>
      </w:pPr>
    </w:p>
    <w:sdt>
      <w:sdtPr>
        <w:rPr>
          <w:b/>
          <w:sz w:val="32"/>
        </w:rPr>
        <w:id w:val="-1775010860"/>
        <w:placeholder>
          <w:docPart w:val="A70B1F5659CE4A4ABD65836C7801421C"/>
        </w:placeholder>
      </w:sdtPr>
      <w:sdtEndPr/>
      <w:sdtContent>
        <w:p w:rsidR="00831FB8" w:rsidRPr="00FD0689" w:rsidRDefault="00831FB8" w:rsidP="00FD0689">
          <w:pPr>
            <w:numPr>
              <w:ilvl w:val="0"/>
              <w:numId w:val="2"/>
            </w:numPr>
            <w:spacing w:before="120" w:after="120" w:line="312" w:lineRule="auto"/>
            <w:jc w:val="both"/>
            <w:rPr>
              <w:color w:val="000000"/>
            </w:rPr>
          </w:pPr>
          <w:r w:rsidRPr="00FD0689">
            <w:rPr>
              <w:b/>
              <w:color w:val="50866C"/>
              <w:sz w:val="32"/>
            </w:rPr>
            <w:t>Transparencia Complementaria y Buenas Prácticas</w:t>
          </w:r>
        </w:p>
      </w:sdtContent>
    </w:sdt>
    <w:p w:rsidR="00831FB8" w:rsidRPr="00FD0689" w:rsidRDefault="00831FB8" w:rsidP="00FD0689">
      <w:pPr>
        <w:spacing w:before="120" w:after="120" w:line="312" w:lineRule="auto"/>
        <w:jc w:val="both"/>
        <w:rPr>
          <w:color w:val="000000"/>
        </w:rPr>
        <w:sectPr w:rsidR="00831FB8" w:rsidRPr="00FD0689" w:rsidSect="008A15DD">
          <w:type w:val="continuous"/>
          <w:pgSz w:w="11906" w:h="16838" w:code="9"/>
          <w:pgMar w:top="1701" w:right="720" w:bottom="1134" w:left="720" w:header="720" w:footer="720" w:gutter="0"/>
          <w:cols w:space="720"/>
          <w:docGrid w:linePitch="326"/>
        </w:sectPr>
      </w:pPr>
    </w:p>
    <w:p w:rsidR="00831FB8" w:rsidRPr="00FD0689" w:rsidRDefault="00831FB8" w:rsidP="00FD0689">
      <w:pPr>
        <w:keepNext/>
        <w:keepLines/>
        <w:spacing w:before="120" w:after="120" w:line="312" w:lineRule="auto"/>
        <w:outlineLvl w:val="2"/>
        <w:rPr>
          <w:rFonts w:eastAsiaTheme="majorEastAsia" w:cstheme="majorBidi"/>
          <w:b/>
          <w:bCs/>
          <w:color w:val="50866C"/>
          <w:lang w:bidi="es-ES"/>
        </w:rPr>
      </w:pPr>
      <w:r w:rsidRPr="00FD0689">
        <w:rPr>
          <w:rFonts w:eastAsiaTheme="majorEastAsia" w:cstheme="majorBidi"/>
          <w:b/>
          <w:bCs/>
          <w:color w:val="50866C"/>
          <w:lang w:bidi="es-ES"/>
        </w:rPr>
        <w:lastRenderedPageBreak/>
        <w:t>Contenidos</w:t>
      </w:r>
    </w:p>
    <w:p w:rsidR="00831FB8" w:rsidRPr="00FD0689" w:rsidRDefault="00831FB8" w:rsidP="00FD0689">
      <w:pPr>
        <w:spacing w:before="120" w:after="120" w:line="312" w:lineRule="auto"/>
        <w:jc w:val="both"/>
        <w:rPr>
          <w:color w:val="000000"/>
        </w:rPr>
      </w:pPr>
      <w:r w:rsidRPr="00FD0689">
        <w:rPr>
          <w:color w:val="000000"/>
        </w:rPr>
        <w:t xml:space="preserve">Además de </w:t>
      </w:r>
      <w:r w:rsidR="00F13B45" w:rsidRPr="00FD0689">
        <w:rPr>
          <w:color w:val="000000"/>
        </w:rPr>
        <w:t xml:space="preserve">las </w:t>
      </w:r>
      <w:r w:rsidRPr="00FD0689">
        <w:rPr>
          <w:color w:val="000000"/>
        </w:rPr>
        <w:t xml:space="preserve">informaciones vinculadas a obligaciones de publicidad activa, </w:t>
      </w:r>
      <w:r w:rsidR="00593C64" w:rsidRPr="00FD0689">
        <w:rPr>
          <w:color w:val="000000"/>
        </w:rPr>
        <w:t xml:space="preserve">el Ayuntamiento de Badajoz </w:t>
      </w:r>
      <w:r w:rsidRPr="00FD0689">
        <w:rPr>
          <w:color w:val="000000"/>
        </w:rPr>
        <w:t xml:space="preserve">publica en su web otras informaciones que pueden ser relevantes desde el punto de vista de la Transparencia. </w:t>
      </w:r>
    </w:p>
    <w:p w:rsidR="008D3B1A" w:rsidRDefault="00831FB8" w:rsidP="00FD0689">
      <w:pPr>
        <w:spacing w:before="120" w:after="120" w:line="312" w:lineRule="auto"/>
        <w:jc w:val="both"/>
        <w:rPr>
          <w:color w:val="000000"/>
        </w:rPr>
      </w:pPr>
      <w:r w:rsidRPr="00FD0689">
        <w:rPr>
          <w:color w:val="000000"/>
        </w:rPr>
        <w:lastRenderedPageBreak/>
        <w:t xml:space="preserve">Así en el </w:t>
      </w:r>
      <w:r w:rsidR="002538F4" w:rsidRPr="00FD0689">
        <w:rPr>
          <w:color w:val="000000"/>
        </w:rPr>
        <w:t>apartado “Ayuntamiento” de la barra lateral de su página web, se alojan los siguientes accesos:</w:t>
      </w:r>
      <w:r w:rsidR="008D3B1A" w:rsidRPr="00FD0689">
        <w:rPr>
          <w:color w:val="000000"/>
        </w:rPr>
        <w:t xml:space="preserve"> </w:t>
      </w:r>
      <w:r w:rsidR="002538F4" w:rsidRPr="00FD0689">
        <w:rPr>
          <w:color w:val="000000"/>
        </w:rPr>
        <w:t>“Calendario de trabajo órganos de gobierno”</w:t>
      </w:r>
      <w:r w:rsidR="008D3B1A" w:rsidRPr="00FD0689">
        <w:rPr>
          <w:color w:val="000000"/>
        </w:rPr>
        <w:t>, que</w:t>
      </w:r>
      <w:r w:rsidR="002538F4" w:rsidRPr="00FD0689">
        <w:rPr>
          <w:color w:val="000000"/>
        </w:rPr>
        <w:t xml:space="preserve"> informa de las órdenes del día de los Plenos, que se pueden descargar en formato </w:t>
      </w:r>
      <w:proofErr w:type="spellStart"/>
      <w:r w:rsidR="002538F4" w:rsidRPr="00FD0689">
        <w:rPr>
          <w:color w:val="000000"/>
        </w:rPr>
        <w:t>pdf</w:t>
      </w:r>
      <w:proofErr w:type="spellEnd"/>
      <w:r w:rsidR="005418A0" w:rsidRPr="00FD0689">
        <w:rPr>
          <w:color w:val="000000"/>
        </w:rPr>
        <w:t xml:space="preserve">. Esta información se complementa con los archivos en audio de los plenos municipales que se localiza en el acceso “TV municipal” bajo de apartado </w:t>
      </w:r>
      <w:r w:rsidR="005418A0" w:rsidRPr="00FD0689">
        <w:rPr>
          <w:color w:val="000000"/>
        </w:rPr>
        <w:lastRenderedPageBreak/>
        <w:t xml:space="preserve">“Al día” de la barra lateral de su página web. También en este mismo apartado </w:t>
      </w:r>
      <w:r w:rsidR="008D3B1A" w:rsidRPr="00FD0689">
        <w:rPr>
          <w:color w:val="000000"/>
        </w:rPr>
        <w:t>“Al día”</w:t>
      </w:r>
      <w:r w:rsidR="00E20305" w:rsidRPr="00FD0689">
        <w:rPr>
          <w:color w:val="000000"/>
        </w:rPr>
        <w:t xml:space="preserve"> </w:t>
      </w:r>
      <w:r w:rsidR="008D3B1A" w:rsidRPr="00FD0689">
        <w:rPr>
          <w:color w:val="000000"/>
        </w:rPr>
        <w:t xml:space="preserve">cuenta con </w:t>
      </w:r>
      <w:r w:rsidR="005418A0" w:rsidRPr="00FD0689">
        <w:rPr>
          <w:color w:val="000000"/>
        </w:rPr>
        <w:t>otro</w:t>
      </w:r>
      <w:r w:rsidR="008D3B1A" w:rsidRPr="00FD0689">
        <w:rPr>
          <w:color w:val="000000"/>
        </w:rPr>
        <w:t xml:space="preserve"> acceso denominado “Agenda” que informa de las actividades y reuniones del Alcalde y los Concejales del Ayuntamiento de Badajoz.</w:t>
      </w:r>
    </w:p>
    <w:p w:rsidR="008767CD" w:rsidRPr="00FD0689" w:rsidRDefault="008767CD" w:rsidP="00FD0689">
      <w:pPr>
        <w:spacing w:before="120" w:after="120" w:line="312" w:lineRule="auto"/>
        <w:jc w:val="both"/>
        <w:rPr>
          <w:color w:val="000000"/>
        </w:rPr>
      </w:pPr>
      <w:r w:rsidRPr="00FD0689">
        <w:rPr>
          <w:color w:val="000000"/>
        </w:rPr>
        <w:t>En el apartado “Oficina virtual” bajo el acceso “Planeamiento” se informa sobre el Plan General municipal vigente y sus modificaciones.</w:t>
      </w:r>
    </w:p>
    <w:p w:rsidR="008767CD" w:rsidRPr="00FD0689" w:rsidRDefault="008D3B1A" w:rsidP="00FD0689">
      <w:pPr>
        <w:spacing w:before="120" w:after="120" w:line="312" w:lineRule="auto"/>
        <w:jc w:val="both"/>
        <w:rPr>
          <w:color w:val="000000"/>
        </w:rPr>
      </w:pPr>
      <w:r w:rsidRPr="00FD0689">
        <w:rPr>
          <w:color w:val="000000"/>
        </w:rPr>
        <w:t>En el apartado “Recursos Humanos” cuenta con los siguientes accesos: “Tablón de anuncios”, “Convocatorias públicas de empleo” y “Puestos de trabajo Ayuntamiento”, a través del que se accede a tod</w:t>
      </w:r>
      <w:r w:rsidR="008767CD" w:rsidRPr="00FD0689">
        <w:rPr>
          <w:color w:val="000000"/>
        </w:rPr>
        <w:t>os</w:t>
      </w:r>
      <w:r w:rsidRPr="00FD0689">
        <w:rPr>
          <w:color w:val="000000"/>
        </w:rPr>
        <w:t xml:space="preserve"> los acuerdos relativos a la </w:t>
      </w:r>
      <w:r w:rsidR="008767CD" w:rsidRPr="00FD0689">
        <w:rPr>
          <w:color w:val="000000"/>
        </w:rPr>
        <w:t xml:space="preserve">RPT del Ayuntamiento. El último publicado se corresponde con la </w:t>
      </w:r>
      <w:r w:rsidRPr="00FD0689">
        <w:t xml:space="preserve">Relación de puestos de trabajo del Ayuntamiento de Badajoz y sus organismos autónomos </w:t>
      </w:r>
      <w:r w:rsidR="008767CD" w:rsidRPr="00FD0689">
        <w:rPr>
          <w:color w:val="000000"/>
        </w:rPr>
        <w:t>(Anuncio 92/2019).</w:t>
      </w:r>
    </w:p>
    <w:p w:rsidR="00D41BD7" w:rsidRDefault="00E43FA7" w:rsidP="00FD0689">
      <w:pPr>
        <w:spacing w:before="120" w:after="120" w:line="312" w:lineRule="auto"/>
        <w:jc w:val="both"/>
        <w:rPr>
          <w:color w:val="000000"/>
        </w:rPr>
      </w:pPr>
      <w:r w:rsidRPr="00FD0689">
        <w:rPr>
          <w:color w:val="000000"/>
        </w:rPr>
        <w:t>No se ha tenido en cuenta otra información adicional que se publica bajo los accesos “indicadores de transparencia” por referirse al año 2017 y anteriores (por ejemplo, la flota de vehículos)</w:t>
      </w:r>
      <w:r w:rsidR="000B7C7B" w:rsidRPr="00FD0689">
        <w:rPr>
          <w:color w:val="000000"/>
        </w:rPr>
        <w:t xml:space="preserve"> y encontra</w:t>
      </w:r>
      <w:r w:rsidR="00866EC2" w:rsidRPr="00FD0689">
        <w:rPr>
          <w:color w:val="000000"/>
        </w:rPr>
        <w:t>r</w:t>
      </w:r>
      <w:r w:rsidR="000B7C7B" w:rsidRPr="00FD0689">
        <w:rPr>
          <w:color w:val="000000"/>
        </w:rPr>
        <w:t>se</w:t>
      </w:r>
      <w:r w:rsidR="00866EC2" w:rsidRPr="00FD0689">
        <w:rPr>
          <w:color w:val="000000"/>
        </w:rPr>
        <w:t>,</w:t>
      </w:r>
      <w:r w:rsidR="000B7C7B" w:rsidRPr="00FD0689">
        <w:rPr>
          <w:color w:val="000000"/>
        </w:rPr>
        <w:t xml:space="preserve"> por tan</w:t>
      </w:r>
      <w:r w:rsidR="005418A0" w:rsidRPr="00FD0689">
        <w:rPr>
          <w:color w:val="000000"/>
        </w:rPr>
        <w:t>t</w:t>
      </w:r>
      <w:r w:rsidR="000B7C7B" w:rsidRPr="00FD0689">
        <w:rPr>
          <w:color w:val="000000"/>
        </w:rPr>
        <w:t>o</w:t>
      </w:r>
      <w:r w:rsidR="00866EC2" w:rsidRPr="00FD0689">
        <w:rPr>
          <w:color w:val="000000"/>
        </w:rPr>
        <w:t>,</w:t>
      </w:r>
      <w:r w:rsidR="000B7C7B" w:rsidRPr="00FD0689">
        <w:rPr>
          <w:color w:val="000000"/>
        </w:rPr>
        <w:t xml:space="preserve"> desactualizada</w:t>
      </w:r>
      <w:r w:rsidRPr="00FD0689">
        <w:rPr>
          <w:color w:val="000000"/>
        </w:rPr>
        <w:t>.</w:t>
      </w:r>
      <w:r w:rsidR="000C5028">
        <w:rPr>
          <w:color w:val="000000"/>
        </w:rPr>
        <w:t xml:space="preserve"> </w:t>
      </w:r>
    </w:p>
    <w:p w:rsidR="005418A0" w:rsidRDefault="000C5028" w:rsidP="00FD0689">
      <w:pPr>
        <w:spacing w:before="120" w:after="120" w:line="312" w:lineRule="auto"/>
        <w:jc w:val="both"/>
        <w:rPr>
          <w:color w:val="000000"/>
        </w:rPr>
      </w:pPr>
      <w:r>
        <w:rPr>
          <w:color w:val="000000"/>
        </w:rPr>
        <w:t xml:space="preserve">Tampoco se ha tenido en </w:t>
      </w:r>
      <w:r w:rsidR="00A55206" w:rsidRPr="00FD0689">
        <w:rPr>
          <w:rFonts w:eastAsia="Arial" w:cs="Arial"/>
          <w:noProof/>
          <w:lang w:eastAsia="es-ES"/>
        </w:rPr>
        <mc:AlternateContent>
          <mc:Choice Requires="wps">
            <w:drawing>
              <wp:anchor distT="0" distB="0" distL="114300" distR="114300" simplePos="0" relativeHeight="251714560" behindDoc="0" locked="0" layoutInCell="1" allowOverlap="1" wp14:anchorId="5C9F129C" wp14:editId="5D99CD20">
                <wp:simplePos x="0" y="0"/>
                <wp:positionH relativeFrom="page">
                  <wp:posOffset>0</wp:posOffset>
                </wp:positionH>
                <wp:positionV relativeFrom="page">
                  <wp:posOffset>1012190</wp:posOffset>
                </wp:positionV>
                <wp:extent cx="8001000" cy="173990"/>
                <wp:effectExtent l="0" t="0" r="0" b="0"/>
                <wp:wrapTight wrapText="bothSides">
                  <wp:wrapPolygon edited="0">
                    <wp:start x="0" y="0"/>
                    <wp:lineTo x="0" y="18920"/>
                    <wp:lineTo x="21549" y="18920"/>
                    <wp:lineTo x="21549" y="0"/>
                    <wp:lineTo x="0" y="0"/>
                  </wp:wrapPolygon>
                </wp:wrapTight>
                <wp:docPr id="41"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0;margin-top:79.7pt;width:630pt;height:13.7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" fillcolor="#c5ddd2" stroked="f">
                <v:textbox inset=",7.2pt,,7.2pt"/>
                <w10:wrap type="tight" anchorx="page" anchory="page"/>
              </v:rect>
            </w:pict>
          </mc:Fallback>
        </mc:AlternateContent>
      </w:r>
      <w:r w:rsidR="00A55206" w:rsidRPr="00FD0689">
        <w:rPr>
          <w:rFonts w:eastAsia="Arial" w:cs="Arial"/>
          <w:noProof/>
          <w:lang w:eastAsia="es-ES"/>
        </w:rPr>
        <mc:AlternateContent>
          <mc:Choice Requires="wps">
            <w:drawing>
              <wp:anchor distT="0" distB="0" distL="114300" distR="114300" simplePos="0" relativeHeight="251708416" behindDoc="0" locked="0" layoutInCell="1" allowOverlap="1" wp14:anchorId="705F3863" wp14:editId="10032029">
                <wp:simplePos x="0" y="0"/>
                <wp:positionH relativeFrom="page">
                  <wp:posOffset>3810</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31"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C07074" w:rsidRPr="00F31BC3" w:rsidRDefault="00C07074" w:rsidP="00A55206">
                            <w:r w:rsidRPr="00965C69">
                              <w:rPr>
                                <w:noProof/>
                                <w:lang w:eastAsia="es-ES"/>
                              </w:rPr>
                              <w:drawing>
                                <wp:inline distT="0" distB="0" distL="0" distR="0" wp14:anchorId="6BD2AC95" wp14:editId="0C33B00B">
                                  <wp:extent cx="1148080" cy="64833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3pt;margin-top:1.5pt;width:630pt;height:78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" fillcolor="#50866c" stroked="f">
                <v:textbox inset=",7.2pt,,7.2pt">
                  <w:txbxContent>
                    <w:p w:rsidR="00C07074" w:rsidRPr="00F31BC3" w:rsidRDefault="00C07074" w:rsidP="00A55206">
                      <w:r w:rsidRPr="00965C69">
                        <w:rPr>
                          <w:noProof/>
                          <w:lang w:eastAsia="es-ES"/>
                        </w:rPr>
                        <w:drawing>
                          <wp:inline distT="0" distB="0" distL="0" distR="0" wp14:anchorId="76ED0702" wp14:editId="7E32D394">
                            <wp:extent cx="1148080" cy="64833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Pr>
          <w:color w:val="000000"/>
        </w:rPr>
        <w:t xml:space="preserve">cuenta un borrador de “Código de Buen Gobierno” del Ayuntamiento de Badajoz que se localiza bajo el </w:t>
      </w:r>
      <w:r w:rsidRPr="00FD0689">
        <w:rPr>
          <w:color w:val="000000"/>
        </w:rPr>
        <w:t>apartado “Ayuntamiento” de la barra lateral de su página web</w:t>
      </w:r>
      <w:r>
        <w:rPr>
          <w:color w:val="000000"/>
        </w:rPr>
        <w:t>, ya que</w:t>
      </w:r>
      <w:r w:rsidR="003A43C1">
        <w:rPr>
          <w:color w:val="000000"/>
        </w:rPr>
        <w:t xml:space="preserve"> se trata de un borrador y</w:t>
      </w:r>
      <w:r>
        <w:rPr>
          <w:color w:val="000000"/>
        </w:rPr>
        <w:t xml:space="preserve"> data del año 2017.</w:t>
      </w:r>
    </w:p>
    <w:p w:rsidR="00CB7132" w:rsidRDefault="00CB7132" w:rsidP="00FD0689">
      <w:pPr>
        <w:keepNext/>
        <w:keepLines/>
        <w:spacing w:before="120" w:after="120" w:line="312" w:lineRule="auto"/>
        <w:outlineLvl w:val="2"/>
        <w:rPr>
          <w:rFonts w:eastAsiaTheme="majorEastAsia" w:cstheme="majorBidi"/>
          <w:b/>
          <w:bCs/>
          <w:color w:val="50866C"/>
          <w:lang w:bidi="es-ES"/>
        </w:rPr>
      </w:pPr>
    </w:p>
    <w:p w:rsidR="00831FB8" w:rsidRPr="00FD0689" w:rsidRDefault="00831FB8" w:rsidP="00FD0689">
      <w:pPr>
        <w:keepNext/>
        <w:keepLines/>
        <w:spacing w:before="120" w:after="120" w:line="312" w:lineRule="auto"/>
        <w:outlineLvl w:val="2"/>
        <w:rPr>
          <w:rFonts w:eastAsiaTheme="majorEastAsia" w:cstheme="majorBidi"/>
          <w:b/>
          <w:bCs/>
          <w:color w:val="50866C"/>
        </w:rPr>
      </w:pPr>
      <w:r w:rsidRPr="00FD0689">
        <w:rPr>
          <w:rFonts w:eastAsiaTheme="majorEastAsia" w:cstheme="majorBidi"/>
          <w:b/>
          <w:bCs/>
          <w:color w:val="50866C"/>
          <w:lang w:bidi="es-ES"/>
        </w:rPr>
        <w:t>Análisis de la información.</w:t>
      </w:r>
    </w:p>
    <w:p w:rsidR="00831FB8" w:rsidRPr="00FD0689" w:rsidRDefault="00831FB8" w:rsidP="00FD0689">
      <w:pPr>
        <w:spacing w:before="120" w:after="120" w:line="312" w:lineRule="auto"/>
        <w:jc w:val="both"/>
        <w:rPr>
          <w:color w:val="000000"/>
        </w:rPr>
      </w:pPr>
      <w:r w:rsidRPr="00FD0689">
        <w:rPr>
          <w:color w:val="000000"/>
        </w:rPr>
        <w:t xml:space="preserve">Toda la información adicional publicada por </w:t>
      </w:r>
      <w:r w:rsidR="008767CD" w:rsidRPr="00FD0689">
        <w:rPr>
          <w:color w:val="000000"/>
        </w:rPr>
        <w:t>el Ayuntamiento de Badajoz</w:t>
      </w:r>
      <w:r w:rsidRPr="00FD0689">
        <w:rPr>
          <w:color w:val="000000"/>
        </w:rPr>
        <w:t xml:space="preserve"> puede considerarse relevante desde el punto de vista de la transparencia. Se trata de información que </w:t>
      </w:r>
      <w:r w:rsidR="000C5028">
        <w:rPr>
          <w:color w:val="000000"/>
        </w:rPr>
        <w:t xml:space="preserve">cabe entender </w:t>
      </w:r>
      <w:r w:rsidRPr="00FD0689">
        <w:rPr>
          <w:color w:val="000000"/>
        </w:rPr>
        <w:t xml:space="preserve">acredita el esfuerzo de la </w:t>
      </w:r>
      <w:r w:rsidR="0083527E">
        <w:t>Corporación local</w:t>
      </w:r>
      <w:r w:rsidR="00AA6462">
        <w:t xml:space="preserve"> </w:t>
      </w:r>
      <w:r w:rsidRPr="00FD0689">
        <w:rPr>
          <w:color w:val="000000"/>
        </w:rPr>
        <w:t xml:space="preserve">por hacer más transparente su gestión. </w:t>
      </w:r>
    </w:p>
    <w:p w:rsidR="00BA6263" w:rsidRDefault="00831FB8" w:rsidP="00BA6263">
      <w:pPr>
        <w:spacing w:before="120" w:after="120" w:line="312" w:lineRule="auto"/>
        <w:jc w:val="both"/>
      </w:pPr>
      <w:r w:rsidRPr="00FD0689">
        <w:rPr>
          <w:color w:val="000000"/>
        </w:rPr>
        <w:t xml:space="preserve">No obstante hay que señalar que la publicación </w:t>
      </w:r>
      <w:r w:rsidR="00E43FA7" w:rsidRPr="00FD0689">
        <w:rPr>
          <w:color w:val="000000"/>
        </w:rPr>
        <w:t>relativa al</w:t>
      </w:r>
      <w:r w:rsidR="008767CD" w:rsidRPr="00FD0689">
        <w:rPr>
          <w:color w:val="000000"/>
        </w:rPr>
        <w:t xml:space="preserve"> planeamiento urbanístico</w:t>
      </w:r>
      <w:r w:rsidRPr="00FD0689">
        <w:rPr>
          <w:color w:val="000000"/>
        </w:rPr>
        <w:t xml:space="preserve"> deriva de una obligación legal</w:t>
      </w:r>
      <w:r w:rsidR="00E20305" w:rsidRPr="00FD0689">
        <w:rPr>
          <w:color w:val="000000"/>
        </w:rPr>
        <w:t xml:space="preserve"> </w:t>
      </w:r>
      <w:r w:rsidRPr="00FD0689">
        <w:rPr>
          <w:color w:val="000000"/>
        </w:rPr>
        <w:t xml:space="preserve">establecida por la </w:t>
      </w:r>
      <w:r w:rsidR="008767CD" w:rsidRPr="00FD0689">
        <w:rPr>
          <w:lang w:bidi="es-ES"/>
        </w:rPr>
        <w:t>Ley 4/2013, de 21 de mayo, de Gobierno Abierto de Extremadura</w:t>
      </w:r>
      <w:r w:rsidR="00A377B7">
        <w:rPr>
          <w:lang w:bidi="es-ES"/>
        </w:rPr>
        <w:t xml:space="preserve">, </w:t>
      </w:r>
      <w:r w:rsidR="00AE458C">
        <w:rPr>
          <w:lang w:bidi="es-ES"/>
        </w:rPr>
        <w:t xml:space="preserve">y </w:t>
      </w:r>
      <w:r w:rsidR="00A377B7">
        <w:rPr>
          <w:lang w:bidi="es-ES"/>
        </w:rPr>
        <w:t xml:space="preserve">que </w:t>
      </w:r>
      <w:r w:rsidR="00A377B7">
        <w:rPr>
          <w:color w:val="000000"/>
        </w:rPr>
        <w:t>la Ley 7/1985, de 2 de abril, reguladora de las bases de Régimen Local (LBRL), en su ar</w:t>
      </w:r>
      <w:r w:rsidR="009A7B3D">
        <w:rPr>
          <w:color w:val="000000"/>
        </w:rPr>
        <w:t>tículo 70 d</w:t>
      </w:r>
      <w:r w:rsidR="00A377B7">
        <w:rPr>
          <w:color w:val="000000"/>
        </w:rPr>
        <w:t xml:space="preserve">ispone que </w:t>
      </w:r>
      <w:r w:rsidR="00BA6263">
        <w:rPr>
          <w:color w:val="000000"/>
        </w:rPr>
        <w:t>las sesiones del Pleno de las corporaciones locales s</w:t>
      </w:r>
      <w:r w:rsidR="00A377B7">
        <w:rPr>
          <w:color w:val="000000"/>
        </w:rPr>
        <w:t>ean</w:t>
      </w:r>
      <w:r w:rsidR="00BA6263">
        <w:rPr>
          <w:color w:val="000000"/>
        </w:rPr>
        <w:t xml:space="preserve"> públicas y los acuerdos adoptados objeto de publicidad</w:t>
      </w:r>
      <w:r w:rsidR="00B46AD7">
        <w:rPr>
          <w:color w:val="000000"/>
        </w:rPr>
        <w:t xml:space="preserve">. </w:t>
      </w:r>
    </w:p>
    <w:p w:rsidR="009D0AAF" w:rsidRDefault="009D0AAF" w:rsidP="00FD0689">
      <w:pPr>
        <w:spacing w:before="120" w:after="120" w:line="312" w:lineRule="auto"/>
        <w:jc w:val="both"/>
        <w:rPr>
          <w:color w:val="000000"/>
        </w:rPr>
      </w:pPr>
    </w:p>
    <w:p w:rsidR="009D0AAF" w:rsidRPr="00FD0689" w:rsidRDefault="009D0AAF" w:rsidP="00FD0689">
      <w:pPr>
        <w:spacing w:before="120" w:after="120" w:line="312" w:lineRule="auto"/>
        <w:jc w:val="both"/>
        <w:rPr>
          <w:color w:val="000000"/>
        </w:rPr>
        <w:sectPr w:rsidR="009D0AAF" w:rsidRPr="00FD0689" w:rsidSect="008A15DD">
          <w:type w:val="continuous"/>
          <w:pgSz w:w="11906" w:h="16838" w:code="9"/>
          <w:pgMar w:top="1701" w:right="720" w:bottom="1134" w:left="720" w:header="720" w:footer="720" w:gutter="0"/>
          <w:cols w:num="2" w:space="720"/>
          <w:docGrid w:linePitch="326"/>
        </w:sectPr>
      </w:pPr>
    </w:p>
    <w:sdt>
      <w:sdtPr>
        <w:rPr>
          <w:b/>
          <w:sz w:val="32"/>
        </w:rPr>
        <w:id w:val="-884490039"/>
        <w:placeholder>
          <w:docPart w:val="6B73AFCB7449493DB3239D62924FB7A1"/>
        </w:placeholder>
      </w:sdtPr>
      <w:sdtEndPr/>
      <w:sdtContent>
        <w:p w:rsidR="008A15DD" w:rsidRPr="008A15DD" w:rsidRDefault="008A15DD" w:rsidP="008A15DD">
          <w:pPr>
            <w:spacing w:before="120" w:after="120" w:line="312" w:lineRule="auto"/>
            <w:ind w:left="360"/>
            <w:jc w:val="both"/>
            <w:rPr>
              <w:color w:val="000000"/>
            </w:rPr>
          </w:pPr>
        </w:p>
        <w:p w:rsidR="00831FB8" w:rsidRPr="00FD0689" w:rsidRDefault="00831FB8" w:rsidP="00FD0689">
          <w:pPr>
            <w:numPr>
              <w:ilvl w:val="0"/>
              <w:numId w:val="2"/>
            </w:numPr>
            <w:spacing w:before="120" w:after="120" w:line="312" w:lineRule="auto"/>
            <w:jc w:val="both"/>
            <w:rPr>
              <w:color w:val="000000"/>
            </w:rPr>
          </w:pPr>
          <w:r w:rsidRPr="00FD0689">
            <w:rPr>
              <w:b/>
              <w:color w:val="50866C"/>
              <w:sz w:val="32"/>
            </w:rPr>
            <w:t>Conclusiones y Recomendaciones</w:t>
          </w:r>
        </w:p>
      </w:sdtContent>
    </w:sdt>
    <w:p w:rsidR="00831FB8" w:rsidRPr="00FD0689" w:rsidRDefault="00831FB8" w:rsidP="00FD0689">
      <w:pPr>
        <w:spacing w:before="120" w:after="120" w:line="312" w:lineRule="auto"/>
        <w:jc w:val="both"/>
        <w:rPr>
          <w:color w:val="000000"/>
        </w:rPr>
      </w:pPr>
    </w:p>
    <w:p w:rsidR="00831FB8" w:rsidRPr="00FD0689" w:rsidRDefault="00831FB8" w:rsidP="00FD0689">
      <w:pPr>
        <w:spacing w:before="120" w:after="120" w:line="312" w:lineRule="auto"/>
        <w:jc w:val="both"/>
        <w:rPr>
          <w:color w:val="000000"/>
        </w:rPr>
        <w:sectPr w:rsidR="00831FB8" w:rsidRPr="00FD0689" w:rsidSect="008A15DD">
          <w:type w:val="continuous"/>
          <w:pgSz w:w="11906" w:h="16838" w:code="9"/>
          <w:pgMar w:top="1701" w:right="720" w:bottom="1134" w:left="720" w:header="720" w:footer="720" w:gutter="0"/>
          <w:cols w:space="720"/>
          <w:docGrid w:linePitch="326"/>
        </w:sectPr>
      </w:pPr>
    </w:p>
    <w:p w:rsidR="00831FB8" w:rsidRPr="00FD0689" w:rsidRDefault="00831FB8" w:rsidP="00FD0689">
      <w:pPr>
        <w:spacing w:before="120" w:after="120" w:line="312" w:lineRule="auto"/>
        <w:jc w:val="both"/>
        <w:rPr>
          <w:szCs w:val="22"/>
        </w:rPr>
      </w:pPr>
      <w:r w:rsidRPr="00FD0689">
        <w:rPr>
          <w:szCs w:val="22"/>
        </w:rPr>
        <w:lastRenderedPageBreak/>
        <w:t xml:space="preserve">Como se ha indicado el cumplimiento de las obligaciones de transparencia </w:t>
      </w:r>
      <w:r w:rsidR="000E27C0" w:rsidRPr="00FD0689">
        <w:rPr>
          <w:szCs w:val="22"/>
        </w:rPr>
        <w:t>de la LTAIBG p</w:t>
      </w:r>
      <w:r w:rsidRPr="00FD0689">
        <w:rPr>
          <w:szCs w:val="22"/>
        </w:rPr>
        <w:t>or parte de</w:t>
      </w:r>
      <w:r w:rsidR="008767CD" w:rsidRPr="00FD0689">
        <w:rPr>
          <w:szCs w:val="22"/>
        </w:rPr>
        <w:t>l</w:t>
      </w:r>
      <w:r w:rsidRPr="00FD0689">
        <w:rPr>
          <w:szCs w:val="22"/>
        </w:rPr>
        <w:t xml:space="preserve"> </w:t>
      </w:r>
      <w:r w:rsidR="008767CD" w:rsidRPr="00FD0689">
        <w:rPr>
          <w:szCs w:val="22"/>
        </w:rPr>
        <w:t>Ayuntamiento de Badajoz</w:t>
      </w:r>
      <w:r w:rsidRPr="00FD0689">
        <w:rPr>
          <w:szCs w:val="22"/>
        </w:rPr>
        <w:t xml:space="preserve">, en función de la información disponible en </w:t>
      </w:r>
      <w:r w:rsidR="008767CD" w:rsidRPr="00FD0689">
        <w:rPr>
          <w:szCs w:val="22"/>
        </w:rPr>
        <w:t xml:space="preserve">su </w:t>
      </w:r>
      <w:r w:rsidR="008767CD" w:rsidRPr="00FD0689">
        <w:rPr>
          <w:szCs w:val="22"/>
        </w:rPr>
        <w:lastRenderedPageBreak/>
        <w:t>página</w:t>
      </w:r>
      <w:r w:rsidRPr="00FD0689">
        <w:rPr>
          <w:szCs w:val="22"/>
        </w:rPr>
        <w:t xml:space="preserve"> web relacionada con estas obligaciones, puede considerarse</w:t>
      </w:r>
      <w:r w:rsidR="008B5646" w:rsidRPr="00FD0689">
        <w:rPr>
          <w:szCs w:val="22"/>
        </w:rPr>
        <w:t xml:space="preserve"> muy</w:t>
      </w:r>
      <w:r w:rsidRPr="00FD0689">
        <w:rPr>
          <w:szCs w:val="22"/>
        </w:rPr>
        <w:t xml:space="preserve"> </w:t>
      </w:r>
      <w:r w:rsidR="008767CD" w:rsidRPr="00FD0689">
        <w:rPr>
          <w:szCs w:val="22"/>
        </w:rPr>
        <w:t>bajo</w:t>
      </w:r>
      <w:r w:rsidRPr="00FD0689">
        <w:rPr>
          <w:szCs w:val="22"/>
        </w:rPr>
        <w:t xml:space="preserve">. </w:t>
      </w:r>
    </w:p>
    <w:p w:rsidR="002C0947" w:rsidRPr="00FD0689" w:rsidRDefault="00593C64" w:rsidP="00FD0689">
      <w:pPr>
        <w:pStyle w:val="Sinespaciado"/>
        <w:spacing w:before="120" w:after="120" w:line="312" w:lineRule="auto"/>
        <w:jc w:val="both"/>
        <w:rPr>
          <w:rFonts w:ascii="Century Gothic" w:hAnsi="Century Gothic"/>
        </w:rPr>
      </w:pPr>
      <w:r w:rsidRPr="00FD0689">
        <w:rPr>
          <w:rFonts w:ascii="Century Gothic" w:hAnsi="Century Gothic"/>
        </w:rPr>
        <w:t xml:space="preserve">En las evaluaciones de publicidad activa que viene realizando este Consejo de Transparencia y Buen Gobierno </w:t>
      </w:r>
      <w:r w:rsidR="006B4742" w:rsidRPr="00FD0689">
        <w:rPr>
          <w:rFonts w:ascii="Century Gothic" w:hAnsi="Century Gothic"/>
        </w:rPr>
        <w:t xml:space="preserve">se </w:t>
      </w:r>
      <w:r w:rsidRPr="00FD0689">
        <w:rPr>
          <w:rFonts w:ascii="Century Gothic" w:hAnsi="Century Gothic"/>
        </w:rPr>
        <w:t xml:space="preserve">ha </w:t>
      </w:r>
      <w:r w:rsidRPr="00FD0689">
        <w:rPr>
          <w:rFonts w:ascii="Century Gothic" w:hAnsi="Century Gothic"/>
        </w:rPr>
        <w:lastRenderedPageBreak/>
        <w:t>advertido que las entidades</w:t>
      </w:r>
      <w:r w:rsidR="000E27C0" w:rsidRPr="00FD0689">
        <w:rPr>
          <w:rFonts w:ascii="Century Gothic" w:hAnsi="Century Gothic"/>
        </w:rPr>
        <w:t xml:space="preserve"> que entran dentro del ámbito de aplicación de la LTAIBG </w:t>
      </w:r>
      <w:r w:rsidRPr="00FD0689">
        <w:rPr>
          <w:rFonts w:ascii="Century Gothic" w:hAnsi="Century Gothic"/>
        </w:rPr>
        <w:t xml:space="preserve">tienden a cumplir con las obligaciones de publicidad activa con ocasión de </w:t>
      </w:r>
      <w:r w:rsidR="0030311D">
        <w:rPr>
          <w:rFonts w:ascii="Century Gothic" w:hAnsi="Century Gothic"/>
        </w:rPr>
        <w:t xml:space="preserve">su participación en </w:t>
      </w:r>
      <w:r w:rsidRPr="00FD0689">
        <w:rPr>
          <w:rFonts w:ascii="Century Gothic" w:hAnsi="Century Gothic"/>
        </w:rPr>
        <w:t xml:space="preserve">evaluaciones </w:t>
      </w:r>
      <w:r w:rsidR="00866EC2" w:rsidRPr="00FD0689">
        <w:rPr>
          <w:rFonts w:ascii="Century Gothic" w:hAnsi="Century Gothic"/>
        </w:rPr>
        <w:t>de transparencia realizadas por entidades externas,</w:t>
      </w:r>
      <w:r w:rsidR="00E20305" w:rsidRPr="00FD0689">
        <w:rPr>
          <w:rFonts w:ascii="Century Gothic" w:hAnsi="Century Gothic"/>
        </w:rPr>
        <w:t xml:space="preserve"> como puede ser </w:t>
      </w:r>
      <w:r w:rsidRPr="00FD0689">
        <w:rPr>
          <w:rFonts w:ascii="Century Gothic" w:hAnsi="Century Gothic"/>
        </w:rPr>
        <w:t>TI</w:t>
      </w:r>
      <w:r w:rsidR="0099254E" w:rsidRPr="00FD0689">
        <w:rPr>
          <w:rFonts w:ascii="Century Gothic" w:hAnsi="Century Gothic"/>
        </w:rPr>
        <w:t xml:space="preserve"> </w:t>
      </w:r>
      <w:r w:rsidR="0099254E" w:rsidRPr="00FD0689">
        <w:rPr>
          <w:rFonts w:ascii="Century Gothic" w:hAnsi="Century Gothic"/>
          <w:lang w:bidi="es-ES"/>
        </w:rPr>
        <w:t>(la evaluación del nivel de transparencia de los Ayuntamientos (ITA) por parte de TI España se realizó en el año 2017</w:t>
      </w:r>
      <w:r w:rsidR="00A377B7">
        <w:rPr>
          <w:rFonts w:ascii="Century Gothic" w:hAnsi="Century Gothic"/>
          <w:lang w:bidi="es-ES"/>
        </w:rPr>
        <w:t xml:space="preserve">, aunque en </w:t>
      </w:r>
      <w:r w:rsidR="0099254E" w:rsidRPr="00FD0689">
        <w:rPr>
          <w:rFonts w:ascii="Century Gothic" w:hAnsi="Century Gothic"/>
          <w:lang w:bidi="es-ES"/>
        </w:rPr>
        <w:t>el banner de transparencia, el Ayuntamiento de Badajoz se refier</w:t>
      </w:r>
      <w:r w:rsidR="00A377B7">
        <w:rPr>
          <w:rFonts w:ascii="Century Gothic" w:hAnsi="Century Gothic"/>
          <w:lang w:bidi="es-ES"/>
        </w:rPr>
        <w:t>a</w:t>
      </w:r>
      <w:r w:rsidR="0099254E" w:rsidRPr="00FD0689">
        <w:rPr>
          <w:rFonts w:ascii="Century Gothic" w:hAnsi="Century Gothic"/>
          <w:lang w:bidi="es-ES"/>
        </w:rPr>
        <w:t xml:space="preserve"> a una autoevaluación realizada en el año 2019 de acuerdo con la metodología de TI en la que alcanza una puntuación de 68 sobre 80)</w:t>
      </w:r>
      <w:r w:rsidRPr="00FD0689">
        <w:rPr>
          <w:rFonts w:ascii="Century Gothic" w:hAnsi="Century Gothic"/>
        </w:rPr>
        <w:t xml:space="preserve">. </w:t>
      </w:r>
      <w:r w:rsidR="00866EC2" w:rsidRPr="00FD0689">
        <w:rPr>
          <w:rFonts w:ascii="Century Gothic" w:hAnsi="Century Gothic"/>
        </w:rPr>
        <w:t>Estas iniciativas deben valorarse muy positivamente; sin embargo,</w:t>
      </w:r>
      <w:r w:rsidRPr="00FD0689">
        <w:rPr>
          <w:rFonts w:ascii="Century Gothic" w:hAnsi="Century Gothic"/>
        </w:rPr>
        <w:t xml:space="preserve"> una vez incorporada toda la información requerida por estas entidades </w:t>
      </w:r>
      <w:r w:rsidR="006B4742" w:rsidRPr="00FD0689">
        <w:rPr>
          <w:rFonts w:ascii="Century Gothic" w:hAnsi="Century Gothic"/>
        </w:rPr>
        <w:t xml:space="preserve">evaluadoras </w:t>
      </w:r>
      <w:r w:rsidRPr="00FD0689">
        <w:rPr>
          <w:rFonts w:ascii="Century Gothic" w:hAnsi="Century Gothic"/>
        </w:rPr>
        <w:t xml:space="preserve">externas no se </w:t>
      </w:r>
      <w:r w:rsidR="00866EC2" w:rsidRPr="00FD0689">
        <w:rPr>
          <w:rFonts w:ascii="Century Gothic" w:hAnsi="Century Gothic"/>
        </w:rPr>
        <w:t>continúa con</w:t>
      </w:r>
      <w:r w:rsidR="000E27C0" w:rsidRPr="00FD0689">
        <w:rPr>
          <w:rFonts w:ascii="Century Gothic" w:hAnsi="Century Gothic"/>
        </w:rPr>
        <w:t xml:space="preserve"> el esfuerzo realizado, con</w:t>
      </w:r>
      <w:r w:rsidR="00866EC2" w:rsidRPr="00FD0689">
        <w:rPr>
          <w:rFonts w:ascii="Century Gothic" w:hAnsi="Century Gothic"/>
        </w:rPr>
        <w:t xml:space="preserve"> </w:t>
      </w:r>
      <w:r w:rsidRPr="00FD0689">
        <w:rPr>
          <w:rFonts w:ascii="Century Gothic" w:hAnsi="Century Gothic"/>
        </w:rPr>
        <w:t xml:space="preserve">su mantenimiento </w:t>
      </w:r>
      <w:r w:rsidR="000E27C0" w:rsidRPr="00FD0689">
        <w:rPr>
          <w:rFonts w:ascii="Century Gothic" w:hAnsi="Century Gothic"/>
        </w:rPr>
        <w:t>y</w:t>
      </w:r>
      <w:r w:rsidR="00866EC2" w:rsidRPr="00FD0689">
        <w:rPr>
          <w:rFonts w:ascii="Century Gothic" w:hAnsi="Century Gothic"/>
        </w:rPr>
        <w:t xml:space="preserve"> su</w:t>
      </w:r>
      <w:r w:rsidRPr="00FD0689">
        <w:rPr>
          <w:rFonts w:ascii="Century Gothic" w:hAnsi="Century Gothic"/>
        </w:rPr>
        <w:t xml:space="preserve"> actualización, deviniendo obsoleta</w:t>
      </w:r>
      <w:r w:rsidR="000E27C0" w:rsidRPr="00FD0689">
        <w:rPr>
          <w:rFonts w:ascii="Century Gothic" w:hAnsi="Century Gothic"/>
        </w:rPr>
        <w:t xml:space="preserve"> </w:t>
      </w:r>
      <w:r w:rsidR="0008348F" w:rsidRPr="00FD0689">
        <w:rPr>
          <w:rFonts w:ascii="Century Gothic" w:hAnsi="Century Gothic"/>
        </w:rPr>
        <w:t>y</w:t>
      </w:r>
      <w:r w:rsidR="000E27C0" w:rsidRPr="00FD0689">
        <w:rPr>
          <w:rFonts w:ascii="Century Gothic" w:hAnsi="Century Gothic"/>
        </w:rPr>
        <w:t xml:space="preserve"> dejando, por tanto,</w:t>
      </w:r>
      <w:r w:rsidR="00866EC2" w:rsidRPr="00FD0689">
        <w:rPr>
          <w:rFonts w:ascii="Century Gothic" w:hAnsi="Century Gothic"/>
        </w:rPr>
        <w:t xml:space="preserve"> de cumplir</w:t>
      </w:r>
      <w:r w:rsidR="003E2CA8" w:rsidRPr="00FD0689">
        <w:rPr>
          <w:rFonts w:ascii="Century Gothic" w:hAnsi="Century Gothic"/>
        </w:rPr>
        <w:t xml:space="preserve"> </w:t>
      </w:r>
      <w:r w:rsidR="00E20305" w:rsidRPr="00FD0689">
        <w:rPr>
          <w:rFonts w:ascii="Century Gothic" w:hAnsi="Century Gothic"/>
        </w:rPr>
        <w:t>con la finalidad y espíritu que preside</w:t>
      </w:r>
      <w:r w:rsidR="003522DF" w:rsidRPr="00FD0689">
        <w:rPr>
          <w:rFonts w:ascii="Century Gothic" w:hAnsi="Century Gothic"/>
        </w:rPr>
        <w:t xml:space="preserve">n las normas de </w:t>
      </w:r>
      <w:r w:rsidR="00E20305" w:rsidRPr="00FD0689">
        <w:rPr>
          <w:rFonts w:ascii="Century Gothic" w:hAnsi="Century Gothic"/>
        </w:rPr>
        <w:t xml:space="preserve">transparencia. </w:t>
      </w:r>
    </w:p>
    <w:p w:rsidR="00831FB8" w:rsidRPr="00FD0689" w:rsidRDefault="00831FB8" w:rsidP="00FD0689">
      <w:pPr>
        <w:spacing w:before="120" w:after="120" w:line="312" w:lineRule="auto"/>
        <w:jc w:val="both"/>
        <w:rPr>
          <w:rFonts w:eastAsiaTheme="majorEastAsia" w:cstheme="majorBidi"/>
          <w:b/>
          <w:bCs/>
          <w:color w:val="50866C"/>
        </w:rPr>
      </w:pPr>
      <w:r w:rsidRPr="00FD0689">
        <w:t>Para procurar avances en el grado de cumplimiento de la LTAIBG por parte de</w:t>
      </w:r>
      <w:r w:rsidR="00E20305" w:rsidRPr="00FD0689">
        <w:t>l</w:t>
      </w:r>
      <w:r w:rsidRPr="00FD0689">
        <w:t xml:space="preserve"> </w:t>
      </w:r>
      <w:r w:rsidR="00E20305" w:rsidRPr="00FD0689">
        <w:t>Ayuntamiento de Badajoz</w:t>
      </w:r>
      <w:r w:rsidRPr="00FD0689">
        <w:t xml:space="preserve">, este CTBG </w:t>
      </w:r>
      <w:r w:rsidRPr="00FD0689">
        <w:rPr>
          <w:rFonts w:eastAsiaTheme="majorEastAsia" w:cstheme="majorBidi"/>
          <w:b/>
          <w:bCs/>
          <w:color w:val="50866C"/>
        </w:rPr>
        <w:t>recomienda:</w:t>
      </w:r>
    </w:p>
    <w:p w:rsidR="00E43FA7" w:rsidRPr="00FD0689" w:rsidRDefault="00E43FA7" w:rsidP="00FD0689">
      <w:pPr>
        <w:spacing w:before="120" w:after="120" w:line="312" w:lineRule="auto"/>
        <w:jc w:val="both"/>
        <w:rPr>
          <w:rFonts w:eastAsiaTheme="majorEastAsia" w:cstheme="majorBidi"/>
          <w:b/>
          <w:bCs/>
          <w:color w:val="50866C"/>
        </w:rPr>
      </w:pPr>
    </w:p>
    <w:p w:rsidR="00831FB8" w:rsidRPr="00FD0689" w:rsidRDefault="00831FB8" w:rsidP="00FD0689">
      <w:pPr>
        <w:keepNext/>
        <w:keepLines/>
        <w:spacing w:before="120" w:after="120" w:line="312" w:lineRule="auto"/>
        <w:outlineLvl w:val="2"/>
        <w:rPr>
          <w:rFonts w:eastAsiaTheme="majorEastAsia" w:cstheme="majorBidi"/>
          <w:b/>
          <w:bCs/>
          <w:color w:val="50866C"/>
        </w:rPr>
      </w:pPr>
      <w:r w:rsidRPr="00FD0689">
        <w:rPr>
          <w:rFonts w:eastAsiaTheme="majorEastAsia" w:cstheme="majorBidi"/>
          <w:b/>
          <w:bCs/>
          <w:color w:val="50866C"/>
        </w:rPr>
        <w:t xml:space="preserve">Estructuración </w:t>
      </w:r>
    </w:p>
    <w:p w:rsidR="003522DF" w:rsidRPr="00FD0689" w:rsidRDefault="003A70DE" w:rsidP="00FD0689">
      <w:pPr>
        <w:spacing w:before="120" w:after="120" w:line="312" w:lineRule="auto"/>
        <w:jc w:val="both"/>
        <w:rPr>
          <w:szCs w:val="22"/>
        </w:rPr>
      </w:pPr>
      <w:r>
        <w:rPr>
          <w:szCs w:val="22"/>
        </w:rPr>
        <w:t xml:space="preserve">Debería revisarse </w:t>
      </w:r>
      <w:r w:rsidRPr="00FD0689">
        <w:t xml:space="preserve">toda la información </w:t>
      </w:r>
      <w:r>
        <w:t xml:space="preserve">sujeta a publicidad activa que se encuentra dispersa </w:t>
      </w:r>
      <w:r w:rsidRPr="00FD0689">
        <w:rPr>
          <w:szCs w:val="22"/>
        </w:rPr>
        <w:t>en los diferentes apartados y accesos de la página web del Ayuntamiento</w:t>
      </w:r>
      <w:r>
        <w:rPr>
          <w:szCs w:val="22"/>
        </w:rPr>
        <w:t xml:space="preserve">, y proceder a su agrupamiento y </w:t>
      </w:r>
      <w:r w:rsidR="003522DF" w:rsidRPr="00FD0689">
        <w:rPr>
          <w:szCs w:val="22"/>
        </w:rPr>
        <w:t>homogeneiza</w:t>
      </w:r>
      <w:r>
        <w:rPr>
          <w:szCs w:val="22"/>
        </w:rPr>
        <w:t xml:space="preserve">ción </w:t>
      </w:r>
      <w:r w:rsidR="003522DF" w:rsidRPr="00FD0689">
        <w:rPr>
          <w:szCs w:val="22"/>
        </w:rPr>
        <w:t>para evitar confusiones y malentendidos.</w:t>
      </w:r>
    </w:p>
    <w:p w:rsidR="005B1F62" w:rsidRPr="00FD0689" w:rsidRDefault="002F6ACB" w:rsidP="005B1F62">
      <w:pPr>
        <w:spacing w:before="120" w:after="120" w:line="312" w:lineRule="auto"/>
        <w:jc w:val="both"/>
        <w:rPr>
          <w:lang w:bidi="es-ES"/>
        </w:rPr>
      </w:pPr>
      <w:r w:rsidRPr="00FD0689">
        <w:t>Del mismo modo sería</w:t>
      </w:r>
      <w:r w:rsidR="00831FB8" w:rsidRPr="00FD0689">
        <w:rPr>
          <w:szCs w:val="22"/>
        </w:rPr>
        <w:t xml:space="preserve"> deseable</w:t>
      </w:r>
      <w:r w:rsidR="00E20305" w:rsidRPr="00FD0689">
        <w:rPr>
          <w:szCs w:val="22"/>
        </w:rPr>
        <w:t xml:space="preserve"> </w:t>
      </w:r>
      <w:r w:rsidRPr="00FD0689">
        <w:rPr>
          <w:szCs w:val="22"/>
        </w:rPr>
        <w:t xml:space="preserve">que </w:t>
      </w:r>
      <w:r w:rsidR="00831FB8" w:rsidRPr="00FD0689">
        <w:rPr>
          <w:szCs w:val="22"/>
        </w:rPr>
        <w:t>esta información se ajustase a la estructura que propone la LTAIBG</w:t>
      </w:r>
      <w:r w:rsidR="005B1F62">
        <w:rPr>
          <w:szCs w:val="22"/>
        </w:rPr>
        <w:t xml:space="preserve"> </w:t>
      </w:r>
      <w:r w:rsidR="005B1F62">
        <w:rPr>
          <w:lang w:bidi="es-ES"/>
        </w:rPr>
        <w:t xml:space="preserve">o </w:t>
      </w:r>
      <w:r w:rsidR="005B1F62" w:rsidRPr="00FD0689">
        <w:rPr>
          <w:lang w:bidi="es-ES"/>
        </w:rPr>
        <w:t xml:space="preserve">su ley autonómica (Ley 4/2013, de 21 de mayo, de Gobierno Abierto de Extremadura), lo que facilitaría la búsqueda de información a los ciudadanos, que lógicamente </w:t>
      </w:r>
      <w:r w:rsidR="005B1F62">
        <w:rPr>
          <w:lang w:bidi="es-ES"/>
        </w:rPr>
        <w:t xml:space="preserve">pueden </w:t>
      </w:r>
      <w:r w:rsidR="005B1F62" w:rsidRPr="00FD0689">
        <w:rPr>
          <w:lang w:bidi="es-ES"/>
        </w:rPr>
        <w:t>utiliza</w:t>
      </w:r>
      <w:r w:rsidR="005B1F62">
        <w:rPr>
          <w:lang w:bidi="es-ES"/>
        </w:rPr>
        <w:t>r</w:t>
      </w:r>
      <w:r w:rsidR="005B1F62" w:rsidRPr="00FD0689">
        <w:rPr>
          <w:lang w:bidi="es-ES"/>
        </w:rPr>
        <w:t xml:space="preserve"> como referencia para buscar la información de su interés el patrón definido por </w:t>
      </w:r>
      <w:r w:rsidR="005B1F62">
        <w:rPr>
          <w:lang w:bidi="es-ES"/>
        </w:rPr>
        <w:t xml:space="preserve">alguna de estas dos normas. </w:t>
      </w:r>
    </w:p>
    <w:p w:rsidR="00831FB8" w:rsidRPr="00FD0689" w:rsidRDefault="00831FB8" w:rsidP="00FD0689">
      <w:pPr>
        <w:spacing w:before="120" w:after="120" w:line="312" w:lineRule="auto"/>
        <w:jc w:val="both"/>
        <w:rPr>
          <w:szCs w:val="22"/>
        </w:rPr>
      </w:pPr>
      <w:r w:rsidRPr="00FD0689">
        <w:rPr>
          <w:rFonts w:eastAsia="Arial" w:cs="Arial"/>
          <w:noProof/>
          <w:szCs w:val="22"/>
          <w:lang w:eastAsia="es-ES"/>
        </w:rPr>
        <mc:AlternateContent>
          <mc:Choice Requires="wps">
            <w:drawing>
              <wp:anchor distT="0" distB="0" distL="114300" distR="114300" simplePos="0" relativeHeight="251698176" behindDoc="0" locked="0" layoutInCell="1" allowOverlap="1" wp14:anchorId="62F5717A" wp14:editId="7D0F3214">
                <wp:simplePos x="0" y="0"/>
                <wp:positionH relativeFrom="page">
                  <wp:posOffset>9525</wp:posOffset>
                </wp:positionH>
                <wp:positionV relativeFrom="page">
                  <wp:posOffset>1002665</wp:posOffset>
                </wp:positionV>
                <wp:extent cx="8001000" cy="173990"/>
                <wp:effectExtent l="0" t="0" r="0" b="0"/>
                <wp:wrapTight wrapText="bothSides">
                  <wp:wrapPolygon edited="0">
                    <wp:start x="0" y="0"/>
                    <wp:lineTo x="0" y="18920"/>
                    <wp:lineTo x="21549" y="18920"/>
                    <wp:lineTo x="21549" y="0"/>
                    <wp:lineTo x="0" y="0"/>
                  </wp:wrapPolygon>
                </wp:wrapTight>
                <wp:docPr id="20"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D920B23" id="Rectángulo 19" o:spid="_x0000_s1026" style="position:absolute;margin-left:.75pt;margin-top:78.95pt;width:630pt;height:13.7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" fillcolor="#c5ddd2" stroked="f">
                <v:textbox inset=",7.2pt,,7.2pt"/>
                <w10:wrap type="tight" anchorx="page" anchory="page"/>
              </v:rect>
            </w:pict>
          </mc:Fallback>
        </mc:AlternateContent>
      </w:r>
      <w:r w:rsidRPr="00FD0689">
        <w:rPr>
          <w:rFonts w:eastAsia="Arial" w:cs="Arial"/>
          <w:noProof/>
          <w:szCs w:val="22"/>
          <w:lang w:eastAsia="es-ES"/>
        </w:rPr>
        <mc:AlternateContent>
          <mc:Choice Requires="wps">
            <w:drawing>
              <wp:anchor distT="0" distB="0" distL="114300" distR="114300" simplePos="0" relativeHeight="251697152" behindDoc="0" locked="0" layoutInCell="1" allowOverlap="1" wp14:anchorId="4B012486" wp14:editId="05E2FAE1">
                <wp:simplePos x="0" y="0"/>
                <wp:positionH relativeFrom="page">
                  <wp:posOffset>9525</wp:posOffset>
                </wp:positionH>
                <wp:positionV relativeFrom="page">
                  <wp:posOffset>6350</wp:posOffset>
                </wp:positionV>
                <wp:extent cx="8001000" cy="990600"/>
                <wp:effectExtent l="0" t="0" r="0" b="0"/>
                <wp:wrapTight wrapText="bothSides">
                  <wp:wrapPolygon edited="0">
                    <wp:start x="0" y="0"/>
                    <wp:lineTo x="0" y="21185"/>
                    <wp:lineTo x="21549" y="21185"/>
                    <wp:lineTo x="21549" y="0"/>
                    <wp:lineTo x="0" y="0"/>
                  </wp:wrapPolygon>
                </wp:wrapTight>
                <wp:docPr id="21"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C07074" w:rsidRPr="00F31BC3" w:rsidRDefault="00C07074" w:rsidP="00831FB8">
                            <w:r w:rsidRPr="00965C69">
                              <w:rPr>
                                <w:noProof/>
                                <w:lang w:eastAsia="es-ES"/>
                              </w:rPr>
                              <w:drawing>
                                <wp:inline distT="0" distB="0" distL="0" distR="0" wp14:anchorId="675618E0" wp14:editId="6D0525FC">
                                  <wp:extent cx="1148080" cy="64833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75pt;margin-top:.5pt;width:630pt;height:78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" fillcolor="#50866c" stroked="f">
                <v:textbox inset=",7.2pt,,7.2pt">
                  <w:txbxContent>
                    <w:p w:rsidR="00C07074" w:rsidRPr="00F31BC3" w:rsidRDefault="00C07074" w:rsidP="00831FB8">
                      <w:r w:rsidRPr="00965C69">
                        <w:rPr>
                          <w:noProof/>
                          <w:lang w:eastAsia="es-ES"/>
                        </w:rPr>
                        <w:drawing>
                          <wp:inline distT="0" distB="0" distL="0" distR="0" wp14:anchorId="0301B3A0" wp14:editId="7354B9B1">
                            <wp:extent cx="1148080" cy="64833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Pr="00FD0689">
        <w:rPr>
          <w:szCs w:val="22"/>
        </w:rPr>
        <w:t xml:space="preserve">La presentación de la información conforme al patrón definido por </w:t>
      </w:r>
      <w:r w:rsidR="005B1F62">
        <w:rPr>
          <w:szCs w:val="22"/>
        </w:rPr>
        <w:t xml:space="preserve">alguna de estas dos leyes </w:t>
      </w:r>
      <w:r w:rsidRPr="00FD0689">
        <w:rPr>
          <w:szCs w:val="22"/>
        </w:rPr>
        <w:t xml:space="preserve">permitiría además, identificar las obligaciones respecto de las que no se publica información por no haber actividad en ese ámbito haciendo constar esta circunstancia. </w:t>
      </w:r>
    </w:p>
    <w:p w:rsidR="0079583B" w:rsidRPr="00FD0689" w:rsidRDefault="0079583B" w:rsidP="00FD0689">
      <w:pPr>
        <w:keepNext/>
        <w:keepLines/>
        <w:spacing w:before="120" w:after="120" w:line="312" w:lineRule="auto"/>
        <w:outlineLvl w:val="1"/>
        <w:rPr>
          <w:rFonts w:eastAsiaTheme="majorEastAsia" w:cstheme="majorBidi"/>
          <w:b/>
          <w:bCs/>
          <w:color w:val="50866C"/>
          <w:lang w:bidi="es-ES"/>
        </w:rPr>
      </w:pPr>
    </w:p>
    <w:p w:rsidR="00831FB8" w:rsidRPr="00FD0689" w:rsidRDefault="00831FB8" w:rsidP="00FD0689">
      <w:pPr>
        <w:keepNext/>
        <w:keepLines/>
        <w:spacing w:before="120" w:after="120" w:line="312" w:lineRule="auto"/>
        <w:outlineLvl w:val="1"/>
        <w:rPr>
          <w:rFonts w:eastAsiaTheme="majorEastAsia" w:cstheme="majorBidi"/>
          <w:b/>
          <w:bCs/>
          <w:color w:val="50866C"/>
          <w:sz w:val="26"/>
          <w:szCs w:val="26"/>
        </w:rPr>
      </w:pPr>
      <w:r w:rsidRPr="00FD0689">
        <w:rPr>
          <w:rFonts w:eastAsiaTheme="majorEastAsia" w:cstheme="majorBidi"/>
          <w:b/>
          <w:bCs/>
          <w:color w:val="50866C"/>
          <w:lang w:bidi="es-ES"/>
        </w:rPr>
        <w:t>Incorporación de información</w:t>
      </w:r>
      <w:r w:rsidRPr="00FD0689">
        <w:rPr>
          <w:rFonts w:eastAsiaTheme="majorEastAsia" w:cstheme="majorBidi"/>
          <w:b/>
          <w:bCs/>
          <w:color w:val="50866C"/>
          <w:sz w:val="26"/>
          <w:szCs w:val="26"/>
        </w:rPr>
        <w:t>.</w:t>
      </w:r>
    </w:p>
    <w:p w:rsidR="00831FB8" w:rsidRDefault="00831FB8" w:rsidP="0049317F">
      <w:pPr>
        <w:spacing w:before="120" w:after="120" w:line="312" w:lineRule="auto"/>
        <w:jc w:val="both"/>
        <w:outlineLvl w:val="1"/>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pPr>
      <w:r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Información Institucional</w:t>
      </w:r>
      <w:r w:rsidR="0079583B"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w:t>
      </w:r>
      <w:r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Organizativa</w:t>
      </w:r>
      <w:r w:rsidR="0079583B"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y de Planificación. Registro de actividades de tratamiento.</w:t>
      </w:r>
      <w:r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w:t>
      </w:r>
    </w:p>
    <w:p w:rsidR="0079583B" w:rsidRPr="00FD0689" w:rsidRDefault="00831FB8" w:rsidP="00FD0689">
      <w:pPr>
        <w:numPr>
          <w:ilvl w:val="0"/>
          <w:numId w:val="6"/>
        </w:numPr>
        <w:spacing w:before="120" w:after="120" w:line="312" w:lineRule="auto"/>
        <w:ind w:left="426" w:hanging="284"/>
        <w:jc w:val="both"/>
        <w:rPr>
          <w:lang w:bidi="es-ES"/>
        </w:rPr>
      </w:pPr>
      <w:r w:rsidRPr="00FD0689">
        <w:rPr>
          <w:szCs w:val="22"/>
        </w:rPr>
        <w:t xml:space="preserve">Debería publicarse el </w:t>
      </w:r>
      <w:r w:rsidR="0079583B" w:rsidRPr="00FD0689">
        <w:rPr>
          <w:lang w:bidi="es-ES"/>
        </w:rPr>
        <w:t>inventario de actividades de tratamiento en aplicación de</w:t>
      </w:r>
      <w:r w:rsidR="00DD0F50" w:rsidRPr="00FD0689">
        <w:rPr>
          <w:lang w:bidi="es-ES"/>
        </w:rPr>
        <w:t xml:space="preserve"> los</w:t>
      </w:r>
      <w:r w:rsidR="0079583B" w:rsidRPr="00FD0689">
        <w:rPr>
          <w:lang w:bidi="es-ES"/>
        </w:rPr>
        <w:t xml:space="preserve"> artículo 31</w:t>
      </w:r>
      <w:r w:rsidR="00DD0F50" w:rsidRPr="00FD0689">
        <w:rPr>
          <w:lang w:bidi="es-ES"/>
        </w:rPr>
        <w:t>y 77.1</w:t>
      </w:r>
      <w:r w:rsidR="0079583B" w:rsidRPr="00FD0689">
        <w:rPr>
          <w:lang w:bidi="es-ES"/>
        </w:rPr>
        <w:t xml:space="preserve"> de la Ley Orgánica 3/2018, de 5 de diciembre, de protección de datos personales y garantía de los derechos digitales.</w:t>
      </w:r>
    </w:p>
    <w:p w:rsidR="0079583B" w:rsidRPr="00FD0689" w:rsidRDefault="0079583B" w:rsidP="00FD0689">
      <w:pPr>
        <w:pStyle w:val="Prrafodelista"/>
        <w:numPr>
          <w:ilvl w:val="0"/>
          <w:numId w:val="6"/>
        </w:numPr>
        <w:spacing w:before="120" w:after="120" w:line="312" w:lineRule="auto"/>
        <w:ind w:left="426" w:hanging="284"/>
        <w:contextualSpacing w:val="0"/>
        <w:jc w:val="both"/>
        <w:rPr>
          <w:lang w:bidi="es-ES"/>
        </w:rPr>
      </w:pPr>
      <w:r w:rsidRPr="00FD0689">
        <w:rPr>
          <w:lang w:bidi="es-ES"/>
        </w:rPr>
        <w:t xml:space="preserve"> Debe completarse el perfil y la trayectoria profesional de </w:t>
      </w:r>
      <w:r w:rsidR="00DD0F50" w:rsidRPr="00FD0689">
        <w:rPr>
          <w:lang w:bidi="es-ES"/>
        </w:rPr>
        <w:t xml:space="preserve">todos los responsables de los </w:t>
      </w:r>
      <w:r w:rsidR="009D0AAF">
        <w:rPr>
          <w:lang w:bidi="es-ES"/>
        </w:rPr>
        <w:t xml:space="preserve">diferentes </w:t>
      </w:r>
      <w:r w:rsidR="00DD0F50" w:rsidRPr="00FD0689">
        <w:rPr>
          <w:lang w:bidi="es-ES"/>
        </w:rPr>
        <w:t xml:space="preserve">órganos del Ayuntamiento. </w:t>
      </w:r>
    </w:p>
    <w:p w:rsidR="0079583B" w:rsidRPr="00FD0689" w:rsidRDefault="0079583B" w:rsidP="00FD0689">
      <w:pPr>
        <w:pStyle w:val="Prrafodelista"/>
        <w:numPr>
          <w:ilvl w:val="0"/>
          <w:numId w:val="6"/>
        </w:numPr>
        <w:spacing w:before="120" w:after="120" w:line="312" w:lineRule="auto"/>
        <w:ind w:left="426" w:hanging="284"/>
        <w:contextualSpacing w:val="0"/>
        <w:jc w:val="both"/>
        <w:rPr>
          <w:lang w:bidi="es-ES"/>
        </w:rPr>
      </w:pPr>
      <w:r w:rsidRPr="00FD0689">
        <w:rPr>
          <w:lang w:bidi="es-ES"/>
        </w:rPr>
        <w:t xml:space="preserve"> Debe completarse la organización y estructura del Ayuntamiento </w:t>
      </w:r>
      <w:r w:rsidR="00A377B7">
        <w:rPr>
          <w:lang w:bidi="es-ES"/>
        </w:rPr>
        <w:t xml:space="preserve">(al menos, </w:t>
      </w:r>
      <w:r w:rsidRPr="00FD0689">
        <w:rPr>
          <w:lang w:bidi="es-ES"/>
        </w:rPr>
        <w:t>con la información de la Junta de Gobierno</w:t>
      </w:r>
      <w:r w:rsidR="00A377B7">
        <w:rPr>
          <w:lang w:bidi="es-ES"/>
        </w:rPr>
        <w:t>)</w:t>
      </w:r>
      <w:r w:rsidRPr="00FD0689">
        <w:rPr>
          <w:lang w:bidi="es-ES"/>
        </w:rPr>
        <w:t>.</w:t>
      </w:r>
    </w:p>
    <w:p w:rsidR="0079583B" w:rsidRPr="00FD0689" w:rsidRDefault="0079583B" w:rsidP="00FD0689">
      <w:pPr>
        <w:pStyle w:val="Prrafodelista"/>
        <w:numPr>
          <w:ilvl w:val="0"/>
          <w:numId w:val="6"/>
        </w:numPr>
        <w:spacing w:before="120" w:after="120" w:line="312" w:lineRule="auto"/>
        <w:ind w:left="426" w:hanging="284"/>
        <w:contextualSpacing w:val="0"/>
        <w:jc w:val="both"/>
        <w:rPr>
          <w:lang w:bidi="es-ES"/>
        </w:rPr>
      </w:pPr>
      <w:r w:rsidRPr="00FD0689">
        <w:rPr>
          <w:lang w:bidi="es-ES"/>
        </w:rPr>
        <w:lastRenderedPageBreak/>
        <w:t xml:space="preserve"> Debe informarse sobre los medios y tiempo para la consecución de las acciones previstas en el marco del Plan Estratégico, así como de su grado de cumplimiento y resultados (</w:t>
      </w:r>
      <w:r w:rsidR="00A377B7">
        <w:rPr>
          <w:lang w:bidi="es-ES"/>
        </w:rPr>
        <w:t xml:space="preserve">si es que se encuentra vigente, ya que </w:t>
      </w:r>
      <w:r w:rsidRPr="00FD0689">
        <w:rPr>
          <w:lang w:bidi="es-ES"/>
        </w:rPr>
        <w:t>el PE es del año 2015).</w:t>
      </w:r>
    </w:p>
    <w:p w:rsidR="0079583B" w:rsidRPr="00FD0689" w:rsidRDefault="0079583B" w:rsidP="00FD0689">
      <w:pPr>
        <w:spacing w:before="120" w:after="120" w:line="312" w:lineRule="auto"/>
        <w:jc w:val="both"/>
        <w:rPr>
          <w:szCs w:val="22"/>
        </w:rPr>
      </w:pPr>
    </w:p>
    <w:p w:rsidR="0079583B" w:rsidRPr="00FD0689" w:rsidRDefault="0079583B" w:rsidP="00FD0689">
      <w:pPr>
        <w:spacing w:before="120" w:after="120" w:line="312" w:lineRule="auto"/>
        <w:outlineLvl w:val="1"/>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pPr>
      <w:r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Información de relevancia Jurídica</w:t>
      </w:r>
    </w:p>
    <w:p w:rsidR="00ED25BB" w:rsidRPr="00FD0689" w:rsidRDefault="00A55206" w:rsidP="00C07074">
      <w:pPr>
        <w:pStyle w:val="Cuerpodelboletn"/>
        <w:numPr>
          <w:ilvl w:val="0"/>
          <w:numId w:val="17"/>
        </w:numPr>
        <w:spacing w:before="120" w:after="120" w:line="312" w:lineRule="auto"/>
        <w:ind w:left="284"/>
        <w:rPr>
          <w:lang w:bidi="es-ES"/>
        </w:rPr>
      </w:pPr>
      <w:r w:rsidRPr="00FD0689">
        <w:rPr>
          <w:rFonts w:eastAsia="Arial" w:cs="Arial"/>
          <w:noProof/>
          <w:lang w:eastAsia="es-ES"/>
        </w:rPr>
        <mc:AlternateContent>
          <mc:Choice Requires="wps">
            <w:drawing>
              <wp:anchor distT="0" distB="0" distL="114300" distR="114300" simplePos="0" relativeHeight="251712512" behindDoc="0" locked="0" layoutInCell="1" allowOverlap="1" wp14:anchorId="6FBF472D" wp14:editId="181A8774">
                <wp:simplePos x="0" y="0"/>
                <wp:positionH relativeFrom="page">
                  <wp:posOffset>-9525</wp:posOffset>
                </wp:positionH>
                <wp:positionV relativeFrom="page">
                  <wp:posOffset>1031240</wp:posOffset>
                </wp:positionV>
                <wp:extent cx="8001000" cy="173990"/>
                <wp:effectExtent l="0" t="0" r="0" b="0"/>
                <wp:wrapTight wrapText="bothSides">
                  <wp:wrapPolygon edited="0">
                    <wp:start x="0" y="0"/>
                    <wp:lineTo x="0" y="18920"/>
                    <wp:lineTo x="21549" y="18920"/>
                    <wp:lineTo x="21549" y="0"/>
                    <wp:lineTo x="0" y="0"/>
                  </wp:wrapPolygon>
                </wp:wrapTight>
                <wp:docPr id="40"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81.2pt;width:630pt;height:13.7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" fillcolor="#c5ddd2" stroked="f">
                <v:textbox inset=",7.2pt,,7.2pt"/>
                <w10:wrap type="tight" anchorx="page" anchory="page"/>
              </v:rect>
            </w:pict>
          </mc:Fallback>
        </mc:AlternateContent>
      </w:r>
      <w:r w:rsidRPr="00FD0689">
        <w:rPr>
          <w:rFonts w:eastAsia="Arial" w:cs="Arial"/>
          <w:noProof/>
          <w:lang w:eastAsia="es-ES"/>
        </w:rPr>
        <mc:AlternateContent>
          <mc:Choice Requires="wps">
            <w:drawing>
              <wp:anchor distT="0" distB="0" distL="114300" distR="114300" simplePos="0" relativeHeight="251710464" behindDoc="0" locked="0" layoutInCell="1" allowOverlap="1" wp14:anchorId="4CCB3B97" wp14:editId="2BB9F084">
                <wp:simplePos x="0" y="0"/>
                <wp:positionH relativeFrom="page">
                  <wp:posOffset>-5715</wp:posOffset>
                </wp:positionH>
                <wp:positionV relativeFrom="page">
                  <wp:posOffset>38100</wp:posOffset>
                </wp:positionV>
                <wp:extent cx="8001000" cy="990600"/>
                <wp:effectExtent l="0" t="0" r="0" b="0"/>
                <wp:wrapTight wrapText="bothSides">
                  <wp:wrapPolygon edited="0">
                    <wp:start x="0" y="0"/>
                    <wp:lineTo x="0" y="21185"/>
                    <wp:lineTo x="21549" y="21185"/>
                    <wp:lineTo x="21549" y="0"/>
                    <wp:lineTo x="0" y="0"/>
                  </wp:wrapPolygon>
                </wp:wrapTight>
                <wp:docPr id="33"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C07074" w:rsidRPr="00F31BC3" w:rsidRDefault="00C07074" w:rsidP="00A55206">
                            <w:r w:rsidRPr="00965C69">
                              <w:rPr>
                                <w:noProof/>
                                <w:lang w:eastAsia="es-ES"/>
                              </w:rPr>
                              <w:drawing>
                                <wp:inline distT="0" distB="0" distL="0" distR="0" wp14:anchorId="0F295B20" wp14:editId="40999A04">
                                  <wp:extent cx="1148080" cy="64833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45pt;margin-top:3pt;width:630pt;height:78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" fillcolor="#50866c" stroked="f">
                <v:textbox inset=",7.2pt,,7.2pt">
                  <w:txbxContent>
                    <w:p w:rsidR="00C07074" w:rsidRPr="00F31BC3" w:rsidRDefault="00C07074" w:rsidP="00A55206">
                      <w:r w:rsidRPr="00965C69">
                        <w:rPr>
                          <w:noProof/>
                          <w:lang w:eastAsia="es-ES"/>
                        </w:rPr>
                        <w:drawing>
                          <wp:inline distT="0" distB="0" distL="0" distR="0" wp14:anchorId="210647F1" wp14:editId="0902AF10">
                            <wp:extent cx="1148080" cy="64833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ED0C69" w:rsidRPr="00FD0689">
        <w:rPr>
          <w:szCs w:val="22"/>
        </w:rPr>
        <w:t xml:space="preserve">Deberían publicarse </w:t>
      </w:r>
      <w:r w:rsidR="00ED25BB" w:rsidRPr="00FD0689">
        <w:rPr>
          <w:lang w:bidi="es-ES"/>
        </w:rPr>
        <w:t xml:space="preserve">los proyectos de </w:t>
      </w:r>
      <w:r w:rsidR="00ED25BB">
        <w:rPr>
          <w:lang w:bidi="es-ES"/>
        </w:rPr>
        <w:t xml:space="preserve">las disposiciones de rango reglamentario </w:t>
      </w:r>
      <w:r w:rsidR="00FA0B6A">
        <w:rPr>
          <w:lang w:bidi="es-ES"/>
        </w:rPr>
        <w:t>cuya iniciativa le corresponde</w:t>
      </w:r>
      <w:r w:rsidR="00ED25BB" w:rsidRPr="00FD0689">
        <w:rPr>
          <w:lang w:bidi="es-ES"/>
        </w:rPr>
        <w:t>.</w:t>
      </w:r>
    </w:p>
    <w:p w:rsidR="00ED0C69" w:rsidRPr="00FD0689" w:rsidRDefault="00ED0C69" w:rsidP="00C07074">
      <w:pPr>
        <w:pStyle w:val="Cuerpodelboletn"/>
        <w:numPr>
          <w:ilvl w:val="0"/>
          <w:numId w:val="17"/>
        </w:numPr>
        <w:spacing w:before="120" w:after="120" w:line="312" w:lineRule="auto"/>
        <w:ind w:left="284"/>
        <w:rPr>
          <w:lang w:bidi="es-ES"/>
        </w:rPr>
      </w:pPr>
      <w:r w:rsidRPr="00FD0689">
        <w:rPr>
          <w:lang w:bidi="es-ES"/>
        </w:rPr>
        <w:t>Deben publicarse las memorias e informes que deben acompañar a estos proyectos.</w:t>
      </w:r>
    </w:p>
    <w:p w:rsidR="00ED0C69" w:rsidRPr="00FD0689" w:rsidRDefault="00ED0C69" w:rsidP="00C07074">
      <w:pPr>
        <w:pStyle w:val="Cuerpodelboletn"/>
        <w:numPr>
          <w:ilvl w:val="0"/>
          <w:numId w:val="17"/>
        </w:numPr>
        <w:spacing w:before="120" w:after="120" w:line="312" w:lineRule="auto"/>
        <w:ind w:left="284"/>
      </w:pPr>
      <w:r w:rsidRPr="00FD0689">
        <w:t>Deberían publicarse los proyectos normativos y otros acuerdos que, conforme a la legislación vigente, deben ser sometidos a un periodo de información pública.</w:t>
      </w:r>
    </w:p>
    <w:p w:rsidR="00ED0C69" w:rsidRPr="00FD0689" w:rsidRDefault="00ED0C69" w:rsidP="00C07074">
      <w:pPr>
        <w:pStyle w:val="Cuerpodelboletn"/>
        <w:numPr>
          <w:ilvl w:val="0"/>
          <w:numId w:val="17"/>
        </w:numPr>
        <w:spacing w:before="120" w:after="120" w:line="312" w:lineRule="auto"/>
        <w:ind w:left="284"/>
      </w:pPr>
      <w:r w:rsidRPr="00FD0689">
        <w:t>Debería informarse de las directrices, instrucciones o respuestas a consultas planteadas por los particulares u otros órganos</w:t>
      </w:r>
      <w:r w:rsidR="00CD344C" w:rsidRPr="00FD0689">
        <w:t>.</w:t>
      </w:r>
      <w:r w:rsidRPr="00FD0689">
        <w:t xml:space="preserve"> </w:t>
      </w:r>
    </w:p>
    <w:p w:rsidR="00ED0C69" w:rsidRPr="00FD0689" w:rsidRDefault="00ED0C69" w:rsidP="00FD0689">
      <w:pPr>
        <w:spacing w:before="120" w:after="120" w:line="312" w:lineRule="auto"/>
        <w:ind w:left="360"/>
        <w:jc w:val="both"/>
        <w:rPr>
          <w:szCs w:val="22"/>
        </w:rPr>
      </w:pPr>
    </w:p>
    <w:p w:rsidR="00831FB8" w:rsidRPr="00FD0689" w:rsidRDefault="00831FB8" w:rsidP="00FD0689">
      <w:pPr>
        <w:spacing w:before="120" w:after="120" w:line="312" w:lineRule="auto"/>
        <w:jc w:val="both"/>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pPr>
      <w:r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Información Económica</w:t>
      </w:r>
      <w:r w:rsidR="00ED0C69"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w:t>
      </w:r>
      <w:r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Presupuestaria</w:t>
      </w:r>
      <w:r w:rsidR="00ED0C69"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y Estadística. </w:t>
      </w:r>
    </w:p>
    <w:p w:rsidR="00FD1E07" w:rsidRDefault="00FD1E07" w:rsidP="004B6D2E">
      <w:pPr>
        <w:pStyle w:val="Prrafodelista"/>
        <w:numPr>
          <w:ilvl w:val="0"/>
          <w:numId w:val="16"/>
        </w:numPr>
        <w:spacing w:before="120" w:after="120" w:line="312" w:lineRule="auto"/>
        <w:ind w:left="284"/>
        <w:contextualSpacing w:val="0"/>
        <w:jc w:val="both"/>
      </w:pPr>
      <w:r>
        <w:rPr>
          <w:lang w:bidi="es-ES"/>
        </w:rPr>
        <w:t xml:space="preserve">Deberían publicarse </w:t>
      </w:r>
      <w:r w:rsidRPr="00DB22C7">
        <w:t>fichas resumen de las licitaciones que reco</w:t>
      </w:r>
      <w:r>
        <w:t>jan</w:t>
      </w:r>
      <w:r w:rsidRPr="00DB22C7">
        <w:t xml:space="preserve"> la información obligatoria establecida por la LTAIBG en </w:t>
      </w:r>
      <w:r w:rsidR="00291F4C">
        <w:t xml:space="preserve">la letra </w:t>
      </w:r>
      <w:r w:rsidRPr="00DB22C7">
        <w:t>a) de</w:t>
      </w:r>
      <w:r w:rsidR="007E4564">
        <w:t xml:space="preserve"> su</w:t>
      </w:r>
      <w:r w:rsidRPr="00DB22C7">
        <w:t xml:space="preserve"> artículo 8.1</w:t>
      </w:r>
      <w:r>
        <w:t xml:space="preserve">. Esta información no se suple con la </w:t>
      </w:r>
      <w:r w:rsidRPr="00DB22C7">
        <w:rPr>
          <w:lang w:bidi="es-ES"/>
        </w:rPr>
        <w:t>remisión a fuentes centralizadas</w:t>
      </w:r>
      <w:r>
        <w:rPr>
          <w:lang w:bidi="es-ES"/>
        </w:rPr>
        <w:t xml:space="preserve"> como la Plataforma de Contratación del Sector Público.</w:t>
      </w:r>
    </w:p>
    <w:p w:rsidR="00FD1E07" w:rsidRDefault="00FD1E07" w:rsidP="004B6D2E">
      <w:pPr>
        <w:pStyle w:val="Sinespaciado"/>
        <w:numPr>
          <w:ilvl w:val="0"/>
          <w:numId w:val="8"/>
        </w:numPr>
        <w:spacing w:before="120" w:after="120" w:line="312" w:lineRule="auto"/>
        <w:ind w:left="284"/>
        <w:jc w:val="both"/>
        <w:rPr>
          <w:rFonts w:ascii="Century Gothic" w:hAnsi="Century Gothic"/>
        </w:rPr>
      </w:pPr>
      <w:r>
        <w:rPr>
          <w:rFonts w:ascii="Century Gothic" w:hAnsi="Century Gothic"/>
        </w:rPr>
        <w:t>Respecto de los contratos menores, y aun cuando se puedan localizar en el Perfil del Contratante del Ayuntamiento, d</w:t>
      </w:r>
      <w:r w:rsidRPr="00723D79">
        <w:rPr>
          <w:rFonts w:ascii="Century Gothic" w:hAnsi="Century Gothic"/>
        </w:rPr>
        <w:t>ebería</w:t>
      </w:r>
      <w:r>
        <w:rPr>
          <w:rFonts w:ascii="Century Gothic" w:hAnsi="Century Gothic"/>
        </w:rPr>
        <w:t>n ser objeto de publicación en</w:t>
      </w:r>
      <w:r w:rsidRPr="00723D79">
        <w:rPr>
          <w:rFonts w:ascii="Century Gothic" w:hAnsi="Century Gothic"/>
        </w:rPr>
        <w:t xml:space="preserve"> la forma prevista en el art. 8 de la LTAIBG: separadamente de los mayores y mediante una</w:t>
      </w:r>
      <w:r>
        <w:t xml:space="preserve"> </w:t>
      </w:r>
      <w:r w:rsidRPr="00723D79">
        <w:rPr>
          <w:rFonts w:ascii="Century Gothic" w:hAnsi="Century Gothic"/>
        </w:rPr>
        <w:t>relación específica, de periodicidad cuando menos trimestral</w:t>
      </w:r>
      <w:r>
        <w:rPr>
          <w:rFonts w:ascii="Century Gothic" w:hAnsi="Century Gothic"/>
        </w:rPr>
        <w:t>.</w:t>
      </w:r>
    </w:p>
    <w:p w:rsidR="00FD1E07" w:rsidRPr="004B6D2E" w:rsidRDefault="00FD1E07" w:rsidP="004B6D2E">
      <w:pPr>
        <w:pStyle w:val="Prrafodelista"/>
        <w:numPr>
          <w:ilvl w:val="0"/>
          <w:numId w:val="8"/>
        </w:numPr>
        <w:spacing w:before="120" w:after="120" w:line="312" w:lineRule="auto"/>
        <w:ind w:left="426"/>
        <w:jc w:val="both"/>
        <w:rPr>
          <w:szCs w:val="22"/>
        </w:rPr>
      </w:pPr>
      <w:r>
        <w:t>Debe informarse sobre</w:t>
      </w:r>
      <w:r w:rsidRPr="00393368">
        <w:t xml:space="preserve"> la distribución porcentual en volumen presupuestario de los contratos licitados según su procedimiento de adjudicación</w:t>
      </w:r>
      <w:r w:rsidR="004B6D2E">
        <w:t>.</w:t>
      </w:r>
    </w:p>
    <w:p w:rsidR="004B6D2E" w:rsidRPr="004B6D2E" w:rsidRDefault="004B6D2E" w:rsidP="004B6D2E">
      <w:pPr>
        <w:pStyle w:val="Prrafodelista"/>
        <w:spacing w:before="120" w:after="120" w:line="312" w:lineRule="auto"/>
        <w:ind w:left="426"/>
        <w:jc w:val="both"/>
        <w:rPr>
          <w:szCs w:val="22"/>
        </w:rPr>
      </w:pPr>
    </w:p>
    <w:p w:rsidR="00C07074" w:rsidRDefault="00C6583C" w:rsidP="00C07074">
      <w:pPr>
        <w:pStyle w:val="Prrafodelista"/>
        <w:numPr>
          <w:ilvl w:val="0"/>
          <w:numId w:val="8"/>
        </w:numPr>
        <w:spacing w:before="120" w:after="120" w:line="312" w:lineRule="auto"/>
        <w:ind w:left="426"/>
        <w:jc w:val="both"/>
        <w:rPr>
          <w:lang w:bidi="es-ES"/>
        </w:rPr>
      </w:pPr>
      <w:r w:rsidRPr="00C07074">
        <w:rPr>
          <w:szCs w:val="22"/>
        </w:rPr>
        <w:t>Deben publicarse la</w:t>
      </w:r>
      <w:r w:rsidRPr="00FD0689">
        <w:t xml:space="preserve"> relación de los convenios suscritos, con mención de las partes firmantes, su objeto, plazo de duración, modificaciones realizadas, obligados a la realización de las prestaciones y, en su caso, las obligaciones económicas convenidas. También las encomiendas de gestión, con indicación de su objeto, presupuesto, duración, obligaciones económicas y las subcontrataciones que se realicen con mención de los adjudicatarios, procedimiento seguido para la adjudicación e importe de la misma</w:t>
      </w:r>
      <w:r w:rsidR="00B34F9D" w:rsidRPr="00FD0689">
        <w:t>.</w:t>
      </w:r>
    </w:p>
    <w:p w:rsidR="00C07074" w:rsidRDefault="00C6583C" w:rsidP="00C07074">
      <w:pPr>
        <w:numPr>
          <w:ilvl w:val="0"/>
          <w:numId w:val="8"/>
        </w:numPr>
        <w:spacing w:before="120" w:after="120" w:line="312" w:lineRule="auto"/>
        <w:ind w:left="426"/>
        <w:jc w:val="both"/>
      </w:pPr>
      <w:r w:rsidRPr="00FD0689">
        <w:t>Debe publicarse la información sobre las subvenciones y ayudas públicas concedidas con indicación de su importe, objetivo o finalidad y beneficiarios</w:t>
      </w:r>
      <w:r w:rsidR="00A377B7">
        <w:t>, incluyendo las asignaciones a los grupos políticos municipales</w:t>
      </w:r>
      <w:r w:rsidR="003522DF" w:rsidRPr="00FD0689">
        <w:t>.</w:t>
      </w:r>
      <w:r w:rsidRPr="00FD0689">
        <w:rPr>
          <w:lang w:bidi="es-ES"/>
        </w:rPr>
        <w:t xml:space="preserve"> </w:t>
      </w:r>
    </w:p>
    <w:p w:rsidR="00C07074" w:rsidRDefault="00C6583C" w:rsidP="00C07074">
      <w:pPr>
        <w:numPr>
          <w:ilvl w:val="0"/>
          <w:numId w:val="8"/>
        </w:numPr>
        <w:spacing w:before="120" w:after="120" w:line="312" w:lineRule="auto"/>
        <w:ind w:left="426"/>
        <w:jc w:val="both"/>
      </w:pPr>
      <w:r w:rsidRPr="00FD0689">
        <w:rPr>
          <w:lang w:bidi="es-ES"/>
        </w:rPr>
        <w:t xml:space="preserve"> Debe</w:t>
      </w:r>
      <w:r w:rsidR="00DD0F50" w:rsidRPr="00FD0689">
        <w:rPr>
          <w:lang w:bidi="es-ES"/>
        </w:rPr>
        <w:t>rían</w:t>
      </w:r>
      <w:r w:rsidRPr="00FD0689">
        <w:rPr>
          <w:lang w:bidi="es-ES"/>
        </w:rPr>
        <w:t xml:space="preserve"> publicarse </w:t>
      </w:r>
      <w:r w:rsidRPr="00FD0689">
        <w:t>los presupuestos</w:t>
      </w:r>
      <w:r w:rsidR="00A377B7">
        <w:t xml:space="preserve"> </w:t>
      </w:r>
      <w:r w:rsidR="00AA6462">
        <w:t>(o</w:t>
      </w:r>
      <w:r w:rsidR="00A377B7">
        <w:t xml:space="preserve"> informar expresamente de la prórroga de los presupuestos 2018)</w:t>
      </w:r>
      <w:r w:rsidRPr="00FD0689">
        <w:t xml:space="preserve">, con descripción de las principales partidas presupuestarias e información </w:t>
      </w:r>
      <w:r w:rsidRPr="00FD0689">
        <w:lastRenderedPageBreak/>
        <w:t xml:space="preserve">actualizada y comprensible sobre su estado de ejecución y el cumplimiento de los objetivos de estabilidad presupuestaria y sostenibilidad financiera de las administraciones públicas. </w:t>
      </w:r>
    </w:p>
    <w:p w:rsidR="00C07074" w:rsidRPr="00C07074" w:rsidRDefault="00C6583C" w:rsidP="00C07074">
      <w:pPr>
        <w:pStyle w:val="Prrafodelista"/>
        <w:numPr>
          <w:ilvl w:val="0"/>
          <w:numId w:val="8"/>
        </w:numPr>
        <w:spacing w:before="120" w:after="120" w:line="312" w:lineRule="auto"/>
        <w:ind w:left="709"/>
        <w:contextualSpacing w:val="0"/>
        <w:jc w:val="both"/>
        <w:rPr>
          <w:rFonts w:ascii="Myriad Pro Light" w:hAnsi="Myriad Pro Light"/>
        </w:rPr>
      </w:pPr>
      <w:r w:rsidRPr="00FD0689">
        <w:rPr>
          <w:lang w:bidi="es-ES"/>
        </w:rPr>
        <w:t xml:space="preserve">Deben publicarse las </w:t>
      </w:r>
      <w:r w:rsidRPr="00FD0689">
        <w:t xml:space="preserve">cuentas anuales que deban rendirse </w:t>
      </w:r>
      <w:r w:rsidR="00A377B7">
        <w:t xml:space="preserve">(2018) </w:t>
      </w:r>
      <w:r w:rsidRPr="00FD0689">
        <w:t xml:space="preserve">y los informes de auditoría de cuentas y de fiscalización por parte de los órganos de control externo que sobre ellos se emitan. </w:t>
      </w:r>
    </w:p>
    <w:p w:rsidR="00906BBD" w:rsidRPr="00C07074" w:rsidRDefault="00C07074" w:rsidP="00C07074">
      <w:pPr>
        <w:pStyle w:val="Prrafodelista"/>
        <w:numPr>
          <w:ilvl w:val="0"/>
          <w:numId w:val="8"/>
        </w:numPr>
        <w:spacing w:before="120" w:after="120" w:line="312" w:lineRule="auto"/>
        <w:ind w:left="709"/>
        <w:contextualSpacing w:val="0"/>
        <w:jc w:val="both"/>
        <w:rPr>
          <w:rFonts w:ascii="Myriad Pro Light" w:hAnsi="Myriad Pro Light"/>
        </w:rPr>
      </w:pPr>
      <w:r w:rsidRPr="00C07074">
        <w:rPr>
          <w:noProof/>
          <w:lang w:eastAsia="es-ES"/>
        </w:rPr>
        <mc:AlternateContent>
          <mc:Choice Requires="wps">
            <w:drawing>
              <wp:anchor distT="0" distB="0" distL="114300" distR="114300" simplePos="0" relativeHeight="251728896" behindDoc="0" locked="0" layoutInCell="1" allowOverlap="1" wp14:anchorId="174CB792" wp14:editId="752B17AE">
                <wp:simplePos x="0" y="0"/>
                <wp:positionH relativeFrom="page">
                  <wp:posOffset>-38100</wp:posOffset>
                </wp:positionH>
                <wp:positionV relativeFrom="page">
                  <wp:posOffset>1028700</wp:posOffset>
                </wp:positionV>
                <wp:extent cx="8001000" cy="173990"/>
                <wp:effectExtent l="0" t="0" r="0" b="0"/>
                <wp:wrapTight wrapText="bothSides">
                  <wp:wrapPolygon edited="0">
                    <wp:start x="0" y="0"/>
                    <wp:lineTo x="0" y="18920"/>
                    <wp:lineTo x="21549" y="18920"/>
                    <wp:lineTo x="21549" y="0"/>
                    <wp:lineTo x="0" y="0"/>
                  </wp:wrapPolygon>
                </wp:wrapTight>
                <wp:docPr id="50"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3pt;margin-top:81pt;width:630pt;height:13.7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" fillcolor="#c5ddd2" stroked="f">
                <v:textbox inset=",7.2pt,,7.2pt"/>
                <w10:wrap type="tight" anchorx="page" anchory="page"/>
              </v:rect>
            </w:pict>
          </mc:Fallback>
        </mc:AlternateContent>
      </w:r>
      <w:r w:rsidRPr="00C07074">
        <w:rPr>
          <w:noProof/>
          <w:lang w:eastAsia="es-ES"/>
        </w:rPr>
        <mc:AlternateContent>
          <mc:Choice Requires="wps">
            <w:drawing>
              <wp:anchor distT="0" distB="0" distL="114300" distR="114300" simplePos="0" relativeHeight="251727872" behindDoc="0" locked="0" layoutInCell="1" allowOverlap="1" wp14:anchorId="11385E88" wp14:editId="3A8F45AC">
                <wp:simplePos x="0" y="0"/>
                <wp:positionH relativeFrom="page">
                  <wp:posOffset>-34290</wp:posOffset>
                </wp:positionH>
                <wp:positionV relativeFrom="page">
                  <wp:posOffset>35560</wp:posOffset>
                </wp:positionV>
                <wp:extent cx="8001000" cy="990600"/>
                <wp:effectExtent l="0" t="0" r="0" b="0"/>
                <wp:wrapTight wrapText="bothSides">
                  <wp:wrapPolygon edited="0">
                    <wp:start x="0" y="0"/>
                    <wp:lineTo x="0" y="21185"/>
                    <wp:lineTo x="21549" y="21185"/>
                    <wp:lineTo x="21549" y="0"/>
                    <wp:lineTo x="0" y="0"/>
                  </wp:wrapPolygon>
                </wp:wrapTight>
                <wp:docPr id="49"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C07074" w:rsidRPr="00F31BC3" w:rsidRDefault="00C07074" w:rsidP="00C07074">
                            <w:r w:rsidRPr="00965C69">
                              <w:rPr>
                                <w:noProof/>
                                <w:lang w:eastAsia="es-ES"/>
                              </w:rPr>
                              <w:drawing>
                                <wp:inline distT="0" distB="0" distL="0" distR="0" wp14:anchorId="32761EC8" wp14:editId="7887B9FE">
                                  <wp:extent cx="1148080" cy="64833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left:0;text-align:left;margin-left:-2.7pt;margin-top:2.8pt;width:630pt;height:78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" fillcolor="#50866c" stroked="f">
                <v:textbox inset=",7.2pt,,7.2pt">
                  <w:txbxContent>
                    <w:p w:rsidR="00C07074" w:rsidRPr="00F31BC3" w:rsidRDefault="00C07074" w:rsidP="00C07074">
                      <w:r w:rsidRPr="00965C69">
                        <w:rPr>
                          <w:noProof/>
                          <w:lang w:eastAsia="es-ES"/>
                        </w:rPr>
                        <w:drawing>
                          <wp:inline distT="0" distB="0" distL="0" distR="0" wp14:anchorId="2869B603" wp14:editId="7A786ADA">
                            <wp:extent cx="1148080" cy="64833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906BBD" w:rsidRPr="00C07074">
        <w:t>Deben publicarse las retribuciones percibidas anualmente por los altos cargos y máximos responsables del Ayuntamiento</w:t>
      </w:r>
      <w:r w:rsidR="00AA6462" w:rsidRPr="00C07074">
        <w:t xml:space="preserve"> (legislatura 2019-2023)</w:t>
      </w:r>
      <w:r w:rsidR="00906BBD" w:rsidRPr="00C07074">
        <w:t>, así como las indemnizaciones percibidas, en su caso, con ocasión del abandono del cargo. Tam</w:t>
      </w:r>
      <w:r w:rsidR="00EF53C9" w:rsidRPr="00C07074">
        <w:t>bién</w:t>
      </w:r>
      <w:r w:rsidR="00906BBD" w:rsidRPr="00C07074">
        <w:t xml:space="preserve"> de las resoluciones que autoricen el ejercicio de actividad privada con motivo del cese de los </w:t>
      </w:r>
      <w:r w:rsidR="00E47370" w:rsidRPr="00C07074">
        <w:t>altos cargos.</w:t>
      </w:r>
    </w:p>
    <w:p w:rsidR="007A060D" w:rsidRPr="007A060D" w:rsidRDefault="001E15A8" w:rsidP="00C07074">
      <w:pPr>
        <w:pStyle w:val="Prrafodelista"/>
        <w:numPr>
          <w:ilvl w:val="0"/>
          <w:numId w:val="8"/>
        </w:numPr>
        <w:spacing w:before="120" w:after="120" w:line="312" w:lineRule="auto"/>
        <w:ind w:left="709"/>
        <w:jc w:val="both"/>
      </w:pPr>
      <w:r w:rsidRPr="00FD0689">
        <w:t>Deberían</w:t>
      </w:r>
      <w:r w:rsidR="00380334" w:rsidRPr="00FD0689">
        <w:t xml:space="preserve"> </w:t>
      </w:r>
      <w:r w:rsidR="002F6ACB" w:rsidRPr="00FD0689">
        <w:t>publicarse las</w:t>
      </w:r>
      <w:r w:rsidRPr="00FD0689">
        <w:t xml:space="preserve"> </w:t>
      </w:r>
      <w:r w:rsidR="007A060D" w:rsidRPr="0074165B">
        <w:t>resoluciones de autorización o reconocimiento de compatibilidad que afecten a los empleados públicos</w:t>
      </w:r>
      <w:r w:rsidR="007A060D" w:rsidRPr="00C07074">
        <w:rPr>
          <w:rFonts w:ascii="Myriad Pro Light" w:hAnsi="Myriad Pro Light"/>
        </w:rPr>
        <w:t>.</w:t>
      </w:r>
    </w:p>
    <w:p w:rsidR="001E15A8" w:rsidRPr="00FD0689" w:rsidRDefault="00DD0F50" w:rsidP="00C07074">
      <w:pPr>
        <w:pStyle w:val="Prrafodelista"/>
        <w:numPr>
          <w:ilvl w:val="0"/>
          <w:numId w:val="8"/>
        </w:numPr>
        <w:spacing w:before="120" w:after="120" w:line="312" w:lineRule="auto"/>
        <w:ind w:left="709"/>
        <w:jc w:val="both"/>
      </w:pPr>
      <w:r w:rsidRPr="00FD0689">
        <w:t>Deben publicarse las</w:t>
      </w:r>
      <w:r w:rsidR="002F6ACB" w:rsidRPr="00FD0689">
        <w:t xml:space="preserve"> </w:t>
      </w:r>
      <w:r w:rsidR="001E15A8" w:rsidRPr="00FD0689">
        <w:t xml:space="preserve">declaraciones </w:t>
      </w:r>
      <w:r w:rsidRPr="00FD0689">
        <w:t>anuales d</w:t>
      </w:r>
      <w:r w:rsidR="001E15A8" w:rsidRPr="00FD0689">
        <w:t xml:space="preserve">e </w:t>
      </w:r>
      <w:r w:rsidR="0047758E">
        <w:t xml:space="preserve">bienes y </w:t>
      </w:r>
      <w:r w:rsidR="001E15A8" w:rsidRPr="00FD0689">
        <w:t>actividades</w:t>
      </w:r>
      <w:r w:rsidRPr="00FD0689">
        <w:t xml:space="preserve"> de los representantes locales</w:t>
      </w:r>
      <w:r w:rsidR="001E15A8" w:rsidRPr="00FD0689">
        <w:t xml:space="preserve">. </w:t>
      </w:r>
    </w:p>
    <w:p w:rsidR="002F6ACB" w:rsidRPr="00FD0689" w:rsidRDefault="002F6ACB" w:rsidP="00C07074">
      <w:pPr>
        <w:pStyle w:val="Prrafodelista"/>
        <w:numPr>
          <w:ilvl w:val="0"/>
          <w:numId w:val="8"/>
        </w:numPr>
        <w:spacing w:before="120" w:after="120" w:line="312" w:lineRule="auto"/>
        <w:ind w:left="709"/>
        <w:jc w:val="both"/>
      </w:pPr>
      <w:r w:rsidRPr="00FD0689">
        <w:t>Debe publicarse la</w:t>
      </w:r>
      <w:r w:rsidR="001E15A8" w:rsidRPr="00FD0689">
        <w:t xml:space="preserve"> información estadística </w:t>
      </w:r>
      <w:r w:rsidR="00380334" w:rsidRPr="00FD0689">
        <w:t>que permita valorar</w:t>
      </w:r>
      <w:r w:rsidR="001E15A8" w:rsidRPr="00FD0689">
        <w:t xml:space="preserve"> el grado de cumplimiento y calidad de los servicios públicos que sean de </w:t>
      </w:r>
      <w:r w:rsidRPr="00FD0689">
        <w:t>la</w:t>
      </w:r>
      <w:r w:rsidR="001E15A8" w:rsidRPr="00FD0689">
        <w:t xml:space="preserve"> competencia</w:t>
      </w:r>
      <w:r w:rsidRPr="00FD0689">
        <w:t xml:space="preserve"> de la Corporación local.</w:t>
      </w:r>
    </w:p>
    <w:p w:rsidR="00831FB8" w:rsidRPr="00FD0689" w:rsidRDefault="00831FB8" w:rsidP="00FD0689">
      <w:pPr>
        <w:spacing w:before="120" w:after="120" w:line="312" w:lineRule="auto"/>
        <w:jc w:val="both"/>
        <w:rPr>
          <w:szCs w:val="22"/>
        </w:rPr>
      </w:pPr>
      <w:r w:rsidRPr="00FD0689">
        <w:rPr>
          <w:szCs w:val="22"/>
        </w:rPr>
        <w:t xml:space="preserve"> </w:t>
      </w:r>
    </w:p>
    <w:p w:rsidR="00831FB8" w:rsidRPr="00FD0689" w:rsidRDefault="00831FB8" w:rsidP="00FD0689">
      <w:pPr>
        <w:keepNext/>
        <w:keepLines/>
        <w:spacing w:before="120" w:after="120" w:line="312" w:lineRule="auto"/>
        <w:outlineLvl w:val="1"/>
        <w:rPr>
          <w:rFonts w:eastAsiaTheme="majorEastAsia" w:cstheme="majorBidi"/>
          <w:b/>
          <w:color w:val="50866C"/>
        </w:rPr>
      </w:pPr>
      <w:r w:rsidRPr="00FD0689">
        <w:rPr>
          <w:rFonts w:eastAsiaTheme="majorEastAsia" w:cstheme="majorBidi"/>
          <w:b/>
          <w:bCs/>
          <w:color w:val="50866C"/>
          <w:lang w:bidi="es-ES"/>
        </w:rPr>
        <w:t>Calidad de la Información</w:t>
      </w:r>
      <w:r w:rsidRPr="00FD0689">
        <w:rPr>
          <w:rFonts w:eastAsiaTheme="majorEastAsia" w:cstheme="majorBidi"/>
          <w:color w:val="50866C"/>
        </w:rPr>
        <w:t>.</w:t>
      </w:r>
    </w:p>
    <w:p w:rsidR="00380334" w:rsidRPr="00FD0689" w:rsidRDefault="00380334" w:rsidP="00FD0689">
      <w:pPr>
        <w:numPr>
          <w:ilvl w:val="0"/>
          <w:numId w:val="7"/>
        </w:numPr>
        <w:spacing w:before="120" w:after="120" w:line="312" w:lineRule="auto"/>
        <w:ind w:left="284"/>
        <w:jc w:val="both"/>
        <w:rPr>
          <w:szCs w:val="22"/>
        </w:rPr>
      </w:pPr>
      <w:r w:rsidRPr="00FD0689">
        <w:rPr>
          <w:szCs w:val="22"/>
        </w:rPr>
        <w:t xml:space="preserve">Debe organizarse la información </w:t>
      </w:r>
      <w:r w:rsidR="00DD0F50" w:rsidRPr="00FD0689">
        <w:rPr>
          <w:szCs w:val="22"/>
        </w:rPr>
        <w:t>agrupándola por b</w:t>
      </w:r>
      <w:r w:rsidR="00447E5E" w:rsidRPr="00FD0689">
        <w:rPr>
          <w:szCs w:val="22"/>
        </w:rPr>
        <w:t>l</w:t>
      </w:r>
      <w:r w:rsidR="00DD0F50" w:rsidRPr="00FD0689">
        <w:rPr>
          <w:szCs w:val="22"/>
        </w:rPr>
        <w:t>oques de</w:t>
      </w:r>
      <w:r w:rsidRPr="00FD0689">
        <w:rPr>
          <w:szCs w:val="22"/>
        </w:rPr>
        <w:t xml:space="preserve"> obligaciones, </w:t>
      </w:r>
      <w:r w:rsidR="00DD0F50" w:rsidRPr="00FD0689">
        <w:rPr>
          <w:szCs w:val="22"/>
        </w:rPr>
        <w:t>para evitar</w:t>
      </w:r>
      <w:r w:rsidRPr="00FD0689">
        <w:rPr>
          <w:szCs w:val="22"/>
        </w:rPr>
        <w:t xml:space="preserve"> su dispersión</w:t>
      </w:r>
      <w:r w:rsidR="0008348F" w:rsidRPr="00FD0689">
        <w:rPr>
          <w:szCs w:val="22"/>
        </w:rPr>
        <w:t xml:space="preserve"> y facilita</w:t>
      </w:r>
      <w:r w:rsidR="00DD0F50" w:rsidRPr="00FD0689">
        <w:rPr>
          <w:szCs w:val="22"/>
        </w:rPr>
        <w:t>r</w:t>
      </w:r>
      <w:r w:rsidR="0008348F" w:rsidRPr="00FD0689">
        <w:rPr>
          <w:szCs w:val="22"/>
        </w:rPr>
        <w:t xml:space="preserve"> su localización</w:t>
      </w:r>
      <w:r w:rsidRPr="00FD0689">
        <w:rPr>
          <w:szCs w:val="22"/>
        </w:rPr>
        <w:t>.</w:t>
      </w:r>
    </w:p>
    <w:p w:rsidR="00831FB8" w:rsidRPr="00FD0689" w:rsidRDefault="00831FB8" w:rsidP="00FD0689">
      <w:pPr>
        <w:numPr>
          <w:ilvl w:val="0"/>
          <w:numId w:val="7"/>
        </w:numPr>
        <w:spacing w:before="120" w:after="120" w:line="312" w:lineRule="auto"/>
        <w:ind w:left="284"/>
        <w:jc w:val="both"/>
        <w:rPr>
          <w:szCs w:val="22"/>
        </w:rPr>
      </w:pPr>
      <w:r w:rsidRPr="00FD0689">
        <w:rPr>
          <w:szCs w:val="22"/>
        </w:rPr>
        <w:t xml:space="preserve">Debe ofrecerse la información en formatos reutilizables. </w:t>
      </w:r>
    </w:p>
    <w:p w:rsidR="00831FB8" w:rsidRPr="00FD0689" w:rsidRDefault="00831FB8" w:rsidP="00FD0689">
      <w:pPr>
        <w:numPr>
          <w:ilvl w:val="0"/>
          <w:numId w:val="7"/>
        </w:numPr>
        <w:spacing w:before="120" w:after="120" w:line="312" w:lineRule="auto"/>
        <w:ind w:left="284"/>
        <w:jc w:val="both"/>
        <w:rPr>
          <w:color w:val="000000"/>
        </w:rPr>
      </w:pPr>
      <w:r w:rsidRPr="00FD0689">
        <w:rPr>
          <w:color w:val="000000"/>
        </w:rPr>
        <w:t xml:space="preserve">Debe </w:t>
      </w:r>
      <w:r w:rsidR="002F6ACB" w:rsidRPr="00FD0689">
        <w:rPr>
          <w:color w:val="000000"/>
        </w:rPr>
        <w:t xml:space="preserve">actualizarse toda la información </w:t>
      </w:r>
      <w:r w:rsidR="00DD0F50" w:rsidRPr="00FD0689">
        <w:rPr>
          <w:color w:val="000000"/>
        </w:rPr>
        <w:t xml:space="preserve">que no lo esté </w:t>
      </w:r>
      <w:r w:rsidR="002F6ACB" w:rsidRPr="00FD0689">
        <w:rPr>
          <w:color w:val="000000"/>
        </w:rPr>
        <w:t xml:space="preserve">e </w:t>
      </w:r>
      <w:r w:rsidRPr="00FD0689">
        <w:rPr>
          <w:color w:val="000000"/>
        </w:rPr>
        <w:t xml:space="preserve">incorporarse la fecha </w:t>
      </w:r>
      <w:r w:rsidR="002F6ACB" w:rsidRPr="00FD0689">
        <w:rPr>
          <w:color w:val="000000"/>
        </w:rPr>
        <w:t xml:space="preserve">de dicha </w:t>
      </w:r>
      <w:r w:rsidRPr="00FD0689">
        <w:rPr>
          <w:color w:val="000000"/>
        </w:rPr>
        <w:t>actualización en la web. Solo de esta manera los ciudadanos pueden saber si la información que están consultando está vigente o no.</w:t>
      </w:r>
    </w:p>
    <w:p w:rsidR="00AA6462" w:rsidRDefault="00AA6462" w:rsidP="00FD0689">
      <w:pPr>
        <w:spacing w:before="120" w:after="120" w:line="312" w:lineRule="auto"/>
        <w:ind w:left="360"/>
        <w:jc w:val="both"/>
        <w:rPr>
          <w:rFonts w:eastAsia="Times New Roman" w:cs="Times New Roman"/>
          <w:bCs/>
          <w:szCs w:val="36"/>
          <w:lang w:eastAsia="es-ES"/>
        </w:rPr>
      </w:pPr>
    </w:p>
    <w:p w:rsidR="00831FB8" w:rsidRDefault="00831FB8" w:rsidP="008A15DD">
      <w:pPr>
        <w:spacing w:before="120" w:after="120" w:line="312" w:lineRule="auto"/>
        <w:ind w:left="360"/>
        <w:jc w:val="right"/>
        <w:rPr>
          <w:rFonts w:eastAsia="Times New Roman" w:cs="Times New Roman"/>
          <w:bCs/>
          <w:szCs w:val="36"/>
          <w:lang w:eastAsia="es-ES"/>
        </w:rPr>
      </w:pPr>
      <w:r w:rsidRPr="00FD0689">
        <w:rPr>
          <w:rFonts w:eastAsia="Times New Roman" w:cs="Times New Roman"/>
          <w:bCs/>
          <w:szCs w:val="36"/>
          <w:lang w:eastAsia="es-ES"/>
        </w:rPr>
        <w:t xml:space="preserve">Madrid, </w:t>
      </w:r>
      <w:r w:rsidR="00A90198">
        <w:rPr>
          <w:rFonts w:eastAsia="Times New Roman" w:cs="Times New Roman"/>
          <w:bCs/>
          <w:szCs w:val="36"/>
          <w:lang w:eastAsia="es-ES"/>
        </w:rPr>
        <w:t>agosto</w:t>
      </w:r>
      <w:r w:rsidRPr="00FD0689">
        <w:rPr>
          <w:rFonts w:eastAsia="Times New Roman" w:cs="Times New Roman"/>
          <w:bCs/>
          <w:szCs w:val="36"/>
          <w:lang w:eastAsia="es-ES"/>
        </w:rPr>
        <w:t xml:space="preserve"> de 2020</w:t>
      </w:r>
    </w:p>
    <w:p w:rsidR="00A55206" w:rsidRDefault="00A55206" w:rsidP="00FD0689">
      <w:pPr>
        <w:spacing w:before="120" w:after="120" w:line="312" w:lineRule="auto"/>
        <w:ind w:left="360"/>
        <w:jc w:val="both"/>
        <w:rPr>
          <w:rFonts w:eastAsia="Times New Roman" w:cs="Times New Roman"/>
          <w:bCs/>
          <w:szCs w:val="36"/>
          <w:lang w:eastAsia="es-ES"/>
        </w:rPr>
      </w:pPr>
    </w:p>
    <w:p w:rsidR="008A15DD" w:rsidRDefault="008A15DD">
      <w:pPr>
        <w:rPr>
          <w:szCs w:val="22"/>
        </w:rPr>
      </w:pPr>
      <w:r>
        <w:rPr>
          <w:szCs w:val="22"/>
        </w:rPr>
        <w:br w:type="page"/>
      </w:r>
    </w:p>
    <w:p w:rsidR="00A55206" w:rsidRDefault="00A55206" w:rsidP="00FD0689">
      <w:pPr>
        <w:spacing w:before="120" w:after="120" w:line="312" w:lineRule="auto"/>
        <w:ind w:left="360"/>
        <w:jc w:val="both"/>
        <w:rPr>
          <w:szCs w:val="22"/>
        </w:rPr>
        <w:sectPr w:rsidR="00A55206" w:rsidSect="008A15DD">
          <w:type w:val="continuous"/>
          <w:pgSz w:w="11906" w:h="16838" w:code="9"/>
          <w:pgMar w:top="1701" w:right="720" w:bottom="1134" w:left="720" w:header="720" w:footer="720" w:gutter="0"/>
          <w:cols w:num="2" w:space="720"/>
          <w:docGrid w:linePitch="326"/>
        </w:sectPr>
      </w:pPr>
    </w:p>
    <w:p w:rsidR="00A55206" w:rsidRDefault="00E62D81" w:rsidP="00FD0689">
      <w:pPr>
        <w:spacing w:before="120" w:after="120" w:line="312" w:lineRule="auto"/>
        <w:ind w:left="360"/>
        <w:jc w:val="both"/>
        <w:rPr>
          <w:b/>
          <w:sz w:val="30"/>
          <w:szCs w:val="30"/>
        </w:rPr>
      </w:pPr>
      <w:sdt>
        <w:sdtPr>
          <w:rPr>
            <w:b/>
            <w:sz w:val="30"/>
            <w:szCs w:val="30"/>
          </w:rPr>
          <w:id w:val="1557966967"/>
          <w:placeholder>
            <w:docPart w:val="4A65CF18F66C475C867194A38B199478"/>
          </w:placeholder>
        </w:sdtPr>
        <w:sdtEndPr/>
        <w:sdtContent>
          <w:r w:rsidR="00A55206" w:rsidRPr="00B1184C">
            <w:rPr>
              <w:rFonts w:ascii="Arial" w:eastAsia="Arial" w:hAnsi="Arial" w:cs="Arial"/>
              <w:noProof/>
              <w:lang w:eastAsia="es-ES"/>
            </w:rPr>
            <mc:AlternateContent>
              <mc:Choice Requires="wps">
                <w:drawing>
                  <wp:anchor distT="0" distB="0" distL="114300" distR="114300" simplePos="0" relativeHeight="251725824" behindDoc="0" locked="0" layoutInCell="1" allowOverlap="1" wp14:anchorId="2570AF27" wp14:editId="6EFC3292">
                    <wp:simplePos x="0" y="0"/>
                    <wp:positionH relativeFrom="page">
                      <wp:posOffset>-9525</wp:posOffset>
                    </wp:positionH>
                    <wp:positionV relativeFrom="page">
                      <wp:posOffset>993140</wp:posOffset>
                    </wp:positionV>
                    <wp:extent cx="8001000" cy="173990"/>
                    <wp:effectExtent l="0" t="0" r="0" b="0"/>
                    <wp:wrapTight wrapText="bothSides">
                      <wp:wrapPolygon edited="0">
                        <wp:start x="0" y="0"/>
                        <wp:lineTo x="0" y="18920"/>
                        <wp:lineTo x="21549" y="18920"/>
                        <wp:lineTo x="21549" y="0"/>
                        <wp:lineTo x="0" y="0"/>
                      </wp:wrapPolygon>
                    </wp:wrapTight>
                    <wp:docPr id="46"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78.2pt;width:630pt;height:13.7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" fillcolor="#c5ddd2" stroked="f">
                    <v:textbox inset=",7.2pt,,7.2pt"/>
                    <w10:wrap type="tight" anchorx="page" anchory="page"/>
                  </v:rect>
                </w:pict>
              </mc:Fallback>
            </mc:AlternateContent>
          </w:r>
          <w:r w:rsidR="00A55206" w:rsidRPr="00B1184C">
            <w:rPr>
              <w:rFonts w:ascii="Arial" w:eastAsia="Arial" w:hAnsi="Arial" w:cs="Arial"/>
              <w:noProof/>
              <w:lang w:eastAsia="es-ES"/>
            </w:rPr>
            <mc:AlternateContent>
              <mc:Choice Requires="wps">
                <w:drawing>
                  <wp:anchor distT="0" distB="0" distL="114300" distR="114300" simplePos="0" relativeHeight="251724800" behindDoc="0" locked="0" layoutInCell="1" allowOverlap="1" wp14:anchorId="5C2D0F36" wp14:editId="47AD7457">
                    <wp:simplePos x="0" y="0"/>
                    <wp:positionH relativeFrom="page">
                      <wp:posOffset>-9525</wp:posOffset>
                    </wp:positionH>
                    <wp:positionV relativeFrom="page">
                      <wp:posOffset>-3175</wp:posOffset>
                    </wp:positionV>
                    <wp:extent cx="8001000" cy="990600"/>
                    <wp:effectExtent l="0" t="0" r="0" b="0"/>
                    <wp:wrapTight wrapText="bothSides">
                      <wp:wrapPolygon edited="0">
                        <wp:start x="0" y="0"/>
                        <wp:lineTo x="0" y="21185"/>
                        <wp:lineTo x="21549" y="21185"/>
                        <wp:lineTo x="21549" y="0"/>
                        <wp:lineTo x="0" y="0"/>
                      </wp:wrapPolygon>
                    </wp:wrapTight>
                    <wp:docPr id="47"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a:extLst/>
                          </wps:spPr>
                          <wps:txbx>
                            <w:txbxContent>
                              <w:p w:rsidR="00C07074" w:rsidRPr="00F31BC3" w:rsidRDefault="00C07074" w:rsidP="00A55206">
                                <w:r w:rsidRPr="00965C69">
                                  <w:rPr>
                                    <w:noProof/>
                                    <w:lang w:eastAsia="es-ES"/>
                                  </w:rPr>
                                  <w:drawing>
                                    <wp:inline distT="0" distB="0" distL="0" distR="0" wp14:anchorId="7FA011E0" wp14:editId="3ADAAEB1">
                                      <wp:extent cx="1148080" cy="64833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bookmarkStart w:id="0" w:name="_GoBack"/>
                                <w:bookmarkEnd w:id="0"/>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left:0;text-align:left;margin-left:-.75pt;margin-top:-.25pt;width:630pt;height:78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" fillcolor="#50866c" stroked="f">
                    <v:textbox inset=",7.2pt,,7.2pt">
                      <w:txbxContent>
                        <w:p w:rsidR="00C07074" w:rsidRPr="00F31BC3" w:rsidRDefault="00C07074" w:rsidP="00A55206">
                          <w:r w:rsidRPr="00965C69">
                            <w:rPr>
                              <w:noProof/>
                              <w:lang w:eastAsia="es-ES"/>
                            </w:rPr>
                            <w:drawing>
                              <wp:inline distT="0" distB="0" distL="0" distR="0" wp14:anchorId="4ACB1D68" wp14:editId="6D33FF70">
                                <wp:extent cx="1148080" cy="64833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A55206" w:rsidRPr="002D27E4">
            <w:rPr>
              <w:b/>
              <w:color w:val="50866C"/>
              <w:sz w:val="30"/>
              <w:szCs w:val="30"/>
            </w:rPr>
            <w:t>Anexo: Criterios de medición de los atributos de la información</w:t>
          </w:r>
        </w:sdtContent>
      </w:sdt>
    </w:p>
    <w:tbl>
      <w:tblPr>
        <w:tblW w:w="5000" w:type="pct"/>
        <w:tblCellMar>
          <w:left w:w="70" w:type="dxa"/>
          <w:right w:w="70" w:type="dxa"/>
        </w:tblCellMar>
        <w:tblLook w:val="04A0" w:firstRow="1" w:lastRow="0" w:firstColumn="1" w:lastColumn="0" w:noHBand="0" w:noVBand="1"/>
      </w:tblPr>
      <w:tblGrid>
        <w:gridCol w:w="1968"/>
        <w:gridCol w:w="1557"/>
        <w:gridCol w:w="2145"/>
        <w:gridCol w:w="685"/>
        <w:gridCol w:w="4251"/>
      </w:tblGrid>
      <w:tr w:rsidR="00A55206" w:rsidRPr="009654DA" w:rsidTr="00A55206">
        <w:trPr>
          <w:trHeight w:val="300"/>
        </w:trPr>
        <w:tc>
          <w:tcPr>
            <w:tcW w:w="928"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rsidR="00A55206" w:rsidRPr="009654DA" w:rsidRDefault="00A55206" w:rsidP="00C07074">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PRINCIPIOS GENERALES</w:t>
            </w:r>
          </w:p>
        </w:tc>
        <w:tc>
          <w:tcPr>
            <w:tcW w:w="734" w:type="pct"/>
            <w:tcBorders>
              <w:top w:val="single" w:sz="4" w:space="0" w:color="auto"/>
              <w:left w:val="nil"/>
              <w:bottom w:val="single" w:sz="4" w:space="0" w:color="auto"/>
              <w:right w:val="single" w:sz="4" w:space="0" w:color="auto"/>
            </w:tcBorders>
            <w:shd w:val="clear" w:color="000000" w:fill="008A3E"/>
            <w:noWrap/>
            <w:vAlign w:val="bottom"/>
            <w:hideMark/>
          </w:tcPr>
          <w:p w:rsidR="00A55206" w:rsidRPr="009654DA" w:rsidRDefault="00A55206" w:rsidP="00C07074">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CRITERIO</w:t>
            </w:r>
          </w:p>
        </w:tc>
        <w:tc>
          <w:tcPr>
            <w:tcW w:w="1011" w:type="pct"/>
            <w:tcBorders>
              <w:top w:val="single" w:sz="4" w:space="0" w:color="auto"/>
              <w:left w:val="nil"/>
              <w:bottom w:val="single" w:sz="4" w:space="0" w:color="auto"/>
              <w:right w:val="single" w:sz="4" w:space="0" w:color="auto"/>
            </w:tcBorders>
            <w:shd w:val="clear" w:color="000000" w:fill="008A3E"/>
            <w:noWrap/>
            <w:vAlign w:val="bottom"/>
            <w:hideMark/>
          </w:tcPr>
          <w:p w:rsidR="00A55206" w:rsidRPr="009654DA" w:rsidRDefault="00A55206" w:rsidP="00C07074">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DESCRIPCION</w:t>
            </w:r>
          </w:p>
        </w:tc>
        <w:tc>
          <w:tcPr>
            <w:tcW w:w="323" w:type="pct"/>
            <w:tcBorders>
              <w:top w:val="single" w:sz="4" w:space="0" w:color="auto"/>
              <w:left w:val="nil"/>
              <w:bottom w:val="single" w:sz="4" w:space="0" w:color="auto"/>
              <w:right w:val="single" w:sz="4" w:space="0" w:color="auto"/>
            </w:tcBorders>
            <w:shd w:val="clear" w:color="000000" w:fill="008A3E"/>
            <w:noWrap/>
            <w:vAlign w:val="bottom"/>
            <w:hideMark/>
          </w:tcPr>
          <w:p w:rsidR="00A55206" w:rsidRPr="009654DA" w:rsidRDefault="00A55206" w:rsidP="00C07074">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VALOR</w:t>
            </w:r>
          </w:p>
        </w:tc>
        <w:tc>
          <w:tcPr>
            <w:tcW w:w="2004" w:type="pct"/>
            <w:tcBorders>
              <w:top w:val="single" w:sz="4" w:space="0" w:color="auto"/>
              <w:left w:val="nil"/>
              <w:bottom w:val="single" w:sz="4" w:space="0" w:color="auto"/>
              <w:right w:val="single" w:sz="4" w:space="0" w:color="auto"/>
            </w:tcBorders>
            <w:shd w:val="clear" w:color="000000" w:fill="008A3E"/>
            <w:noWrap/>
            <w:vAlign w:val="bottom"/>
            <w:hideMark/>
          </w:tcPr>
          <w:p w:rsidR="00A55206" w:rsidRPr="009654DA" w:rsidRDefault="00A55206" w:rsidP="00C07074">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SIGNIFICADO</w:t>
            </w:r>
          </w:p>
        </w:tc>
      </w:tr>
      <w:tr w:rsidR="00A55206" w:rsidRPr="009654DA" w:rsidTr="00A55206">
        <w:trPr>
          <w:trHeight w:val="514"/>
        </w:trPr>
        <w:tc>
          <w:tcPr>
            <w:tcW w:w="92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PUBLICACIÓN</w:t>
            </w: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CONTENIDO</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Se obliga su publicación por la Ley19/21013</w:t>
            </w:r>
          </w:p>
        </w:tc>
        <w:tc>
          <w:tcPr>
            <w:tcW w:w="323" w:type="pct"/>
            <w:tcBorders>
              <w:top w:val="nil"/>
              <w:left w:val="nil"/>
              <w:bottom w:val="single" w:sz="4" w:space="0" w:color="auto"/>
              <w:right w:val="single" w:sz="4" w:space="0" w:color="auto"/>
            </w:tcBorders>
            <w:shd w:val="clear" w:color="auto" w:fill="auto"/>
            <w:noWrap/>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SI se publica el contenido de la obligación exigida</w:t>
            </w:r>
          </w:p>
        </w:tc>
      </w:tr>
      <w:tr w:rsidR="00A55206" w:rsidRPr="009654DA" w:rsidTr="00A55206">
        <w:trPr>
          <w:trHeight w:val="323"/>
        </w:trPr>
        <w:tc>
          <w:tcPr>
            <w:tcW w:w="928"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NO se publica el contenido de la obligación exigida</w:t>
            </w:r>
          </w:p>
        </w:tc>
      </w:tr>
      <w:tr w:rsidR="00A55206" w:rsidRPr="009654DA" w:rsidTr="00A55206">
        <w:trPr>
          <w:trHeight w:val="427"/>
        </w:trPr>
        <w:tc>
          <w:tcPr>
            <w:tcW w:w="928"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FORMA</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Modo de presentar la información</w:t>
            </w:r>
          </w:p>
        </w:tc>
        <w:tc>
          <w:tcPr>
            <w:tcW w:w="323" w:type="pct"/>
            <w:tcBorders>
              <w:top w:val="nil"/>
              <w:left w:val="nil"/>
              <w:bottom w:val="single" w:sz="4" w:space="0" w:color="auto"/>
              <w:right w:val="single" w:sz="4" w:space="0" w:color="auto"/>
            </w:tcBorders>
            <w:shd w:val="clear" w:color="auto" w:fill="auto"/>
            <w:noWrap/>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De forma DIRECTA en la misma web o con enlace directo a la información</w:t>
            </w:r>
          </w:p>
        </w:tc>
      </w:tr>
      <w:tr w:rsidR="00A55206" w:rsidRPr="009654DA" w:rsidTr="00A55206">
        <w:trPr>
          <w:trHeight w:val="419"/>
        </w:trPr>
        <w:tc>
          <w:tcPr>
            <w:tcW w:w="928"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De forma INDIRECTA pero sin dirigir a la información a la que se refiere</w:t>
            </w:r>
          </w:p>
        </w:tc>
      </w:tr>
      <w:tr w:rsidR="00A55206" w:rsidRPr="009654DA" w:rsidTr="00A55206">
        <w:trPr>
          <w:trHeight w:val="411"/>
        </w:trPr>
        <w:tc>
          <w:tcPr>
            <w:tcW w:w="928"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ACTUALIZACIÓN</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Se identifica la fecha de datación de la información</w:t>
            </w:r>
          </w:p>
        </w:tc>
        <w:tc>
          <w:tcPr>
            <w:tcW w:w="323" w:type="pct"/>
            <w:tcBorders>
              <w:top w:val="nil"/>
              <w:left w:val="nil"/>
              <w:bottom w:val="single" w:sz="4" w:space="0" w:color="auto"/>
              <w:right w:val="single" w:sz="4" w:space="0" w:color="auto"/>
            </w:tcBorders>
            <w:shd w:val="clear" w:color="auto" w:fill="auto"/>
            <w:noWrap/>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 xml:space="preserve">Tiene FECHA y está dentro de los TRES meses </w:t>
            </w:r>
            <w:r>
              <w:rPr>
                <w:rFonts w:eastAsia="Times New Roman" w:cs="Calibri"/>
                <w:color w:val="000000"/>
                <w:sz w:val="16"/>
                <w:szCs w:val="16"/>
                <w:lang w:eastAsia="es-ES"/>
              </w:rPr>
              <w:t>previos a</w:t>
            </w:r>
            <w:r w:rsidRPr="009654DA">
              <w:rPr>
                <w:rFonts w:eastAsia="Times New Roman" w:cs="Calibri"/>
                <w:color w:val="000000"/>
                <w:sz w:val="16"/>
                <w:szCs w:val="16"/>
                <w:lang w:eastAsia="es-ES"/>
              </w:rPr>
              <w:t xml:space="preserve"> la fecha de consulta</w:t>
            </w:r>
          </w:p>
        </w:tc>
      </w:tr>
      <w:tr w:rsidR="00A55206" w:rsidRPr="009654DA" w:rsidTr="00A55206">
        <w:trPr>
          <w:trHeight w:val="416"/>
        </w:trPr>
        <w:tc>
          <w:tcPr>
            <w:tcW w:w="928"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Tiene FECHA  pero NO ESTA ACTUALIZADO dentro de los tres meses</w:t>
            </w:r>
          </w:p>
        </w:tc>
      </w:tr>
      <w:tr w:rsidR="00A55206" w:rsidRPr="009654DA" w:rsidTr="00A55206">
        <w:trPr>
          <w:trHeight w:val="422"/>
        </w:trPr>
        <w:tc>
          <w:tcPr>
            <w:tcW w:w="928"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NO SE CONOCE la fecha de publicación de la información</w:t>
            </w:r>
          </w:p>
        </w:tc>
      </w:tr>
      <w:tr w:rsidR="00A55206" w:rsidRPr="009654DA" w:rsidTr="00A55206">
        <w:trPr>
          <w:trHeight w:val="300"/>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ATRIBUTOS</w:t>
            </w: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ACCESIBILIDAD</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Número de clics para acceder a la información desde la página principal de transparencia</w:t>
            </w:r>
          </w:p>
        </w:tc>
        <w:tc>
          <w:tcPr>
            <w:tcW w:w="323"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3 clics como máximo</w:t>
            </w:r>
          </w:p>
        </w:tc>
      </w:tr>
      <w:tr w:rsidR="00A55206" w:rsidRPr="009654DA" w:rsidTr="00A55206">
        <w:trPr>
          <w:trHeight w:val="171"/>
        </w:trPr>
        <w:tc>
          <w:tcPr>
            <w:tcW w:w="928" w:type="pct"/>
            <w:vMerge/>
            <w:tcBorders>
              <w:top w:val="nil"/>
              <w:left w:val="single" w:sz="4" w:space="0" w:color="auto"/>
              <w:bottom w:val="single" w:sz="4" w:space="0" w:color="000000"/>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9</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4</w:t>
            </w:r>
          </w:p>
        </w:tc>
      </w:tr>
      <w:tr w:rsidR="00A55206" w:rsidRPr="009654DA" w:rsidTr="00A55206">
        <w:trPr>
          <w:trHeight w:val="245"/>
        </w:trPr>
        <w:tc>
          <w:tcPr>
            <w:tcW w:w="928" w:type="pct"/>
            <w:vMerge/>
            <w:tcBorders>
              <w:top w:val="nil"/>
              <w:left w:val="single" w:sz="4" w:space="0" w:color="auto"/>
              <w:bottom w:val="single" w:sz="4" w:space="0" w:color="000000"/>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8</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5</w:t>
            </w:r>
          </w:p>
        </w:tc>
      </w:tr>
      <w:tr w:rsidR="00A55206" w:rsidRPr="009654DA" w:rsidTr="00A55206">
        <w:trPr>
          <w:trHeight w:val="263"/>
        </w:trPr>
        <w:tc>
          <w:tcPr>
            <w:tcW w:w="928" w:type="pct"/>
            <w:vMerge/>
            <w:tcBorders>
              <w:top w:val="nil"/>
              <w:left w:val="single" w:sz="4" w:space="0" w:color="auto"/>
              <w:bottom w:val="single" w:sz="4" w:space="0" w:color="000000"/>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7</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6</w:t>
            </w:r>
          </w:p>
        </w:tc>
      </w:tr>
      <w:tr w:rsidR="00A55206" w:rsidRPr="009654DA" w:rsidTr="00A55206">
        <w:trPr>
          <w:trHeight w:val="281"/>
        </w:trPr>
        <w:tc>
          <w:tcPr>
            <w:tcW w:w="928" w:type="pct"/>
            <w:vMerge/>
            <w:tcBorders>
              <w:top w:val="nil"/>
              <w:left w:val="single" w:sz="4" w:space="0" w:color="auto"/>
              <w:bottom w:val="single" w:sz="4" w:space="0" w:color="000000"/>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6</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7</w:t>
            </w:r>
          </w:p>
        </w:tc>
      </w:tr>
      <w:tr w:rsidR="00A55206" w:rsidRPr="009654DA" w:rsidTr="00A55206">
        <w:trPr>
          <w:trHeight w:val="271"/>
        </w:trPr>
        <w:tc>
          <w:tcPr>
            <w:tcW w:w="928" w:type="pct"/>
            <w:vMerge/>
            <w:tcBorders>
              <w:top w:val="nil"/>
              <w:left w:val="single" w:sz="4" w:space="0" w:color="auto"/>
              <w:bottom w:val="single" w:sz="4" w:space="0" w:color="000000"/>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8</w:t>
            </w:r>
          </w:p>
        </w:tc>
      </w:tr>
      <w:tr w:rsidR="00A55206" w:rsidRPr="009654DA" w:rsidTr="00A55206">
        <w:trPr>
          <w:trHeight w:val="133"/>
        </w:trPr>
        <w:tc>
          <w:tcPr>
            <w:tcW w:w="928" w:type="pct"/>
            <w:vMerge/>
            <w:tcBorders>
              <w:top w:val="nil"/>
              <w:left w:val="single" w:sz="4" w:space="0" w:color="auto"/>
              <w:bottom w:val="single" w:sz="4" w:space="0" w:color="000000"/>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4</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9</w:t>
            </w:r>
          </w:p>
        </w:tc>
      </w:tr>
      <w:tr w:rsidR="00A55206" w:rsidRPr="009654DA" w:rsidTr="00A55206">
        <w:trPr>
          <w:trHeight w:val="207"/>
        </w:trPr>
        <w:tc>
          <w:tcPr>
            <w:tcW w:w="928" w:type="pct"/>
            <w:vMerge/>
            <w:tcBorders>
              <w:top w:val="nil"/>
              <w:left w:val="single" w:sz="4" w:space="0" w:color="auto"/>
              <w:bottom w:val="single" w:sz="4" w:space="0" w:color="000000"/>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3</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10</w:t>
            </w:r>
          </w:p>
        </w:tc>
      </w:tr>
      <w:tr w:rsidR="00A55206" w:rsidRPr="009654DA" w:rsidTr="00A55206">
        <w:trPr>
          <w:trHeight w:val="300"/>
        </w:trPr>
        <w:tc>
          <w:tcPr>
            <w:tcW w:w="928" w:type="pct"/>
            <w:vMerge/>
            <w:tcBorders>
              <w:top w:val="nil"/>
              <w:left w:val="single" w:sz="4" w:space="0" w:color="auto"/>
              <w:bottom w:val="single" w:sz="4" w:space="0" w:color="000000"/>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2</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11</w:t>
            </w:r>
          </w:p>
        </w:tc>
      </w:tr>
      <w:tr w:rsidR="00A55206" w:rsidRPr="009654DA" w:rsidTr="00A55206">
        <w:trPr>
          <w:trHeight w:val="300"/>
        </w:trPr>
        <w:tc>
          <w:tcPr>
            <w:tcW w:w="928" w:type="pct"/>
            <w:vMerge/>
            <w:tcBorders>
              <w:top w:val="nil"/>
              <w:left w:val="single" w:sz="4" w:space="0" w:color="auto"/>
              <w:bottom w:val="single" w:sz="4" w:space="0" w:color="000000"/>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12</w:t>
            </w:r>
          </w:p>
        </w:tc>
      </w:tr>
      <w:tr w:rsidR="00A55206" w:rsidRPr="009654DA" w:rsidTr="00A55206">
        <w:trPr>
          <w:trHeight w:val="300"/>
        </w:trPr>
        <w:tc>
          <w:tcPr>
            <w:tcW w:w="928" w:type="pct"/>
            <w:vMerge/>
            <w:tcBorders>
              <w:top w:val="nil"/>
              <w:left w:val="single" w:sz="4" w:space="0" w:color="auto"/>
              <w:bottom w:val="single" w:sz="4" w:space="0" w:color="000000"/>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Más de 12 clics</w:t>
            </w:r>
          </w:p>
        </w:tc>
      </w:tr>
      <w:tr w:rsidR="00A55206" w:rsidRPr="009654DA" w:rsidTr="00A55206">
        <w:trPr>
          <w:trHeight w:val="265"/>
        </w:trPr>
        <w:tc>
          <w:tcPr>
            <w:tcW w:w="928" w:type="pct"/>
            <w:vMerge/>
            <w:tcBorders>
              <w:top w:val="nil"/>
              <w:left w:val="single" w:sz="4" w:space="0" w:color="auto"/>
              <w:bottom w:val="single" w:sz="4" w:space="0" w:color="000000"/>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CLARIDAD</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Lenguaje fácil de entender por el público general. La información compleja se acompaña de comentarios, glosarios, textos introductorios o similares</w:t>
            </w:r>
          </w:p>
        </w:tc>
        <w:tc>
          <w:tcPr>
            <w:tcW w:w="323"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MUY comprensible o con ayudas, en su caso</w:t>
            </w:r>
          </w:p>
        </w:tc>
      </w:tr>
      <w:tr w:rsidR="00A55206" w:rsidRPr="009654DA" w:rsidTr="00A55206">
        <w:trPr>
          <w:trHeight w:val="271"/>
        </w:trPr>
        <w:tc>
          <w:tcPr>
            <w:tcW w:w="928" w:type="pct"/>
            <w:vMerge/>
            <w:tcBorders>
              <w:top w:val="nil"/>
              <w:left w:val="single" w:sz="4" w:space="0" w:color="auto"/>
              <w:bottom w:val="single" w:sz="4" w:space="0" w:color="000000"/>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9</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A55206" w:rsidRPr="009654DA" w:rsidTr="00A55206">
        <w:trPr>
          <w:trHeight w:val="300"/>
        </w:trPr>
        <w:tc>
          <w:tcPr>
            <w:tcW w:w="928" w:type="pct"/>
            <w:vMerge/>
            <w:tcBorders>
              <w:top w:val="nil"/>
              <w:left w:val="single" w:sz="4" w:space="0" w:color="auto"/>
              <w:bottom w:val="single" w:sz="4" w:space="0" w:color="000000"/>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8</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Comprensible</w:t>
            </w:r>
          </w:p>
        </w:tc>
      </w:tr>
      <w:tr w:rsidR="00A55206" w:rsidRPr="009654DA" w:rsidTr="00A55206">
        <w:trPr>
          <w:trHeight w:val="251"/>
        </w:trPr>
        <w:tc>
          <w:tcPr>
            <w:tcW w:w="928" w:type="pct"/>
            <w:vMerge/>
            <w:tcBorders>
              <w:top w:val="nil"/>
              <w:left w:val="single" w:sz="4" w:space="0" w:color="auto"/>
              <w:bottom w:val="single" w:sz="4" w:space="0" w:color="000000"/>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7</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A55206" w:rsidRPr="009654DA" w:rsidTr="00A55206">
        <w:trPr>
          <w:trHeight w:val="300"/>
        </w:trPr>
        <w:tc>
          <w:tcPr>
            <w:tcW w:w="928" w:type="pct"/>
            <w:vMerge/>
            <w:tcBorders>
              <w:top w:val="nil"/>
              <w:left w:val="single" w:sz="4" w:space="0" w:color="auto"/>
              <w:bottom w:val="single" w:sz="4" w:space="0" w:color="000000"/>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6</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Normal</w:t>
            </w:r>
          </w:p>
        </w:tc>
      </w:tr>
      <w:tr w:rsidR="00A55206" w:rsidRPr="009654DA" w:rsidTr="00A55206">
        <w:trPr>
          <w:trHeight w:val="300"/>
        </w:trPr>
        <w:tc>
          <w:tcPr>
            <w:tcW w:w="928" w:type="pct"/>
            <w:vMerge/>
            <w:tcBorders>
              <w:top w:val="nil"/>
              <w:left w:val="single" w:sz="4" w:space="0" w:color="auto"/>
              <w:bottom w:val="single" w:sz="4" w:space="0" w:color="000000"/>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A55206" w:rsidRPr="009654DA" w:rsidTr="00A55206">
        <w:trPr>
          <w:trHeight w:val="300"/>
        </w:trPr>
        <w:tc>
          <w:tcPr>
            <w:tcW w:w="928" w:type="pct"/>
            <w:vMerge/>
            <w:tcBorders>
              <w:top w:val="nil"/>
              <w:left w:val="single" w:sz="4" w:space="0" w:color="auto"/>
              <w:bottom w:val="single" w:sz="4" w:space="0" w:color="000000"/>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4</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Poco comprensible</w:t>
            </w:r>
          </w:p>
        </w:tc>
      </w:tr>
      <w:tr w:rsidR="00A55206" w:rsidRPr="009654DA" w:rsidTr="00A55206">
        <w:trPr>
          <w:trHeight w:val="183"/>
        </w:trPr>
        <w:tc>
          <w:tcPr>
            <w:tcW w:w="928" w:type="pct"/>
            <w:vMerge/>
            <w:tcBorders>
              <w:top w:val="nil"/>
              <w:left w:val="single" w:sz="4" w:space="0" w:color="auto"/>
              <w:bottom w:val="single" w:sz="4" w:space="0" w:color="000000"/>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3</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A55206" w:rsidRPr="009654DA" w:rsidTr="00A55206">
        <w:trPr>
          <w:trHeight w:val="300"/>
        </w:trPr>
        <w:tc>
          <w:tcPr>
            <w:tcW w:w="928" w:type="pct"/>
            <w:vMerge/>
            <w:tcBorders>
              <w:top w:val="nil"/>
              <w:left w:val="single" w:sz="4" w:space="0" w:color="auto"/>
              <w:bottom w:val="single" w:sz="4" w:space="0" w:color="000000"/>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2</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Difícilmente comprensible</w:t>
            </w:r>
          </w:p>
        </w:tc>
      </w:tr>
      <w:tr w:rsidR="00A55206" w:rsidRPr="009654DA" w:rsidTr="00A55206">
        <w:trPr>
          <w:trHeight w:val="247"/>
        </w:trPr>
        <w:tc>
          <w:tcPr>
            <w:tcW w:w="928" w:type="pct"/>
            <w:vMerge/>
            <w:tcBorders>
              <w:top w:val="nil"/>
              <w:left w:val="single" w:sz="4" w:space="0" w:color="auto"/>
              <w:bottom w:val="single" w:sz="4" w:space="0" w:color="000000"/>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A55206" w:rsidRPr="009654DA" w:rsidTr="00A55206">
        <w:trPr>
          <w:trHeight w:val="123"/>
        </w:trPr>
        <w:tc>
          <w:tcPr>
            <w:tcW w:w="928" w:type="pct"/>
            <w:vMerge/>
            <w:tcBorders>
              <w:top w:val="nil"/>
              <w:left w:val="single" w:sz="4" w:space="0" w:color="auto"/>
              <w:bottom w:val="single" w:sz="4" w:space="0" w:color="000000"/>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NADA comprensible</w:t>
            </w:r>
          </w:p>
        </w:tc>
      </w:tr>
      <w:tr w:rsidR="00A55206" w:rsidRPr="009654DA" w:rsidTr="00A55206">
        <w:trPr>
          <w:trHeight w:val="570"/>
        </w:trPr>
        <w:tc>
          <w:tcPr>
            <w:tcW w:w="928" w:type="pct"/>
            <w:vMerge/>
            <w:tcBorders>
              <w:top w:val="nil"/>
              <w:left w:val="single" w:sz="4" w:space="0" w:color="auto"/>
              <w:bottom w:val="single" w:sz="4" w:space="0" w:color="000000"/>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000000"/>
              <w:right w:val="single" w:sz="4" w:space="0" w:color="auto"/>
            </w:tcBorders>
            <w:shd w:val="clear" w:color="auto" w:fill="auto"/>
            <w:vAlign w:val="center"/>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ESTRUCTURACIÓN</w:t>
            </w:r>
          </w:p>
        </w:tc>
        <w:tc>
          <w:tcPr>
            <w:tcW w:w="1011" w:type="pct"/>
            <w:vMerge w:val="restart"/>
            <w:tcBorders>
              <w:top w:val="nil"/>
              <w:left w:val="single" w:sz="4" w:space="0" w:color="auto"/>
              <w:bottom w:val="single" w:sz="4" w:space="0" w:color="000000"/>
              <w:right w:val="single" w:sz="4" w:space="0" w:color="auto"/>
            </w:tcBorders>
            <w:shd w:val="clear" w:color="auto" w:fill="auto"/>
            <w:vAlign w:val="center"/>
            <w:hideMark/>
          </w:tcPr>
          <w:p w:rsidR="00A55206" w:rsidRPr="009654DA" w:rsidRDefault="00A55206" w:rsidP="00C07074">
            <w:pPr>
              <w:jc w:val="center"/>
              <w:rPr>
                <w:rFonts w:eastAsia="Times New Roman" w:cs="Calibri"/>
                <w:sz w:val="16"/>
                <w:szCs w:val="16"/>
                <w:lang w:eastAsia="es-ES"/>
              </w:rPr>
            </w:pPr>
            <w:r w:rsidRPr="009654DA">
              <w:rPr>
                <w:rFonts w:eastAsia="Times New Roman" w:cs="Calibri"/>
                <w:sz w:val="16"/>
                <w:szCs w:val="16"/>
                <w:lang w:eastAsia="es-ES"/>
              </w:rPr>
              <w:t>Información organizada siguiendo una lógica clara</w:t>
            </w:r>
          </w:p>
        </w:tc>
        <w:tc>
          <w:tcPr>
            <w:tcW w:w="323"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jc w:val="center"/>
              <w:rPr>
                <w:rFonts w:eastAsia="Times New Roman" w:cs="Calibri"/>
                <w:sz w:val="16"/>
                <w:szCs w:val="16"/>
                <w:lang w:eastAsia="es-ES"/>
              </w:rPr>
            </w:pPr>
            <w:r w:rsidRPr="009654DA">
              <w:rPr>
                <w:rFonts w:eastAsia="Times New Roman" w:cs="Calibri"/>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sz w:val="16"/>
                <w:szCs w:val="16"/>
                <w:lang w:eastAsia="es-ES"/>
              </w:rPr>
            </w:pPr>
            <w:r w:rsidRPr="009654DA">
              <w:rPr>
                <w:rFonts w:eastAsia="Times New Roman" w:cs="Calibri"/>
                <w:sz w:val="16"/>
                <w:szCs w:val="16"/>
                <w:lang w:eastAsia="es-ES"/>
              </w:rPr>
              <w:t>la información se encuentra ordenada en grupos de materias, temáticas o de acuerdo con los bloques o grupos de información de la ley</w:t>
            </w:r>
          </w:p>
        </w:tc>
      </w:tr>
      <w:tr w:rsidR="00A55206" w:rsidRPr="009654DA" w:rsidTr="00A55206">
        <w:trPr>
          <w:trHeight w:val="427"/>
        </w:trPr>
        <w:tc>
          <w:tcPr>
            <w:tcW w:w="928" w:type="pct"/>
            <w:vMerge/>
            <w:tcBorders>
              <w:top w:val="nil"/>
              <w:left w:val="single" w:sz="4" w:space="0" w:color="auto"/>
              <w:bottom w:val="single" w:sz="4" w:space="0" w:color="000000"/>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tcBorders>
              <w:top w:val="nil"/>
              <w:left w:val="single" w:sz="4" w:space="0" w:color="auto"/>
              <w:bottom w:val="single" w:sz="4" w:space="0" w:color="000000"/>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1011" w:type="pct"/>
            <w:vMerge/>
            <w:tcBorders>
              <w:top w:val="nil"/>
              <w:left w:val="single" w:sz="4" w:space="0" w:color="auto"/>
              <w:bottom w:val="single" w:sz="4" w:space="0" w:color="000000"/>
              <w:right w:val="single" w:sz="4" w:space="0" w:color="auto"/>
            </w:tcBorders>
            <w:vAlign w:val="center"/>
            <w:hideMark/>
          </w:tcPr>
          <w:p w:rsidR="00A55206" w:rsidRPr="009654DA" w:rsidRDefault="00A55206" w:rsidP="00C07074">
            <w:pPr>
              <w:rPr>
                <w:rFonts w:eastAsia="Times New Roman" w:cs="Calibri"/>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jc w:val="center"/>
              <w:rPr>
                <w:rFonts w:eastAsia="Times New Roman" w:cs="Calibri"/>
                <w:sz w:val="16"/>
                <w:szCs w:val="16"/>
                <w:lang w:eastAsia="es-ES"/>
              </w:rPr>
            </w:pPr>
            <w:r w:rsidRPr="009654DA">
              <w:rPr>
                <w:rFonts w:eastAsia="Times New Roman" w:cs="Calibri"/>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sz w:val="16"/>
                <w:szCs w:val="16"/>
                <w:lang w:eastAsia="es-ES"/>
              </w:rPr>
            </w:pPr>
            <w:r w:rsidRPr="009654DA">
              <w:rPr>
                <w:rFonts w:eastAsia="Times New Roman" w:cs="Calibri"/>
                <w:sz w:val="16"/>
                <w:szCs w:val="16"/>
                <w:lang w:eastAsia="es-ES"/>
              </w:rPr>
              <w:t>la información se presenta dispersa sin agrupación ni ordenación alguna</w:t>
            </w:r>
          </w:p>
        </w:tc>
      </w:tr>
      <w:tr w:rsidR="00A55206" w:rsidRPr="009654DA" w:rsidTr="00A55206">
        <w:trPr>
          <w:trHeight w:val="300"/>
        </w:trPr>
        <w:tc>
          <w:tcPr>
            <w:tcW w:w="928" w:type="pct"/>
            <w:vMerge/>
            <w:tcBorders>
              <w:top w:val="nil"/>
              <w:left w:val="single" w:sz="4" w:space="0" w:color="auto"/>
              <w:bottom w:val="single" w:sz="4" w:space="0" w:color="000000"/>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Reutilización</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Formatos según Ley 37/2007</w:t>
            </w:r>
          </w:p>
        </w:tc>
        <w:tc>
          <w:tcPr>
            <w:tcW w:w="323"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Es un formato reutilizable establecido</w:t>
            </w:r>
          </w:p>
        </w:tc>
      </w:tr>
      <w:tr w:rsidR="00A55206" w:rsidRPr="009654DA" w:rsidTr="00A55206">
        <w:trPr>
          <w:trHeight w:val="300"/>
        </w:trPr>
        <w:tc>
          <w:tcPr>
            <w:tcW w:w="928" w:type="pct"/>
            <w:vMerge/>
            <w:tcBorders>
              <w:top w:val="nil"/>
              <w:left w:val="single" w:sz="4" w:space="0" w:color="auto"/>
              <w:bottom w:val="single" w:sz="4" w:space="0" w:color="000000"/>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NO es un formato reutilizable</w:t>
            </w:r>
          </w:p>
        </w:tc>
      </w:tr>
      <w:tr w:rsidR="00A55206" w:rsidRPr="009654DA" w:rsidTr="00A55206">
        <w:trPr>
          <w:trHeight w:val="343"/>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WEB</w:t>
            </w: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LUGAR PUBLICACION</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Dónde quedan publicadas las obligaciones de publicidad activa</w:t>
            </w:r>
          </w:p>
        </w:tc>
        <w:tc>
          <w:tcPr>
            <w:tcW w:w="323"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Apartado específico o banner en la página inicial del sitio</w:t>
            </w:r>
          </w:p>
        </w:tc>
      </w:tr>
      <w:tr w:rsidR="00A55206" w:rsidRPr="009654DA" w:rsidTr="00A55206">
        <w:trPr>
          <w:trHeight w:val="362"/>
        </w:trPr>
        <w:tc>
          <w:tcPr>
            <w:tcW w:w="928" w:type="pct"/>
            <w:vMerge/>
            <w:tcBorders>
              <w:top w:val="nil"/>
              <w:left w:val="single" w:sz="4" w:space="0" w:color="auto"/>
              <w:bottom w:val="single" w:sz="4" w:space="0" w:color="000000"/>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Apartado específico pero NO en la página de inicio</w:t>
            </w:r>
          </w:p>
        </w:tc>
      </w:tr>
      <w:tr w:rsidR="00A55206" w:rsidRPr="009654DA" w:rsidTr="00A55206">
        <w:trPr>
          <w:trHeight w:val="600"/>
        </w:trPr>
        <w:tc>
          <w:tcPr>
            <w:tcW w:w="928" w:type="pct"/>
            <w:vMerge/>
            <w:tcBorders>
              <w:top w:val="nil"/>
              <w:left w:val="single" w:sz="4" w:space="0" w:color="auto"/>
              <w:bottom w:val="single" w:sz="4" w:space="0" w:color="000000"/>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A55206" w:rsidRPr="009654DA" w:rsidRDefault="00A55206" w:rsidP="00C07074">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A55206" w:rsidRPr="009654DA" w:rsidRDefault="00A55206" w:rsidP="00C07074">
            <w:pPr>
              <w:rPr>
                <w:rFonts w:eastAsia="Times New Roman" w:cs="Calibri"/>
                <w:color w:val="000000"/>
                <w:sz w:val="16"/>
                <w:szCs w:val="16"/>
                <w:lang w:eastAsia="es-ES"/>
              </w:rPr>
            </w:pPr>
            <w:r w:rsidRPr="009654DA">
              <w:rPr>
                <w:rFonts w:eastAsia="Times New Roman" w:cs="Calibri"/>
                <w:color w:val="000000"/>
                <w:sz w:val="16"/>
                <w:szCs w:val="16"/>
                <w:lang w:eastAsia="es-ES"/>
              </w:rPr>
              <w:t>No existe un apartado específico de transparencia</w:t>
            </w:r>
          </w:p>
        </w:tc>
      </w:tr>
    </w:tbl>
    <w:p w:rsidR="00965C69" w:rsidRPr="00FD0689" w:rsidRDefault="00011946" w:rsidP="00FD0689">
      <w:pPr>
        <w:pStyle w:val="Cuerpodelboletn"/>
        <w:spacing w:before="120" w:after="120" w:line="312" w:lineRule="auto"/>
      </w:pPr>
      <w:r w:rsidRPr="00FD0689">
        <w:rPr>
          <w:rFonts w:eastAsia="Arial" w:cs="Arial"/>
          <w:noProof/>
          <w:lang w:eastAsia="es-ES"/>
        </w:rPr>
        <mc:AlternateContent>
          <mc:Choice Requires="wps">
            <w:drawing>
              <wp:anchor distT="0" distB="0" distL="114300" distR="114300" simplePos="0" relativeHeight="251673600" behindDoc="0" locked="0" layoutInCell="1" allowOverlap="1" wp14:anchorId="645512C2" wp14:editId="2EBD7E8F">
                <wp:simplePos x="0" y="0"/>
                <wp:positionH relativeFrom="page">
                  <wp:posOffset>0</wp:posOffset>
                </wp:positionH>
                <wp:positionV relativeFrom="page">
                  <wp:posOffset>1002665</wp:posOffset>
                </wp:positionV>
                <wp:extent cx="8001000" cy="173990"/>
                <wp:effectExtent l="0" t="0" r="0" b="0"/>
                <wp:wrapTight wrapText="bothSides">
                  <wp:wrapPolygon edited="0">
                    <wp:start x="0" y="0"/>
                    <wp:lineTo x="0" y="18920"/>
                    <wp:lineTo x="21549" y="18920"/>
                    <wp:lineTo x="21549" y="0"/>
                    <wp:lineTo x="0" y="0"/>
                  </wp:wrapPolygon>
                </wp:wrapTight>
                <wp:docPr id="30"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893B0CF" id="Rectángulo 19" o:spid="_x0000_s1026" style="position:absolute;margin-left:0;margin-top:78.95pt;width:630pt;height:13.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" fillcolor="#c5ddd2" stroked="f">
                <v:textbox inset=",7.2pt,,7.2pt"/>
                <w10:wrap type="tight" anchorx="page" anchory="page"/>
              </v:rect>
            </w:pict>
          </mc:Fallback>
        </mc:AlternateContent>
      </w:r>
      <w:r w:rsidRPr="00FD0689">
        <w:rPr>
          <w:rFonts w:eastAsia="Arial" w:cs="Arial"/>
          <w:noProof/>
          <w:lang w:eastAsia="es-ES"/>
        </w:rPr>
        <mc:AlternateContent>
          <mc:Choice Requires="wps">
            <w:drawing>
              <wp:anchor distT="0" distB="0" distL="114300" distR="114300" simplePos="0" relativeHeight="251671552" behindDoc="0" locked="0" layoutInCell="1" allowOverlap="1" wp14:anchorId="36AD04DF" wp14:editId="26A0BF72">
                <wp:simplePos x="0" y="0"/>
                <wp:positionH relativeFrom="page">
                  <wp:posOffset>0</wp:posOffset>
                </wp:positionH>
                <wp:positionV relativeFrom="page">
                  <wp:posOffset>6350</wp:posOffset>
                </wp:positionV>
                <wp:extent cx="8001000" cy="990600"/>
                <wp:effectExtent l="0" t="0" r="0" b="0"/>
                <wp:wrapTight wrapText="bothSides">
                  <wp:wrapPolygon edited="0">
                    <wp:start x="0" y="0"/>
                    <wp:lineTo x="0" y="21185"/>
                    <wp:lineTo x="21549" y="21185"/>
                    <wp:lineTo x="21549" y="0"/>
                    <wp:lineTo x="0" y="0"/>
                  </wp:wrapPolygon>
                </wp:wrapTight>
                <wp:docPr id="2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C07074" w:rsidRPr="00F31BC3" w:rsidRDefault="00C07074" w:rsidP="00011946">
                            <w:r w:rsidRPr="00965C69">
                              <w:rPr>
                                <w:noProof/>
                                <w:lang w:eastAsia="es-ES"/>
                              </w:rPr>
                              <w:drawing>
                                <wp:inline distT="0" distB="0" distL="0" distR="0" wp14:anchorId="1866938C" wp14:editId="3237273F">
                                  <wp:extent cx="1148080" cy="64833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0;margin-top:.5pt;width:630pt;height:7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" fillcolor="#50866c" stroked="f">
                <v:textbox inset=",7.2pt,,7.2pt">
                  <w:txbxContent>
                    <w:p w:rsidR="00C07074" w:rsidRPr="00F31BC3" w:rsidRDefault="00C07074" w:rsidP="00011946">
                      <w:r w:rsidRPr="00965C69">
                        <w:rPr>
                          <w:noProof/>
                          <w:lang w:eastAsia="es-ES"/>
                        </w:rPr>
                        <w:drawing>
                          <wp:inline distT="0" distB="0" distL="0" distR="0" wp14:anchorId="58D72D53" wp14:editId="51F29C9F">
                            <wp:extent cx="1148080" cy="64833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sectPr w:rsidR="00965C69" w:rsidRPr="00FD0689" w:rsidSect="008A15DD">
      <w:type w:val="continuous"/>
      <w:pgSz w:w="11906" w:h="16838" w:code="9"/>
      <w:pgMar w:top="1701" w:right="720" w:bottom="1134"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074" w:rsidRDefault="00C07074" w:rsidP="00F31BC3">
      <w:r>
        <w:separator/>
      </w:r>
    </w:p>
  </w:endnote>
  <w:endnote w:type="continuationSeparator" w:id="0">
    <w:p w:rsidR="00C07074" w:rsidRDefault="00C07074" w:rsidP="00F31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DokChampa"/>
    <w:charset w:val="00"/>
    <w:family w:val="auto"/>
    <w:pitch w:val="variable"/>
    <w:sig w:usb0="03000000" w:usb1="00000000" w:usb2="00000000" w:usb3="00000000" w:csb0="00000001" w:csb1="00000000"/>
  </w:font>
  <w:font w:name="Myriad Pro Light">
    <w:altName w:val="Source Sans Pro Light"/>
    <w:panose1 w:val="00000000000000000000"/>
    <w:charset w:val="00"/>
    <w:family w:val="swiss"/>
    <w:notTrueType/>
    <w:pitch w:val="variable"/>
    <w:sig w:usb0="00000001" w:usb1="5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074" w:rsidRDefault="00C07074" w:rsidP="00F31BC3">
      <w:r>
        <w:separator/>
      </w:r>
    </w:p>
  </w:footnote>
  <w:footnote w:type="continuationSeparator" w:id="0">
    <w:p w:rsidR="00C07074" w:rsidRDefault="00C07074" w:rsidP="00F31B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33_"/>
      </v:shape>
    </w:pict>
  </w:numPicBullet>
  <w:abstractNum w:abstractNumId="0">
    <w:nsid w:val="049036A3"/>
    <w:multiLevelType w:val="hybridMultilevel"/>
    <w:tmpl w:val="A552E8B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0746359"/>
    <w:multiLevelType w:val="hybridMultilevel"/>
    <w:tmpl w:val="87D68138"/>
    <w:lvl w:ilvl="0" w:tplc="B7C2270E">
      <w:start w:val="1"/>
      <w:numFmt w:val="bullet"/>
      <w:lvlText w:val=""/>
      <w:lvlPicBulletId w:val="0"/>
      <w:lvlJc w:val="left"/>
      <w:pPr>
        <w:ind w:left="644" w:hanging="360"/>
      </w:pPr>
      <w:rPr>
        <w:rFonts w:ascii="Symbol" w:hAnsi="Symbol" w:hint="default"/>
        <w:color w:val="auto"/>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
    <w:nsid w:val="2CFD2326"/>
    <w:multiLevelType w:val="hybridMultilevel"/>
    <w:tmpl w:val="45FC64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E843F2E"/>
    <w:multiLevelType w:val="hybridMultilevel"/>
    <w:tmpl w:val="001A1CEA"/>
    <w:lvl w:ilvl="0" w:tplc="B7C2270E">
      <w:start w:val="1"/>
      <w:numFmt w:val="bullet"/>
      <w:lvlText w:val=""/>
      <w:lvlPicBulletId w:val="0"/>
      <w:lvlJc w:val="left"/>
      <w:pPr>
        <w:ind w:left="862" w:hanging="360"/>
      </w:pPr>
      <w:rPr>
        <w:rFonts w:ascii="Symbol" w:hAnsi="Symbol" w:hint="default"/>
        <w:color w:val="auto"/>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4">
    <w:nsid w:val="31CA58AE"/>
    <w:multiLevelType w:val="hybridMultilevel"/>
    <w:tmpl w:val="B75E37A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2EA79D3"/>
    <w:multiLevelType w:val="hybridMultilevel"/>
    <w:tmpl w:val="D8E2FF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54B3B95"/>
    <w:multiLevelType w:val="hybridMultilevel"/>
    <w:tmpl w:val="3BD605D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6D12803"/>
    <w:multiLevelType w:val="hybridMultilevel"/>
    <w:tmpl w:val="8F40F52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906552E"/>
    <w:multiLevelType w:val="hybridMultilevel"/>
    <w:tmpl w:val="2E6429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D3840C8"/>
    <w:multiLevelType w:val="hybridMultilevel"/>
    <w:tmpl w:val="0BA6562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2270917"/>
    <w:multiLevelType w:val="hybridMultilevel"/>
    <w:tmpl w:val="CEE6FAA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3392574"/>
    <w:multiLevelType w:val="hybridMultilevel"/>
    <w:tmpl w:val="1C90431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8E07F8F"/>
    <w:multiLevelType w:val="hybridMultilevel"/>
    <w:tmpl w:val="72AE00F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E8728CF"/>
    <w:multiLevelType w:val="hybridMultilevel"/>
    <w:tmpl w:val="D9C05D6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F557964"/>
    <w:multiLevelType w:val="hybridMultilevel"/>
    <w:tmpl w:val="4008CE98"/>
    <w:lvl w:ilvl="0" w:tplc="75D2722C">
      <w:start w:val="1"/>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3C25F97"/>
    <w:multiLevelType w:val="hybridMultilevel"/>
    <w:tmpl w:val="D5D0478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7D355C9"/>
    <w:multiLevelType w:val="hybridMultilevel"/>
    <w:tmpl w:val="A2F41D06"/>
    <w:lvl w:ilvl="0" w:tplc="B7C2270E">
      <w:start w:val="1"/>
      <w:numFmt w:val="bullet"/>
      <w:lvlText w:val=""/>
      <w:lvlPicBulletId w:val="0"/>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6E5A36C8"/>
    <w:multiLevelType w:val="hybridMultilevel"/>
    <w:tmpl w:val="BEECFEE0"/>
    <w:lvl w:ilvl="0" w:tplc="3BEC1D90">
      <w:start w:val="1"/>
      <w:numFmt w:val="bullet"/>
      <w:lvlText w:val="―"/>
      <w:lvlJc w:val="left"/>
      <w:pPr>
        <w:ind w:left="720" w:hanging="360"/>
      </w:pPr>
      <w:rPr>
        <w:rFonts w:ascii="Century Gothic" w:hAnsi="Century Gothic"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0"/>
  </w:num>
  <w:num w:numId="4">
    <w:abstractNumId w:val="13"/>
  </w:num>
  <w:num w:numId="5">
    <w:abstractNumId w:val="4"/>
  </w:num>
  <w:num w:numId="6">
    <w:abstractNumId w:val="15"/>
  </w:num>
  <w:num w:numId="7">
    <w:abstractNumId w:val="12"/>
  </w:num>
  <w:num w:numId="8">
    <w:abstractNumId w:val="16"/>
  </w:num>
  <w:num w:numId="9">
    <w:abstractNumId w:val="8"/>
  </w:num>
  <w:num w:numId="10">
    <w:abstractNumId w:val="11"/>
  </w:num>
  <w:num w:numId="11">
    <w:abstractNumId w:val="1"/>
  </w:num>
  <w:num w:numId="12">
    <w:abstractNumId w:val="2"/>
  </w:num>
  <w:num w:numId="13">
    <w:abstractNumId w:val="17"/>
  </w:num>
  <w:num w:numId="14">
    <w:abstractNumId w:val="6"/>
  </w:num>
  <w:num w:numId="15">
    <w:abstractNumId w:val="7"/>
  </w:num>
  <w:num w:numId="16">
    <w:abstractNumId w:val="3"/>
  </w:num>
  <w:num w:numId="17">
    <w:abstractNumId w:val="1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EDC"/>
    <w:rsid w:val="0000112E"/>
    <w:rsid w:val="0000269D"/>
    <w:rsid w:val="00006957"/>
    <w:rsid w:val="00011946"/>
    <w:rsid w:val="00011FDD"/>
    <w:rsid w:val="000201CA"/>
    <w:rsid w:val="00020F4E"/>
    <w:rsid w:val="00022C90"/>
    <w:rsid w:val="00035367"/>
    <w:rsid w:val="0005642F"/>
    <w:rsid w:val="0008348F"/>
    <w:rsid w:val="0009294E"/>
    <w:rsid w:val="000A41B6"/>
    <w:rsid w:val="000A54F3"/>
    <w:rsid w:val="000B13F5"/>
    <w:rsid w:val="000B2274"/>
    <w:rsid w:val="000B248B"/>
    <w:rsid w:val="000B25BE"/>
    <w:rsid w:val="000B75FC"/>
    <w:rsid w:val="000B7C7B"/>
    <w:rsid w:val="000C03B7"/>
    <w:rsid w:val="000C32D3"/>
    <w:rsid w:val="000C5028"/>
    <w:rsid w:val="000C633C"/>
    <w:rsid w:val="000C69AE"/>
    <w:rsid w:val="000D3907"/>
    <w:rsid w:val="000E27C0"/>
    <w:rsid w:val="000E7DB3"/>
    <w:rsid w:val="00113526"/>
    <w:rsid w:val="001149B1"/>
    <w:rsid w:val="0013381D"/>
    <w:rsid w:val="00146C3C"/>
    <w:rsid w:val="00162A24"/>
    <w:rsid w:val="00164876"/>
    <w:rsid w:val="00172B93"/>
    <w:rsid w:val="001C4509"/>
    <w:rsid w:val="001C7C78"/>
    <w:rsid w:val="001E15A8"/>
    <w:rsid w:val="001E5EE0"/>
    <w:rsid w:val="001F4D7C"/>
    <w:rsid w:val="001F7444"/>
    <w:rsid w:val="00205D66"/>
    <w:rsid w:val="002103C7"/>
    <w:rsid w:val="002121E3"/>
    <w:rsid w:val="0021682B"/>
    <w:rsid w:val="00231D61"/>
    <w:rsid w:val="002467FA"/>
    <w:rsid w:val="002538F4"/>
    <w:rsid w:val="0025406A"/>
    <w:rsid w:val="00256B45"/>
    <w:rsid w:val="00257FEB"/>
    <w:rsid w:val="00266142"/>
    <w:rsid w:val="00267B94"/>
    <w:rsid w:val="00291F4C"/>
    <w:rsid w:val="002A7864"/>
    <w:rsid w:val="002C0947"/>
    <w:rsid w:val="002D0702"/>
    <w:rsid w:val="002D0F40"/>
    <w:rsid w:val="002D55F8"/>
    <w:rsid w:val="002F6ACB"/>
    <w:rsid w:val="0030311D"/>
    <w:rsid w:val="00306097"/>
    <w:rsid w:val="0031769F"/>
    <w:rsid w:val="0033779A"/>
    <w:rsid w:val="003522DF"/>
    <w:rsid w:val="00356967"/>
    <w:rsid w:val="00356F59"/>
    <w:rsid w:val="00380334"/>
    <w:rsid w:val="003A390C"/>
    <w:rsid w:val="003A43C1"/>
    <w:rsid w:val="003A70DE"/>
    <w:rsid w:val="003B57E6"/>
    <w:rsid w:val="003B6B96"/>
    <w:rsid w:val="003D2C4A"/>
    <w:rsid w:val="003E2CA8"/>
    <w:rsid w:val="003E564B"/>
    <w:rsid w:val="003E5D2F"/>
    <w:rsid w:val="003F6EDC"/>
    <w:rsid w:val="003F745B"/>
    <w:rsid w:val="003F7BE8"/>
    <w:rsid w:val="00401572"/>
    <w:rsid w:val="004063A3"/>
    <w:rsid w:val="00412929"/>
    <w:rsid w:val="00422B18"/>
    <w:rsid w:val="004375D9"/>
    <w:rsid w:val="00447E5E"/>
    <w:rsid w:val="00455D98"/>
    <w:rsid w:val="004720A5"/>
    <w:rsid w:val="0047735C"/>
    <w:rsid w:val="0047758E"/>
    <w:rsid w:val="00485287"/>
    <w:rsid w:val="004859CC"/>
    <w:rsid w:val="0049067C"/>
    <w:rsid w:val="0049317F"/>
    <w:rsid w:val="004A1663"/>
    <w:rsid w:val="004B1331"/>
    <w:rsid w:val="004B5855"/>
    <w:rsid w:val="004B6D2E"/>
    <w:rsid w:val="004B79C1"/>
    <w:rsid w:val="004C141A"/>
    <w:rsid w:val="004C1FE9"/>
    <w:rsid w:val="004E3902"/>
    <w:rsid w:val="004F53DA"/>
    <w:rsid w:val="004F5CF2"/>
    <w:rsid w:val="00514910"/>
    <w:rsid w:val="005301DF"/>
    <w:rsid w:val="005418A0"/>
    <w:rsid w:val="005457D8"/>
    <w:rsid w:val="00563295"/>
    <w:rsid w:val="005633CC"/>
    <w:rsid w:val="00563452"/>
    <w:rsid w:val="00572F52"/>
    <w:rsid w:val="00593C64"/>
    <w:rsid w:val="005966D0"/>
    <w:rsid w:val="005B1230"/>
    <w:rsid w:val="005B1F62"/>
    <w:rsid w:val="005B613B"/>
    <w:rsid w:val="005C4116"/>
    <w:rsid w:val="005E2505"/>
    <w:rsid w:val="005E6704"/>
    <w:rsid w:val="005E6962"/>
    <w:rsid w:val="005E6ACA"/>
    <w:rsid w:val="00603DFC"/>
    <w:rsid w:val="00605FF1"/>
    <w:rsid w:val="00624D74"/>
    <w:rsid w:val="00627C4A"/>
    <w:rsid w:val="00650A9F"/>
    <w:rsid w:val="006620D7"/>
    <w:rsid w:val="006913DA"/>
    <w:rsid w:val="006916F9"/>
    <w:rsid w:val="0069673B"/>
    <w:rsid w:val="00697425"/>
    <w:rsid w:val="006A4C47"/>
    <w:rsid w:val="006A6B9A"/>
    <w:rsid w:val="006A6E0D"/>
    <w:rsid w:val="006B23AD"/>
    <w:rsid w:val="006B4742"/>
    <w:rsid w:val="006B75D8"/>
    <w:rsid w:val="006D49E7"/>
    <w:rsid w:val="006E3C41"/>
    <w:rsid w:val="006E4A7C"/>
    <w:rsid w:val="006E795D"/>
    <w:rsid w:val="006F5B89"/>
    <w:rsid w:val="007071A8"/>
    <w:rsid w:val="00707C14"/>
    <w:rsid w:val="00713A0F"/>
    <w:rsid w:val="007152E6"/>
    <w:rsid w:val="00717272"/>
    <w:rsid w:val="0074165B"/>
    <w:rsid w:val="007563B7"/>
    <w:rsid w:val="00760E4B"/>
    <w:rsid w:val="007612E7"/>
    <w:rsid w:val="00763DD9"/>
    <w:rsid w:val="0076640C"/>
    <w:rsid w:val="00767C60"/>
    <w:rsid w:val="00780B1C"/>
    <w:rsid w:val="00790143"/>
    <w:rsid w:val="0079583B"/>
    <w:rsid w:val="007972AC"/>
    <w:rsid w:val="007A060D"/>
    <w:rsid w:val="007A4901"/>
    <w:rsid w:val="007B5202"/>
    <w:rsid w:val="007B65F2"/>
    <w:rsid w:val="007B7070"/>
    <w:rsid w:val="007C312F"/>
    <w:rsid w:val="007D1701"/>
    <w:rsid w:val="007D5CBF"/>
    <w:rsid w:val="007E4126"/>
    <w:rsid w:val="007E4564"/>
    <w:rsid w:val="007F58B4"/>
    <w:rsid w:val="007F5F9D"/>
    <w:rsid w:val="00803D20"/>
    <w:rsid w:val="008056CC"/>
    <w:rsid w:val="00821526"/>
    <w:rsid w:val="0082470D"/>
    <w:rsid w:val="00831FB8"/>
    <w:rsid w:val="0083527E"/>
    <w:rsid w:val="008420A6"/>
    <w:rsid w:val="00843D8E"/>
    <w:rsid w:val="00854966"/>
    <w:rsid w:val="00866EC2"/>
    <w:rsid w:val="00876653"/>
    <w:rsid w:val="008767CD"/>
    <w:rsid w:val="00881AF7"/>
    <w:rsid w:val="00882A5B"/>
    <w:rsid w:val="00884239"/>
    <w:rsid w:val="0089455A"/>
    <w:rsid w:val="008A15DD"/>
    <w:rsid w:val="008A1C94"/>
    <w:rsid w:val="008A51B3"/>
    <w:rsid w:val="008B262A"/>
    <w:rsid w:val="008B5646"/>
    <w:rsid w:val="008C798F"/>
    <w:rsid w:val="008D1CA0"/>
    <w:rsid w:val="008D3B1A"/>
    <w:rsid w:val="008D451D"/>
    <w:rsid w:val="008E1E88"/>
    <w:rsid w:val="008E5BB0"/>
    <w:rsid w:val="009039FD"/>
    <w:rsid w:val="00906BBD"/>
    <w:rsid w:val="00912DB4"/>
    <w:rsid w:val="0091665B"/>
    <w:rsid w:val="009330BC"/>
    <w:rsid w:val="009337F9"/>
    <w:rsid w:val="00934070"/>
    <w:rsid w:val="00960846"/>
    <w:rsid w:val="00962588"/>
    <w:rsid w:val="00965C69"/>
    <w:rsid w:val="00966803"/>
    <w:rsid w:val="00980123"/>
    <w:rsid w:val="009804C0"/>
    <w:rsid w:val="00982299"/>
    <w:rsid w:val="009879B2"/>
    <w:rsid w:val="009903C9"/>
    <w:rsid w:val="0099254E"/>
    <w:rsid w:val="009A33E6"/>
    <w:rsid w:val="009A7B3D"/>
    <w:rsid w:val="009B75CD"/>
    <w:rsid w:val="009D0AAF"/>
    <w:rsid w:val="009D1235"/>
    <w:rsid w:val="009D35A4"/>
    <w:rsid w:val="009D3CC3"/>
    <w:rsid w:val="009D54D4"/>
    <w:rsid w:val="009D78D2"/>
    <w:rsid w:val="009E049D"/>
    <w:rsid w:val="009E2E6F"/>
    <w:rsid w:val="009E3B69"/>
    <w:rsid w:val="009E7C6E"/>
    <w:rsid w:val="00A138AE"/>
    <w:rsid w:val="00A21419"/>
    <w:rsid w:val="00A2559F"/>
    <w:rsid w:val="00A32C7D"/>
    <w:rsid w:val="00A377B7"/>
    <w:rsid w:val="00A44A5F"/>
    <w:rsid w:val="00A51AAD"/>
    <w:rsid w:val="00A52631"/>
    <w:rsid w:val="00A5263C"/>
    <w:rsid w:val="00A55206"/>
    <w:rsid w:val="00A7017A"/>
    <w:rsid w:val="00A72F49"/>
    <w:rsid w:val="00A80949"/>
    <w:rsid w:val="00A82709"/>
    <w:rsid w:val="00A90198"/>
    <w:rsid w:val="00AA6462"/>
    <w:rsid w:val="00AC4A6F"/>
    <w:rsid w:val="00AD60B2"/>
    <w:rsid w:val="00AE458C"/>
    <w:rsid w:val="00AF22F1"/>
    <w:rsid w:val="00AF5151"/>
    <w:rsid w:val="00AF5C88"/>
    <w:rsid w:val="00AF6387"/>
    <w:rsid w:val="00B003F2"/>
    <w:rsid w:val="00B03F2E"/>
    <w:rsid w:val="00B04189"/>
    <w:rsid w:val="00B1184C"/>
    <w:rsid w:val="00B220EC"/>
    <w:rsid w:val="00B34F9D"/>
    <w:rsid w:val="00B46AD7"/>
    <w:rsid w:val="00B56A3A"/>
    <w:rsid w:val="00B66142"/>
    <w:rsid w:val="00B72DC8"/>
    <w:rsid w:val="00B77C12"/>
    <w:rsid w:val="00B8262A"/>
    <w:rsid w:val="00B9767A"/>
    <w:rsid w:val="00BA6263"/>
    <w:rsid w:val="00BD1E44"/>
    <w:rsid w:val="00BD2172"/>
    <w:rsid w:val="00C00AC3"/>
    <w:rsid w:val="00C07074"/>
    <w:rsid w:val="00C213EC"/>
    <w:rsid w:val="00C23A77"/>
    <w:rsid w:val="00C259F4"/>
    <w:rsid w:val="00C35679"/>
    <w:rsid w:val="00C359E7"/>
    <w:rsid w:val="00C44178"/>
    <w:rsid w:val="00C4430D"/>
    <w:rsid w:val="00C44950"/>
    <w:rsid w:val="00C451D3"/>
    <w:rsid w:val="00C54D21"/>
    <w:rsid w:val="00C60BEE"/>
    <w:rsid w:val="00C62C31"/>
    <w:rsid w:val="00C62CD2"/>
    <w:rsid w:val="00C6583C"/>
    <w:rsid w:val="00C66E73"/>
    <w:rsid w:val="00C76579"/>
    <w:rsid w:val="00C76C8A"/>
    <w:rsid w:val="00C83915"/>
    <w:rsid w:val="00C905AD"/>
    <w:rsid w:val="00C94835"/>
    <w:rsid w:val="00CB30D9"/>
    <w:rsid w:val="00CB7132"/>
    <w:rsid w:val="00CD344C"/>
    <w:rsid w:val="00CD3DE8"/>
    <w:rsid w:val="00CE2840"/>
    <w:rsid w:val="00CE68F8"/>
    <w:rsid w:val="00CF1098"/>
    <w:rsid w:val="00CF5334"/>
    <w:rsid w:val="00CF70D7"/>
    <w:rsid w:val="00D008AF"/>
    <w:rsid w:val="00D014E1"/>
    <w:rsid w:val="00D058F5"/>
    <w:rsid w:val="00D10F10"/>
    <w:rsid w:val="00D11521"/>
    <w:rsid w:val="00D1453D"/>
    <w:rsid w:val="00D41BD7"/>
    <w:rsid w:val="00D520C8"/>
    <w:rsid w:val="00D538EC"/>
    <w:rsid w:val="00D6428F"/>
    <w:rsid w:val="00D90E96"/>
    <w:rsid w:val="00DA654D"/>
    <w:rsid w:val="00DA6660"/>
    <w:rsid w:val="00DC5B52"/>
    <w:rsid w:val="00DC647B"/>
    <w:rsid w:val="00DD0F50"/>
    <w:rsid w:val="00DD515F"/>
    <w:rsid w:val="00DF0FD0"/>
    <w:rsid w:val="00DF14C9"/>
    <w:rsid w:val="00DF25D7"/>
    <w:rsid w:val="00E023B5"/>
    <w:rsid w:val="00E036BB"/>
    <w:rsid w:val="00E078A3"/>
    <w:rsid w:val="00E14CE7"/>
    <w:rsid w:val="00E14D6B"/>
    <w:rsid w:val="00E20305"/>
    <w:rsid w:val="00E313A7"/>
    <w:rsid w:val="00E31F05"/>
    <w:rsid w:val="00E33169"/>
    <w:rsid w:val="00E3695D"/>
    <w:rsid w:val="00E43FA7"/>
    <w:rsid w:val="00E460A4"/>
    <w:rsid w:val="00E47370"/>
    <w:rsid w:val="00E62D81"/>
    <w:rsid w:val="00E63775"/>
    <w:rsid w:val="00E6528C"/>
    <w:rsid w:val="00EA210D"/>
    <w:rsid w:val="00EC1357"/>
    <w:rsid w:val="00EC6A3E"/>
    <w:rsid w:val="00ED0C69"/>
    <w:rsid w:val="00ED25BB"/>
    <w:rsid w:val="00EF53C9"/>
    <w:rsid w:val="00EF5B46"/>
    <w:rsid w:val="00EF6910"/>
    <w:rsid w:val="00F0386F"/>
    <w:rsid w:val="00F05E2C"/>
    <w:rsid w:val="00F13B45"/>
    <w:rsid w:val="00F13F00"/>
    <w:rsid w:val="00F16D91"/>
    <w:rsid w:val="00F21FD1"/>
    <w:rsid w:val="00F24BAF"/>
    <w:rsid w:val="00F31BC3"/>
    <w:rsid w:val="00F32CC5"/>
    <w:rsid w:val="00F47543"/>
    <w:rsid w:val="00F7274D"/>
    <w:rsid w:val="00F74522"/>
    <w:rsid w:val="00F92A86"/>
    <w:rsid w:val="00F95333"/>
    <w:rsid w:val="00F96214"/>
    <w:rsid w:val="00FA0B6A"/>
    <w:rsid w:val="00FA0C58"/>
    <w:rsid w:val="00FA11BE"/>
    <w:rsid w:val="00FA1911"/>
    <w:rsid w:val="00FA3ADD"/>
    <w:rsid w:val="00FA5997"/>
    <w:rsid w:val="00FA6EA9"/>
    <w:rsid w:val="00FC4E74"/>
    <w:rsid w:val="00FD0689"/>
    <w:rsid w:val="00FD1E07"/>
    <w:rsid w:val="00FE1F2F"/>
    <w:rsid w:val="00FE6F76"/>
    <w:rsid w:val="00FF3F71"/>
    <w:rsid w:val="00FF4453"/>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14:docId w14:val="098AD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EDC"/>
    <w:rPr>
      <w:rFonts w:ascii="Century Gothic" w:hAnsi="Century Gothic"/>
      <w:sz w:val="22"/>
      <w:szCs w:val="24"/>
    </w:rPr>
  </w:style>
  <w:style w:type="paragraph" w:styleId="Ttulo2">
    <w:name w:val="heading 2"/>
    <w:basedOn w:val="Normal"/>
    <w:next w:val="Normal"/>
    <w:link w:val="Ttulo2Car"/>
    <w:uiPriority w:val="9"/>
    <w:unhideWhenUsed/>
    <w:qFormat/>
    <w:rsid w:val="003E5D2F"/>
    <w:pPr>
      <w:keepNext/>
      <w:keepLines/>
      <w:spacing w:before="200"/>
      <w:outlineLvl w:val="1"/>
    </w:pPr>
    <w:rPr>
      <w:rFonts w:eastAsiaTheme="majorEastAsia" w:cstheme="majorBidi"/>
      <w:b/>
      <w:bCs/>
      <w:color w:val="50866C"/>
      <w:sz w:val="26"/>
      <w:szCs w:val="26"/>
    </w:rPr>
  </w:style>
  <w:style w:type="paragraph" w:styleId="Ttulo3">
    <w:name w:val="heading 3"/>
    <w:basedOn w:val="Normal"/>
    <w:next w:val="Normal"/>
    <w:link w:val="Ttulo3Car"/>
    <w:uiPriority w:val="9"/>
    <w:unhideWhenUsed/>
    <w:qFormat/>
    <w:rsid w:val="008C798F"/>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0B25BE"/>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01DF"/>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1DF"/>
    <w:rPr>
      <w:rFonts w:ascii="Tahoma" w:hAnsi="Tahoma" w:cs="Tahoma"/>
      <w:sz w:val="16"/>
      <w:szCs w:val="16"/>
    </w:rPr>
  </w:style>
  <w:style w:type="character" w:styleId="Textodelmarcadordeposicin">
    <w:name w:val="Placeholder Text"/>
    <w:basedOn w:val="Fuentedeprrafopredeter"/>
    <w:uiPriority w:val="99"/>
    <w:semiHidden/>
    <w:rsid w:val="001149B1"/>
    <w:rPr>
      <w:color w:val="808080"/>
    </w:rPr>
  </w:style>
  <w:style w:type="character" w:customStyle="1" w:styleId="Ttulo2Car">
    <w:name w:val="Título 2 Car"/>
    <w:basedOn w:val="Fuentedeprrafopredeter"/>
    <w:link w:val="Ttulo2"/>
    <w:uiPriority w:val="9"/>
    <w:rsid w:val="003E5D2F"/>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1149B1"/>
    <w:rPr>
      <w:rFonts w:asciiTheme="majorHAnsi" w:hAnsiTheme="majorHAnsi"/>
      <w:b/>
      <w:color w:val="FFFFFF" w:themeColor="background1"/>
      <w:sz w:val="62"/>
    </w:rPr>
  </w:style>
  <w:style w:type="paragraph" w:customStyle="1" w:styleId="Subttulodelboletn">
    <w:name w:val="Subtítulo del boletín"/>
    <w:basedOn w:val="Normal"/>
    <w:qFormat/>
    <w:rsid w:val="001149B1"/>
    <w:rPr>
      <w:color w:val="FFFFFF" w:themeColor="background1"/>
      <w:sz w:val="26"/>
    </w:rPr>
  </w:style>
  <w:style w:type="paragraph" w:customStyle="1" w:styleId="Titulardelboletn">
    <w:name w:val="Titular del boletín"/>
    <w:basedOn w:val="Normal"/>
    <w:qFormat/>
    <w:rsid w:val="00760E4B"/>
    <w:rPr>
      <w:rFonts w:asciiTheme="majorHAnsi" w:hAnsiTheme="majorHAnsi"/>
      <w:b/>
      <w:sz w:val="32"/>
    </w:rPr>
  </w:style>
  <w:style w:type="paragraph" w:customStyle="1" w:styleId="Cuerpodelboletn">
    <w:name w:val="Cuerpo del boletín"/>
    <w:basedOn w:val="Normal"/>
    <w:qFormat/>
    <w:rsid w:val="00F7274D"/>
    <w:pPr>
      <w:spacing w:after="200"/>
      <w:jc w:val="both"/>
    </w:pPr>
    <w:rPr>
      <w:color w:val="000000"/>
    </w:rPr>
  </w:style>
  <w:style w:type="paragraph" w:customStyle="1" w:styleId="Textoblanco">
    <w:name w:val="Texto blanco"/>
    <w:basedOn w:val="Normal"/>
    <w:qFormat/>
    <w:rsid w:val="00D014E1"/>
    <w:rPr>
      <w:color w:val="FFFFFF" w:themeColor="background1"/>
      <w:sz w:val="20"/>
    </w:rPr>
  </w:style>
  <w:style w:type="paragraph" w:customStyle="1" w:styleId="Nombredelaempresa">
    <w:name w:val="Nombre de la empresa"/>
    <w:basedOn w:val="Ttulodelboletn"/>
    <w:qFormat/>
    <w:rsid w:val="003B57E6"/>
    <w:rPr>
      <w:sz w:val="52"/>
      <w:szCs w:val="52"/>
    </w:rPr>
  </w:style>
  <w:style w:type="paragraph" w:customStyle="1" w:styleId="Fechadelboletn">
    <w:name w:val="Fecha del boletín"/>
    <w:basedOn w:val="Textoblanco"/>
    <w:qFormat/>
    <w:rsid w:val="00FA5997"/>
    <w:pPr>
      <w:jc w:val="right"/>
    </w:pPr>
  </w:style>
  <w:style w:type="paragraph" w:customStyle="1" w:styleId="Letrapequea">
    <w:name w:val="Letra pequeña"/>
    <w:basedOn w:val="Cuerpodelboletn"/>
    <w:qFormat/>
    <w:rsid w:val="006D49E7"/>
    <w:pPr>
      <w:jc w:val="right"/>
    </w:pPr>
    <w:rPr>
      <w:sz w:val="16"/>
      <w:szCs w:val="16"/>
    </w:rPr>
  </w:style>
  <w:style w:type="paragraph" w:styleId="Encabezado">
    <w:name w:val="header"/>
    <w:basedOn w:val="Normal"/>
    <w:link w:val="EncabezadoCar"/>
    <w:uiPriority w:val="99"/>
    <w:unhideWhenUsed/>
    <w:rsid w:val="00F31BC3"/>
    <w:pPr>
      <w:tabs>
        <w:tab w:val="center" w:pos="4320"/>
        <w:tab w:val="right" w:pos="8640"/>
      </w:tabs>
    </w:pPr>
  </w:style>
  <w:style w:type="character" w:customStyle="1" w:styleId="EncabezadoCar">
    <w:name w:val="Encabezado Car"/>
    <w:basedOn w:val="Fuentedeprrafopredeter"/>
    <w:link w:val="Encabezado"/>
    <w:uiPriority w:val="99"/>
    <w:rsid w:val="00F31BC3"/>
    <w:rPr>
      <w:sz w:val="24"/>
      <w:szCs w:val="24"/>
    </w:rPr>
  </w:style>
  <w:style w:type="paragraph" w:styleId="Piedepgina">
    <w:name w:val="footer"/>
    <w:basedOn w:val="Normal"/>
    <w:link w:val="PiedepginaCar"/>
    <w:uiPriority w:val="99"/>
    <w:unhideWhenUsed/>
    <w:rsid w:val="00F31BC3"/>
    <w:pPr>
      <w:tabs>
        <w:tab w:val="center" w:pos="4320"/>
        <w:tab w:val="right" w:pos="8640"/>
      </w:tabs>
    </w:pPr>
  </w:style>
  <w:style w:type="character" w:customStyle="1" w:styleId="PiedepginaCar">
    <w:name w:val="Pie de página Car"/>
    <w:basedOn w:val="Fuentedeprrafopredeter"/>
    <w:link w:val="Piedepgina"/>
    <w:uiPriority w:val="99"/>
    <w:rsid w:val="00F31BC3"/>
    <w:rPr>
      <w:sz w:val="24"/>
      <w:szCs w:val="24"/>
    </w:rPr>
  </w:style>
  <w:style w:type="character" w:styleId="Hipervnculo">
    <w:name w:val="Hyperlink"/>
    <w:basedOn w:val="Fuentedeprrafopredeter"/>
    <w:uiPriority w:val="99"/>
    <w:unhideWhenUsed/>
    <w:rsid w:val="00AC4A6F"/>
    <w:rPr>
      <w:color w:val="0000FF"/>
      <w:u w:val="single"/>
    </w:rPr>
  </w:style>
  <w:style w:type="character" w:customStyle="1" w:styleId="Ttulo3Car">
    <w:name w:val="Título 3 Car"/>
    <w:basedOn w:val="Fuentedeprrafopredeter"/>
    <w:link w:val="Ttulo3"/>
    <w:uiPriority w:val="9"/>
    <w:rsid w:val="008C798F"/>
    <w:rPr>
      <w:rFonts w:asciiTheme="majorHAnsi" w:eastAsiaTheme="majorEastAsia" w:hAnsiTheme="majorHAnsi" w:cstheme="majorBidi"/>
      <w:b/>
      <w:bCs/>
      <w:color w:val="4F81BD" w:themeColor="accent1"/>
      <w:sz w:val="22"/>
      <w:szCs w:val="24"/>
    </w:rPr>
  </w:style>
  <w:style w:type="character" w:customStyle="1" w:styleId="Ttulo5Car">
    <w:name w:val="Título 5 Car"/>
    <w:basedOn w:val="Fuentedeprrafopredeter"/>
    <w:link w:val="Ttulo5"/>
    <w:uiPriority w:val="9"/>
    <w:semiHidden/>
    <w:rsid w:val="000B25BE"/>
    <w:rPr>
      <w:rFonts w:asciiTheme="majorHAnsi" w:eastAsiaTheme="majorEastAsia" w:hAnsiTheme="majorHAnsi" w:cstheme="majorBidi"/>
      <w:color w:val="243F60" w:themeColor="accent1" w:themeShade="7F"/>
      <w:sz w:val="22"/>
      <w:szCs w:val="24"/>
    </w:rPr>
  </w:style>
  <w:style w:type="paragraph" w:styleId="Prrafodelista">
    <w:name w:val="List Paragraph"/>
    <w:basedOn w:val="Normal"/>
    <w:uiPriority w:val="34"/>
    <w:qFormat/>
    <w:rsid w:val="006F5B89"/>
    <w:pPr>
      <w:ind w:left="720"/>
      <w:contextualSpacing/>
    </w:pPr>
  </w:style>
  <w:style w:type="paragraph" w:customStyle="1" w:styleId="parrafo">
    <w:name w:val="parrafo"/>
    <w:basedOn w:val="Normal"/>
    <w:rsid w:val="009D1235"/>
    <w:pPr>
      <w:spacing w:before="100" w:beforeAutospacing="1" w:after="100" w:afterAutospacing="1"/>
    </w:pPr>
    <w:rPr>
      <w:rFonts w:ascii="Times New Roman" w:eastAsia="Times New Roman" w:hAnsi="Times New Roman" w:cs="Times New Roman"/>
      <w:sz w:val="24"/>
      <w:lang w:eastAsia="es-ES"/>
    </w:rPr>
  </w:style>
  <w:style w:type="table" w:styleId="Sombreadomedio2-nfasis3">
    <w:name w:val="Medium Shading 2 Accent 3"/>
    <w:basedOn w:val="Tablanormal"/>
    <w:uiPriority w:val="64"/>
    <w:rsid w:val="00831FB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t">
    <w:name w:val="st"/>
    <w:basedOn w:val="Fuentedeprrafopredeter"/>
    <w:rsid w:val="004F53DA"/>
  </w:style>
  <w:style w:type="character" w:styleId="nfasis">
    <w:name w:val="Emphasis"/>
    <w:basedOn w:val="Fuentedeprrafopredeter"/>
    <w:uiPriority w:val="20"/>
    <w:qFormat/>
    <w:rsid w:val="004F53DA"/>
    <w:rPr>
      <w:i/>
      <w:iCs/>
    </w:rPr>
  </w:style>
  <w:style w:type="paragraph" w:styleId="Sinespaciado">
    <w:name w:val="No Spacing"/>
    <w:link w:val="SinespaciadoCar"/>
    <w:uiPriority w:val="1"/>
    <w:qFormat/>
    <w:rsid w:val="002C0947"/>
    <w:rPr>
      <w:sz w:val="22"/>
      <w:szCs w:val="22"/>
    </w:rPr>
  </w:style>
  <w:style w:type="character" w:customStyle="1" w:styleId="SinespaciadoCar">
    <w:name w:val="Sin espaciado Car"/>
    <w:basedOn w:val="Fuentedeprrafopredeter"/>
    <w:link w:val="Sinespaciado"/>
    <w:uiPriority w:val="1"/>
    <w:rsid w:val="002C0947"/>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EDC"/>
    <w:rPr>
      <w:rFonts w:ascii="Century Gothic" w:hAnsi="Century Gothic"/>
      <w:sz w:val="22"/>
      <w:szCs w:val="24"/>
    </w:rPr>
  </w:style>
  <w:style w:type="paragraph" w:styleId="Ttulo2">
    <w:name w:val="heading 2"/>
    <w:basedOn w:val="Normal"/>
    <w:next w:val="Normal"/>
    <w:link w:val="Ttulo2Car"/>
    <w:uiPriority w:val="9"/>
    <w:unhideWhenUsed/>
    <w:qFormat/>
    <w:rsid w:val="003E5D2F"/>
    <w:pPr>
      <w:keepNext/>
      <w:keepLines/>
      <w:spacing w:before="200"/>
      <w:outlineLvl w:val="1"/>
    </w:pPr>
    <w:rPr>
      <w:rFonts w:eastAsiaTheme="majorEastAsia" w:cstheme="majorBidi"/>
      <w:b/>
      <w:bCs/>
      <w:color w:val="50866C"/>
      <w:sz w:val="26"/>
      <w:szCs w:val="26"/>
    </w:rPr>
  </w:style>
  <w:style w:type="paragraph" w:styleId="Ttulo3">
    <w:name w:val="heading 3"/>
    <w:basedOn w:val="Normal"/>
    <w:next w:val="Normal"/>
    <w:link w:val="Ttulo3Car"/>
    <w:uiPriority w:val="9"/>
    <w:unhideWhenUsed/>
    <w:qFormat/>
    <w:rsid w:val="008C798F"/>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0B25BE"/>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01DF"/>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1DF"/>
    <w:rPr>
      <w:rFonts w:ascii="Tahoma" w:hAnsi="Tahoma" w:cs="Tahoma"/>
      <w:sz w:val="16"/>
      <w:szCs w:val="16"/>
    </w:rPr>
  </w:style>
  <w:style w:type="character" w:styleId="Textodelmarcadordeposicin">
    <w:name w:val="Placeholder Text"/>
    <w:basedOn w:val="Fuentedeprrafopredeter"/>
    <w:uiPriority w:val="99"/>
    <w:semiHidden/>
    <w:rsid w:val="001149B1"/>
    <w:rPr>
      <w:color w:val="808080"/>
    </w:rPr>
  </w:style>
  <w:style w:type="character" w:customStyle="1" w:styleId="Ttulo2Car">
    <w:name w:val="Título 2 Car"/>
    <w:basedOn w:val="Fuentedeprrafopredeter"/>
    <w:link w:val="Ttulo2"/>
    <w:uiPriority w:val="9"/>
    <w:rsid w:val="003E5D2F"/>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1149B1"/>
    <w:rPr>
      <w:rFonts w:asciiTheme="majorHAnsi" w:hAnsiTheme="majorHAnsi"/>
      <w:b/>
      <w:color w:val="FFFFFF" w:themeColor="background1"/>
      <w:sz w:val="62"/>
    </w:rPr>
  </w:style>
  <w:style w:type="paragraph" w:customStyle="1" w:styleId="Subttulodelboletn">
    <w:name w:val="Subtítulo del boletín"/>
    <w:basedOn w:val="Normal"/>
    <w:qFormat/>
    <w:rsid w:val="001149B1"/>
    <w:rPr>
      <w:color w:val="FFFFFF" w:themeColor="background1"/>
      <w:sz w:val="26"/>
    </w:rPr>
  </w:style>
  <w:style w:type="paragraph" w:customStyle="1" w:styleId="Titulardelboletn">
    <w:name w:val="Titular del boletín"/>
    <w:basedOn w:val="Normal"/>
    <w:qFormat/>
    <w:rsid w:val="00760E4B"/>
    <w:rPr>
      <w:rFonts w:asciiTheme="majorHAnsi" w:hAnsiTheme="majorHAnsi"/>
      <w:b/>
      <w:sz w:val="32"/>
    </w:rPr>
  </w:style>
  <w:style w:type="paragraph" w:customStyle="1" w:styleId="Cuerpodelboletn">
    <w:name w:val="Cuerpo del boletín"/>
    <w:basedOn w:val="Normal"/>
    <w:qFormat/>
    <w:rsid w:val="00F7274D"/>
    <w:pPr>
      <w:spacing w:after="200"/>
      <w:jc w:val="both"/>
    </w:pPr>
    <w:rPr>
      <w:color w:val="000000"/>
    </w:rPr>
  </w:style>
  <w:style w:type="paragraph" w:customStyle="1" w:styleId="Textoblanco">
    <w:name w:val="Texto blanco"/>
    <w:basedOn w:val="Normal"/>
    <w:qFormat/>
    <w:rsid w:val="00D014E1"/>
    <w:rPr>
      <w:color w:val="FFFFFF" w:themeColor="background1"/>
      <w:sz w:val="20"/>
    </w:rPr>
  </w:style>
  <w:style w:type="paragraph" w:customStyle="1" w:styleId="Nombredelaempresa">
    <w:name w:val="Nombre de la empresa"/>
    <w:basedOn w:val="Ttulodelboletn"/>
    <w:qFormat/>
    <w:rsid w:val="003B57E6"/>
    <w:rPr>
      <w:sz w:val="52"/>
      <w:szCs w:val="52"/>
    </w:rPr>
  </w:style>
  <w:style w:type="paragraph" w:customStyle="1" w:styleId="Fechadelboletn">
    <w:name w:val="Fecha del boletín"/>
    <w:basedOn w:val="Textoblanco"/>
    <w:qFormat/>
    <w:rsid w:val="00FA5997"/>
    <w:pPr>
      <w:jc w:val="right"/>
    </w:pPr>
  </w:style>
  <w:style w:type="paragraph" w:customStyle="1" w:styleId="Letrapequea">
    <w:name w:val="Letra pequeña"/>
    <w:basedOn w:val="Cuerpodelboletn"/>
    <w:qFormat/>
    <w:rsid w:val="006D49E7"/>
    <w:pPr>
      <w:jc w:val="right"/>
    </w:pPr>
    <w:rPr>
      <w:sz w:val="16"/>
      <w:szCs w:val="16"/>
    </w:rPr>
  </w:style>
  <w:style w:type="paragraph" w:styleId="Encabezado">
    <w:name w:val="header"/>
    <w:basedOn w:val="Normal"/>
    <w:link w:val="EncabezadoCar"/>
    <w:uiPriority w:val="99"/>
    <w:unhideWhenUsed/>
    <w:rsid w:val="00F31BC3"/>
    <w:pPr>
      <w:tabs>
        <w:tab w:val="center" w:pos="4320"/>
        <w:tab w:val="right" w:pos="8640"/>
      </w:tabs>
    </w:pPr>
  </w:style>
  <w:style w:type="character" w:customStyle="1" w:styleId="EncabezadoCar">
    <w:name w:val="Encabezado Car"/>
    <w:basedOn w:val="Fuentedeprrafopredeter"/>
    <w:link w:val="Encabezado"/>
    <w:uiPriority w:val="99"/>
    <w:rsid w:val="00F31BC3"/>
    <w:rPr>
      <w:sz w:val="24"/>
      <w:szCs w:val="24"/>
    </w:rPr>
  </w:style>
  <w:style w:type="paragraph" w:styleId="Piedepgina">
    <w:name w:val="footer"/>
    <w:basedOn w:val="Normal"/>
    <w:link w:val="PiedepginaCar"/>
    <w:uiPriority w:val="99"/>
    <w:unhideWhenUsed/>
    <w:rsid w:val="00F31BC3"/>
    <w:pPr>
      <w:tabs>
        <w:tab w:val="center" w:pos="4320"/>
        <w:tab w:val="right" w:pos="8640"/>
      </w:tabs>
    </w:pPr>
  </w:style>
  <w:style w:type="character" w:customStyle="1" w:styleId="PiedepginaCar">
    <w:name w:val="Pie de página Car"/>
    <w:basedOn w:val="Fuentedeprrafopredeter"/>
    <w:link w:val="Piedepgina"/>
    <w:uiPriority w:val="99"/>
    <w:rsid w:val="00F31BC3"/>
    <w:rPr>
      <w:sz w:val="24"/>
      <w:szCs w:val="24"/>
    </w:rPr>
  </w:style>
  <w:style w:type="character" w:styleId="Hipervnculo">
    <w:name w:val="Hyperlink"/>
    <w:basedOn w:val="Fuentedeprrafopredeter"/>
    <w:uiPriority w:val="99"/>
    <w:unhideWhenUsed/>
    <w:rsid w:val="00AC4A6F"/>
    <w:rPr>
      <w:color w:val="0000FF"/>
      <w:u w:val="single"/>
    </w:rPr>
  </w:style>
  <w:style w:type="character" w:customStyle="1" w:styleId="Ttulo3Car">
    <w:name w:val="Título 3 Car"/>
    <w:basedOn w:val="Fuentedeprrafopredeter"/>
    <w:link w:val="Ttulo3"/>
    <w:uiPriority w:val="9"/>
    <w:rsid w:val="008C798F"/>
    <w:rPr>
      <w:rFonts w:asciiTheme="majorHAnsi" w:eastAsiaTheme="majorEastAsia" w:hAnsiTheme="majorHAnsi" w:cstheme="majorBidi"/>
      <w:b/>
      <w:bCs/>
      <w:color w:val="4F81BD" w:themeColor="accent1"/>
      <w:sz w:val="22"/>
      <w:szCs w:val="24"/>
    </w:rPr>
  </w:style>
  <w:style w:type="character" w:customStyle="1" w:styleId="Ttulo5Car">
    <w:name w:val="Título 5 Car"/>
    <w:basedOn w:val="Fuentedeprrafopredeter"/>
    <w:link w:val="Ttulo5"/>
    <w:uiPriority w:val="9"/>
    <w:semiHidden/>
    <w:rsid w:val="000B25BE"/>
    <w:rPr>
      <w:rFonts w:asciiTheme="majorHAnsi" w:eastAsiaTheme="majorEastAsia" w:hAnsiTheme="majorHAnsi" w:cstheme="majorBidi"/>
      <w:color w:val="243F60" w:themeColor="accent1" w:themeShade="7F"/>
      <w:sz w:val="22"/>
      <w:szCs w:val="24"/>
    </w:rPr>
  </w:style>
  <w:style w:type="paragraph" w:styleId="Prrafodelista">
    <w:name w:val="List Paragraph"/>
    <w:basedOn w:val="Normal"/>
    <w:uiPriority w:val="34"/>
    <w:qFormat/>
    <w:rsid w:val="006F5B89"/>
    <w:pPr>
      <w:ind w:left="720"/>
      <w:contextualSpacing/>
    </w:pPr>
  </w:style>
  <w:style w:type="paragraph" w:customStyle="1" w:styleId="parrafo">
    <w:name w:val="parrafo"/>
    <w:basedOn w:val="Normal"/>
    <w:rsid w:val="009D1235"/>
    <w:pPr>
      <w:spacing w:before="100" w:beforeAutospacing="1" w:after="100" w:afterAutospacing="1"/>
    </w:pPr>
    <w:rPr>
      <w:rFonts w:ascii="Times New Roman" w:eastAsia="Times New Roman" w:hAnsi="Times New Roman" w:cs="Times New Roman"/>
      <w:sz w:val="24"/>
      <w:lang w:eastAsia="es-ES"/>
    </w:rPr>
  </w:style>
  <w:style w:type="table" w:styleId="Sombreadomedio2-nfasis3">
    <w:name w:val="Medium Shading 2 Accent 3"/>
    <w:basedOn w:val="Tablanormal"/>
    <w:uiPriority w:val="64"/>
    <w:rsid w:val="00831FB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t">
    <w:name w:val="st"/>
    <w:basedOn w:val="Fuentedeprrafopredeter"/>
    <w:rsid w:val="004F53DA"/>
  </w:style>
  <w:style w:type="character" w:styleId="nfasis">
    <w:name w:val="Emphasis"/>
    <w:basedOn w:val="Fuentedeprrafopredeter"/>
    <w:uiPriority w:val="20"/>
    <w:qFormat/>
    <w:rsid w:val="004F53DA"/>
    <w:rPr>
      <w:i/>
      <w:iCs/>
    </w:rPr>
  </w:style>
  <w:style w:type="paragraph" w:styleId="Sinespaciado">
    <w:name w:val="No Spacing"/>
    <w:link w:val="SinespaciadoCar"/>
    <w:uiPriority w:val="1"/>
    <w:qFormat/>
    <w:rsid w:val="002C0947"/>
    <w:rPr>
      <w:sz w:val="22"/>
      <w:szCs w:val="22"/>
    </w:rPr>
  </w:style>
  <w:style w:type="character" w:customStyle="1" w:styleId="SinespaciadoCar">
    <w:name w:val="Sin espaciado Car"/>
    <w:basedOn w:val="Fuentedeprrafopredeter"/>
    <w:link w:val="Sinespaciado"/>
    <w:uiPriority w:val="1"/>
    <w:rsid w:val="002C094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33195">
      <w:bodyDiv w:val="1"/>
      <w:marLeft w:val="0"/>
      <w:marRight w:val="0"/>
      <w:marTop w:val="0"/>
      <w:marBottom w:val="0"/>
      <w:divBdr>
        <w:top w:val="none" w:sz="0" w:space="0" w:color="auto"/>
        <w:left w:val="none" w:sz="0" w:space="0" w:color="auto"/>
        <w:bottom w:val="none" w:sz="0" w:space="0" w:color="auto"/>
        <w:right w:val="none" w:sz="0" w:space="0" w:color="auto"/>
      </w:divBdr>
    </w:div>
    <w:div w:id="600114561">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891231402">
      <w:bodyDiv w:val="1"/>
      <w:marLeft w:val="0"/>
      <w:marRight w:val="0"/>
      <w:marTop w:val="0"/>
      <w:marBottom w:val="0"/>
      <w:divBdr>
        <w:top w:val="none" w:sz="0" w:space="0" w:color="auto"/>
        <w:left w:val="none" w:sz="0" w:space="0" w:color="auto"/>
        <w:bottom w:val="none" w:sz="0" w:space="0" w:color="auto"/>
        <w:right w:val="none" w:sz="0" w:space="0" w:color="auto"/>
      </w:divBdr>
    </w:div>
    <w:div w:id="1662275002">
      <w:bodyDiv w:val="1"/>
      <w:marLeft w:val="0"/>
      <w:marRight w:val="0"/>
      <w:marTop w:val="0"/>
      <w:marBottom w:val="0"/>
      <w:divBdr>
        <w:top w:val="none" w:sz="0" w:space="0" w:color="auto"/>
        <w:left w:val="none" w:sz="0" w:space="0" w:color="auto"/>
        <w:bottom w:val="none" w:sz="0" w:space="0" w:color="auto"/>
        <w:right w:val="none" w:sz="0" w:space="0" w:color="auto"/>
      </w:divBdr>
    </w:div>
    <w:div w:id="2022469034">
      <w:bodyDiv w:val="1"/>
      <w:marLeft w:val="0"/>
      <w:marRight w:val="0"/>
      <w:marTop w:val="0"/>
      <w:marBottom w:val="0"/>
      <w:divBdr>
        <w:top w:val="none" w:sz="0" w:space="0" w:color="auto"/>
        <w:left w:val="none" w:sz="0" w:space="0" w:color="auto"/>
        <w:bottom w:val="none" w:sz="0" w:space="0" w:color="auto"/>
        <w:right w:val="none" w:sz="0" w:space="0" w:color="auto"/>
      </w:divBdr>
    </w:div>
    <w:div w:id="20419300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0.png"/><Relationship Id="rId18" Type="http://schemas.openxmlformats.org/officeDocument/2006/relationships/hyperlink" Target="http://www.transparencia.org.e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0.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www.transparencia.org.e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ytobadajoz.es/es/ayto/portada" TargetMode="External"/><Relationship Id="rId22"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Boletn_sema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F38587DCE4F49368CED0492B4EFD406"/>
        <w:category>
          <w:name w:val="General"/>
          <w:gallery w:val="placeholder"/>
        </w:category>
        <w:types>
          <w:type w:val="bbPlcHdr"/>
        </w:types>
        <w:behaviors>
          <w:behavior w:val="content"/>
        </w:behaviors>
        <w:guid w:val="{41C362D0-3343-495D-825E-9E2BAD058F67}"/>
      </w:docPartPr>
      <w:docPartBody>
        <w:p w:rsidR="00DE3DE6" w:rsidRDefault="00DE3DE6">
          <w:pPr>
            <w:pStyle w:val="9F38587DCE4F49368CED0492B4EFD406"/>
          </w:pPr>
          <w:r w:rsidRPr="00C12127">
            <w:rPr>
              <w:rStyle w:val="Textodelmarcadordeposicin"/>
              <w:lang w:bidi="es-ES"/>
            </w:rPr>
            <w:t>Haz clic aquí para escribir texto.</w:t>
          </w:r>
        </w:p>
      </w:docPartBody>
    </w:docPart>
    <w:docPart>
      <w:docPartPr>
        <w:name w:val="07033FA691034FE1ABDD22E05C700155"/>
        <w:category>
          <w:name w:val="General"/>
          <w:gallery w:val="placeholder"/>
        </w:category>
        <w:types>
          <w:type w:val="bbPlcHdr"/>
        </w:types>
        <w:behaviors>
          <w:behavior w:val="content"/>
        </w:behaviors>
        <w:guid w:val="{F298400A-89EE-40FE-B679-DA8D83CEC24A}"/>
      </w:docPartPr>
      <w:docPartBody>
        <w:p w:rsidR="00DE3DE6" w:rsidRDefault="00DE3DE6" w:rsidP="00DE3DE6">
          <w:pPr>
            <w:pStyle w:val="07033FA691034FE1ABDD22E05C700155"/>
          </w:pPr>
          <w:r w:rsidRPr="00C12127">
            <w:rPr>
              <w:rStyle w:val="Textodelmarcadordeposicin"/>
              <w:lang w:bidi="es-ES"/>
            </w:rPr>
            <w:t>Haz clic aquí para escribir texto.</w:t>
          </w:r>
        </w:p>
      </w:docPartBody>
    </w:docPart>
    <w:docPart>
      <w:docPartPr>
        <w:name w:val="97C45FE843A849ABB832C90BA886CB5B"/>
        <w:category>
          <w:name w:val="General"/>
          <w:gallery w:val="placeholder"/>
        </w:category>
        <w:types>
          <w:type w:val="bbPlcHdr"/>
        </w:types>
        <w:behaviors>
          <w:behavior w:val="content"/>
        </w:behaviors>
        <w:guid w:val="{F839F95B-C81B-49D2-AE74-C4434CFFE7C9}"/>
      </w:docPartPr>
      <w:docPartBody>
        <w:p w:rsidR="00BE637A" w:rsidRDefault="00BE637A" w:rsidP="00BE637A">
          <w:pPr>
            <w:pStyle w:val="97C45FE843A849ABB832C90BA886CB5B"/>
          </w:pPr>
          <w:r w:rsidRPr="00C12127">
            <w:rPr>
              <w:rStyle w:val="Textodelmarcadordeposicin"/>
              <w:lang w:bidi="es-ES"/>
            </w:rPr>
            <w:t>Haz clic aquí para escribir texto.</w:t>
          </w:r>
        </w:p>
      </w:docPartBody>
    </w:docPart>
    <w:docPart>
      <w:docPartPr>
        <w:name w:val="A70B1F5659CE4A4ABD65836C7801421C"/>
        <w:category>
          <w:name w:val="General"/>
          <w:gallery w:val="placeholder"/>
        </w:category>
        <w:types>
          <w:type w:val="bbPlcHdr"/>
        </w:types>
        <w:behaviors>
          <w:behavior w:val="content"/>
        </w:behaviors>
        <w:guid w:val="{7564E918-BECE-4B9C-AE9A-5C661BEEB94C}"/>
      </w:docPartPr>
      <w:docPartBody>
        <w:p w:rsidR="00BE637A" w:rsidRDefault="00BE637A" w:rsidP="00BE637A">
          <w:pPr>
            <w:pStyle w:val="A70B1F5659CE4A4ABD65836C7801421C"/>
          </w:pPr>
          <w:r w:rsidRPr="00C12127">
            <w:rPr>
              <w:rStyle w:val="Textodelmarcadordeposicin"/>
              <w:lang w:bidi="es-ES"/>
            </w:rPr>
            <w:t>Haz clic aquí para escribir texto.</w:t>
          </w:r>
        </w:p>
      </w:docPartBody>
    </w:docPart>
    <w:docPart>
      <w:docPartPr>
        <w:name w:val="6B73AFCB7449493DB3239D62924FB7A1"/>
        <w:category>
          <w:name w:val="General"/>
          <w:gallery w:val="placeholder"/>
        </w:category>
        <w:types>
          <w:type w:val="bbPlcHdr"/>
        </w:types>
        <w:behaviors>
          <w:behavior w:val="content"/>
        </w:behaviors>
        <w:guid w:val="{3E7A7A1E-4BA5-4161-BF52-0AE08A40ED65}"/>
      </w:docPartPr>
      <w:docPartBody>
        <w:p w:rsidR="00BE637A" w:rsidRDefault="00BE637A" w:rsidP="00BE637A">
          <w:pPr>
            <w:pStyle w:val="6B73AFCB7449493DB3239D62924FB7A1"/>
          </w:pPr>
          <w:r w:rsidRPr="00C12127">
            <w:rPr>
              <w:rStyle w:val="Textodelmarcadordeposicin"/>
              <w:lang w:bidi="es-ES"/>
            </w:rPr>
            <w:t>Haz clic aquí para escribir texto.</w:t>
          </w:r>
        </w:p>
      </w:docPartBody>
    </w:docPart>
    <w:docPart>
      <w:docPartPr>
        <w:name w:val="4A65CF18F66C475C867194A38B199478"/>
        <w:category>
          <w:name w:val="General"/>
          <w:gallery w:val="placeholder"/>
        </w:category>
        <w:types>
          <w:type w:val="bbPlcHdr"/>
        </w:types>
        <w:behaviors>
          <w:behavior w:val="content"/>
        </w:behaviors>
        <w:guid w:val="{7EC79AE0-4CAA-488D-91CA-ACAEEF76C5EA}"/>
      </w:docPartPr>
      <w:docPartBody>
        <w:p w:rsidR="00FF1103" w:rsidRDefault="00FF1103" w:rsidP="00FF1103">
          <w:pPr>
            <w:pStyle w:val="4A65CF18F66C475C867194A38B199478"/>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DokChampa"/>
    <w:charset w:val="00"/>
    <w:family w:val="auto"/>
    <w:pitch w:val="variable"/>
    <w:sig w:usb0="03000000" w:usb1="00000000" w:usb2="00000000" w:usb3="00000000" w:csb0="00000001" w:csb1="00000000"/>
  </w:font>
  <w:font w:name="Myriad Pro Light">
    <w:altName w:val="Source Sans Pro Light"/>
    <w:panose1 w:val="00000000000000000000"/>
    <w:charset w:val="00"/>
    <w:family w:val="swiss"/>
    <w:notTrueType/>
    <w:pitch w:val="variable"/>
    <w:sig w:usb0="00000001" w:usb1="5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DE6"/>
    <w:rsid w:val="00095CFD"/>
    <w:rsid w:val="00147C42"/>
    <w:rsid w:val="00163E66"/>
    <w:rsid w:val="00165D6F"/>
    <w:rsid w:val="001918E6"/>
    <w:rsid w:val="004902F0"/>
    <w:rsid w:val="004B123D"/>
    <w:rsid w:val="00643183"/>
    <w:rsid w:val="00670140"/>
    <w:rsid w:val="008A5FBF"/>
    <w:rsid w:val="008B5E19"/>
    <w:rsid w:val="00943DAD"/>
    <w:rsid w:val="00A00FC6"/>
    <w:rsid w:val="00A425D8"/>
    <w:rsid w:val="00BB23DA"/>
    <w:rsid w:val="00BE637A"/>
    <w:rsid w:val="00C15BC8"/>
    <w:rsid w:val="00C74A9F"/>
    <w:rsid w:val="00D956B2"/>
    <w:rsid w:val="00DE3DE6"/>
    <w:rsid w:val="00FE4361"/>
    <w:rsid w:val="00FF110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F1103"/>
    <w:rPr>
      <w:color w:val="808080"/>
    </w:rPr>
  </w:style>
  <w:style w:type="paragraph" w:customStyle="1" w:styleId="9F38587DCE4F49368CED0492B4EFD406">
    <w:name w:val="9F38587DCE4F49368CED0492B4EFD406"/>
  </w:style>
  <w:style w:type="paragraph" w:customStyle="1" w:styleId="07033FA691034FE1ABDD22E05C700155">
    <w:name w:val="07033FA691034FE1ABDD22E05C700155"/>
    <w:rsid w:val="00DE3DE6"/>
  </w:style>
  <w:style w:type="paragraph" w:customStyle="1" w:styleId="A5B01BBEE4A34996B87F194928DD9EE0">
    <w:name w:val="A5B01BBEE4A34996B87F194928DD9EE0"/>
    <w:rsid w:val="00DE3DE6"/>
  </w:style>
  <w:style w:type="paragraph" w:customStyle="1" w:styleId="4041ECFB4E934057B7EF021C0F3E2D14">
    <w:name w:val="4041ECFB4E934057B7EF021C0F3E2D14"/>
    <w:rsid w:val="00DE3DE6"/>
  </w:style>
  <w:style w:type="paragraph" w:customStyle="1" w:styleId="FD98A9A16E1C4E1DA3A066E830405301">
    <w:name w:val="FD98A9A16E1C4E1DA3A066E830405301"/>
    <w:rsid w:val="00DE3DE6"/>
  </w:style>
  <w:style w:type="paragraph" w:customStyle="1" w:styleId="97C45FE843A849ABB832C90BA886CB5B">
    <w:name w:val="97C45FE843A849ABB832C90BA886CB5B"/>
    <w:rsid w:val="00BE637A"/>
  </w:style>
  <w:style w:type="paragraph" w:customStyle="1" w:styleId="A70B1F5659CE4A4ABD65836C7801421C">
    <w:name w:val="A70B1F5659CE4A4ABD65836C7801421C"/>
    <w:rsid w:val="00BE637A"/>
  </w:style>
  <w:style w:type="paragraph" w:customStyle="1" w:styleId="6B73AFCB7449493DB3239D62924FB7A1">
    <w:name w:val="6B73AFCB7449493DB3239D62924FB7A1"/>
    <w:rsid w:val="00BE637A"/>
  </w:style>
  <w:style w:type="paragraph" w:customStyle="1" w:styleId="4A65CF18F66C475C867194A38B199478">
    <w:name w:val="4A65CF18F66C475C867194A38B199478"/>
    <w:rsid w:val="00FF110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F1103"/>
    <w:rPr>
      <w:color w:val="808080"/>
    </w:rPr>
  </w:style>
  <w:style w:type="paragraph" w:customStyle="1" w:styleId="9F38587DCE4F49368CED0492B4EFD406">
    <w:name w:val="9F38587DCE4F49368CED0492B4EFD406"/>
  </w:style>
  <w:style w:type="paragraph" w:customStyle="1" w:styleId="07033FA691034FE1ABDD22E05C700155">
    <w:name w:val="07033FA691034FE1ABDD22E05C700155"/>
    <w:rsid w:val="00DE3DE6"/>
  </w:style>
  <w:style w:type="paragraph" w:customStyle="1" w:styleId="A5B01BBEE4A34996B87F194928DD9EE0">
    <w:name w:val="A5B01BBEE4A34996B87F194928DD9EE0"/>
    <w:rsid w:val="00DE3DE6"/>
  </w:style>
  <w:style w:type="paragraph" w:customStyle="1" w:styleId="4041ECFB4E934057B7EF021C0F3E2D14">
    <w:name w:val="4041ECFB4E934057B7EF021C0F3E2D14"/>
    <w:rsid w:val="00DE3DE6"/>
  </w:style>
  <w:style w:type="paragraph" w:customStyle="1" w:styleId="FD98A9A16E1C4E1DA3A066E830405301">
    <w:name w:val="FD98A9A16E1C4E1DA3A066E830405301"/>
    <w:rsid w:val="00DE3DE6"/>
  </w:style>
  <w:style w:type="paragraph" w:customStyle="1" w:styleId="97C45FE843A849ABB832C90BA886CB5B">
    <w:name w:val="97C45FE843A849ABB832C90BA886CB5B"/>
    <w:rsid w:val="00BE637A"/>
  </w:style>
  <w:style w:type="paragraph" w:customStyle="1" w:styleId="A70B1F5659CE4A4ABD65836C7801421C">
    <w:name w:val="A70B1F5659CE4A4ABD65836C7801421C"/>
    <w:rsid w:val="00BE637A"/>
  </w:style>
  <w:style w:type="paragraph" w:customStyle="1" w:styleId="6B73AFCB7449493DB3239D62924FB7A1">
    <w:name w:val="6B73AFCB7449493DB3239D62924FB7A1"/>
    <w:rsid w:val="00BE637A"/>
  </w:style>
  <w:style w:type="paragraph" w:customStyle="1" w:styleId="4A65CF18F66C475C867194A38B199478">
    <w:name w:val="4A65CF18F66C475C867194A38B199478"/>
    <w:rsid w:val="00FF11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3.xml><?xml version="1.0" encoding="utf-8"?>
<ds:datastoreItem xmlns:ds="http://schemas.openxmlformats.org/officeDocument/2006/customXml" ds:itemID="{14B96250-407E-40A4-BA71-9F03B03EA852}">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4873beb7-5857-4685-be1f-d57550cc96cc"/>
    <ds:schemaRef ds:uri="http://www.w3.org/XML/1998/namespace"/>
    <ds:schemaRef ds:uri="http://purl.org/dc/dcmitype/"/>
  </ds:schemaRefs>
</ds:datastoreItem>
</file>

<file path=customXml/itemProps4.xml><?xml version="1.0" encoding="utf-8"?>
<ds:datastoreItem xmlns:ds="http://schemas.openxmlformats.org/officeDocument/2006/customXml" ds:itemID="{4ADFE904-8E5E-43FC-8F0B-0F0FE9C0D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Boletn_semanal.dotx</Template>
  <TotalTime>2</TotalTime>
  <Pages>14</Pages>
  <Words>5042</Words>
  <Characters>27734</Characters>
  <Application>Microsoft Office Word</Application>
  <DocSecurity>0</DocSecurity>
  <Lines>231</Lines>
  <Paragraphs>65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Newsletter</vt:lpstr>
    </vt:vector>
  </TitlesOfParts>
  <Company>SGAD</Company>
  <LinksUpToDate>false</LinksUpToDate>
  <CharactersWithSpaces>32711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anam.ruiz</dc:creator>
  <cp:lastModifiedBy>anam.ruiz</cp:lastModifiedBy>
  <cp:revision>5</cp:revision>
  <cp:lastPrinted>2020-03-18T09:03:00Z</cp:lastPrinted>
  <dcterms:created xsi:type="dcterms:W3CDTF">2020-08-25T11:23:00Z</dcterms:created>
  <dcterms:modified xsi:type="dcterms:W3CDTF">2020-09-03T09:43:00Z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