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53975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9550D2" w:rsidRDefault="009550D2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</w:p>
                            </w:sdtContent>
                          </w:sdt>
                          <w:p w:rsidR="009550D2" w:rsidRPr="007F1D56" w:rsidRDefault="009550D2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CESCE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4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NG76QL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703C06" w:rsidRDefault="00703C06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</w:p>
                      </w:sdtContent>
                    </w:sdt>
                    <w:p w:rsidR="00703C06" w:rsidRPr="007F1D56" w:rsidRDefault="00703C06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CESCE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550D2" w:rsidRDefault="009550D2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703C06" w:rsidRDefault="00703C06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Pr="00BB3454" w:rsidRDefault="0082470D" w:rsidP="0082470D">
      <w:pPr>
        <w:rPr>
          <w:rFonts w:ascii="Arial" w:hAnsi="Arial"/>
          <w:b/>
          <w:sz w:val="24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E5051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850"/>
        <w:gridCol w:w="3628"/>
      </w:tblGrid>
      <w:tr w:rsidR="00C57C35" w:rsidRPr="00DB47F6" w:rsidTr="00DB47F6">
        <w:tc>
          <w:tcPr>
            <w:tcW w:w="2518" w:type="dxa"/>
            <w:shd w:val="clear" w:color="auto" w:fill="008A3E"/>
          </w:tcPr>
          <w:p w:rsidR="00C57C35" w:rsidRPr="00DB47F6" w:rsidRDefault="00C57C35" w:rsidP="00C57C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B47F6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4536" w:type="dxa"/>
            <w:gridSpan w:val="2"/>
            <w:shd w:val="clear" w:color="auto" w:fill="008A3E"/>
          </w:tcPr>
          <w:p w:rsidR="00C57C35" w:rsidRPr="00DB47F6" w:rsidRDefault="00C57C35" w:rsidP="00C57C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B47F6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628" w:type="dxa"/>
            <w:shd w:val="clear" w:color="auto" w:fill="008A3E"/>
          </w:tcPr>
          <w:p w:rsidR="00C57C35" w:rsidRPr="00DB47F6" w:rsidRDefault="00C57C35" w:rsidP="00C57C3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B47F6">
              <w:rPr>
                <w:b/>
                <w:color w:val="FFFFFF" w:themeColor="background1"/>
                <w:sz w:val="20"/>
                <w:szCs w:val="20"/>
              </w:rPr>
              <w:t xml:space="preserve">Revisión </w:t>
            </w:r>
          </w:p>
        </w:tc>
      </w:tr>
      <w:tr w:rsidR="00C57C35" w:rsidRPr="00DB47F6" w:rsidTr="00DB47F6">
        <w:tc>
          <w:tcPr>
            <w:tcW w:w="2518" w:type="dxa"/>
            <w:vMerge w:val="restart"/>
            <w:vAlign w:val="center"/>
          </w:tcPr>
          <w:p w:rsidR="00C57C35" w:rsidRPr="00DB47F6" w:rsidRDefault="00C57C35" w:rsidP="00DB47F6">
            <w:pPr>
              <w:rPr>
                <w:sz w:val="20"/>
                <w:szCs w:val="20"/>
              </w:rPr>
            </w:pPr>
            <w:r w:rsidRPr="00DB47F6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3686" w:type="dxa"/>
          </w:tcPr>
          <w:p w:rsidR="00C57C35" w:rsidRPr="00DB47F6" w:rsidRDefault="00C57C35" w:rsidP="00C57C35">
            <w:pPr>
              <w:rPr>
                <w:sz w:val="20"/>
                <w:szCs w:val="20"/>
              </w:rPr>
            </w:pPr>
            <w:r w:rsidRPr="00DB47F6">
              <w:rPr>
                <w:sz w:val="20"/>
                <w:szCs w:val="20"/>
              </w:rPr>
              <w:t>Enlace Específico</w:t>
            </w:r>
          </w:p>
        </w:tc>
        <w:tc>
          <w:tcPr>
            <w:tcW w:w="850" w:type="dxa"/>
          </w:tcPr>
          <w:p w:rsidR="00C57C35" w:rsidRPr="00DB47F6" w:rsidRDefault="00C57C35" w:rsidP="00C57C35">
            <w:pPr>
              <w:jc w:val="center"/>
              <w:rPr>
                <w:sz w:val="20"/>
                <w:szCs w:val="20"/>
              </w:rPr>
            </w:pPr>
            <w:r w:rsidRPr="00DB47F6">
              <w:rPr>
                <w:sz w:val="20"/>
                <w:szCs w:val="20"/>
              </w:rPr>
              <w:t>X</w:t>
            </w:r>
          </w:p>
        </w:tc>
        <w:tc>
          <w:tcPr>
            <w:tcW w:w="3628" w:type="dxa"/>
          </w:tcPr>
          <w:p w:rsidR="00C57C35" w:rsidRPr="00DB47F6" w:rsidRDefault="00C57C35" w:rsidP="00BB383D">
            <w:pPr>
              <w:rPr>
                <w:sz w:val="20"/>
                <w:szCs w:val="20"/>
              </w:rPr>
            </w:pPr>
            <w:r w:rsidRPr="00DB47F6">
              <w:rPr>
                <w:sz w:val="20"/>
                <w:szCs w:val="20"/>
              </w:rPr>
              <w:t xml:space="preserve">Si, en </w:t>
            </w:r>
            <w:r w:rsidR="00BB383D">
              <w:rPr>
                <w:sz w:val="20"/>
                <w:szCs w:val="20"/>
              </w:rPr>
              <w:t>el acceso “Corporativo”</w:t>
            </w:r>
          </w:p>
        </w:tc>
      </w:tr>
      <w:tr w:rsidR="00C57C35" w:rsidRPr="00DB47F6" w:rsidTr="00DB47F6">
        <w:tc>
          <w:tcPr>
            <w:tcW w:w="2518" w:type="dxa"/>
            <w:vMerge/>
          </w:tcPr>
          <w:p w:rsidR="00C57C35" w:rsidRPr="00DB47F6" w:rsidRDefault="00C57C35" w:rsidP="00C57C3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57C35" w:rsidRPr="00DB47F6" w:rsidRDefault="00C57C35" w:rsidP="00C57C35">
            <w:pPr>
              <w:rPr>
                <w:sz w:val="20"/>
                <w:szCs w:val="20"/>
              </w:rPr>
            </w:pPr>
            <w:r w:rsidRPr="00DB47F6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850" w:type="dxa"/>
          </w:tcPr>
          <w:p w:rsidR="00C57C35" w:rsidRPr="00DB47F6" w:rsidRDefault="00C57C35" w:rsidP="00C57C35">
            <w:pPr>
              <w:jc w:val="center"/>
              <w:rPr>
                <w:sz w:val="20"/>
                <w:szCs w:val="20"/>
              </w:rPr>
            </w:pPr>
            <w:r w:rsidRPr="00DB47F6">
              <w:rPr>
                <w:sz w:val="20"/>
                <w:szCs w:val="20"/>
              </w:rPr>
              <w:t>X</w:t>
            </w:r>
          </w:p>
        </w:tc>
        <w:tc>
          <w:tcPr>
            <w:tcW w:w="3628" w:type="dxa"/>
          </w:tcPr>
          <w:p w:rsidR="00C57C35" w:rsidRPr="00DB47F6" w:rsidRDefault="00BB383D" w:rsidP="00BB3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conforme</w:t>
            </w:r>
            <w:r w:rsidR="00C57C35" w:rsidRPr="00DB47F6">
              <w:rPr>
                <w:sz w:val="20"/>
                <w:szCs w:val="20"/>
              </w:rPr>
              <w:t xml:space="preserve"> al patrón LTAIBG</w:t>
            </w:r>
          </w:p>
        </w:tc>
      </w:tr>
      <w:tr w:rsidR="00DD0D6C" w:rsidRPr="00DB47F6" w:rsidTr="00DB47F6">
        <w:tc>
          <w:tcPr>
            <w:tcW w:w="2518" w:type="dxa"/>
            <w:vMerge w:val="restart"/>
            <w:vAlign w:val="center"/>
          </w:tcPr>
          <w:p w:rsidR="00DD0D6C" w:rsidRPr="00DB47F6" w:rsidRDefault="00DD0D6C" w:rsidP="00DB47F6">
            <w:pPr>
              <w:rPr>
                <w:sz w:val="20"/>
                <w:szCs w:val="20"/>
              </w:rPr>
            </w:pPr>
            <w:r w:rsidRPr="00DB47F6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3686" w:type="dxa"/>
          </w:tcPr>
          <w:p w:rsidR="00DD0D6C" w:rsidRPr="00DB47F6" w:rsidRDefault="00DD0D6C" w:rsidP="00C57C35">
            <w:pPr>
              <w:rPr>
                <w:sz w:val="20"/>
                <w:szCs w:val="20"/>
              </w:rPr>
            </w:pPr>
            <w:r w:rsidRPr="00DB47F6">
              <w:rPr>
                <w:sz w:val="20"/>
                <w:szCs w:val="20"/>
              </w:rPr>
              <w:t>Normativa</w:t>
            </w:r>
          </w:p>
        </w:tc>
        <w:tc>
          <w:tcPr>
            <w:tcW w:w="850" w:type="dxa"/>
          </w:tcPr>
          <w:p w:rsidR="00DD0D6C" w:rsidRPr="00DB47F6" w:rsidRDefault="00DD0D6C" w:rsidP="00C5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28" w:type="dxa"/>
          </w:tcPr>
          <w:p w:rsidR="00DD0D6C" w:rsidRPr="00DB47F6" w:rsidRDefault="00DD0D6C" w:rsidP="00A01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dando acceso a los textos</w:t>
            </w:r>
          </w:p>
        </w:tc>
      </w:tr>
      <w:tr w:rsidR="00DD0D6C" w:rsidRPr="00DB47F6" w:rsidTr="00DB47F6">
        <w:tc>
          <w:tcPr>
            <w:tcW w:w="2518" w:type="dxa"/>
            <w:vMerge/>
          </w:tcPr>
          <w:p w:rsidR="00DD0D6C" w:rsidRPr="00DB47F6" w:rsidRDefault="00DD0D6C" w:rsidP="00C57C3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D0D6C" w:rsidRPr="00DB47F6" w:rsidRDefault="00DD0D6C" w:rsidP="00C57C35">
            <w:pPr>
              <w:rPr>
                <w:sz w:val="20"/>
                <w:szCs w:val="20"/>
              </w:rPr>
            </w:pPr>
            <w:r w:rsidRPr="00DB47F6">
              <w:rPr>
                <w:sz w:val="20"/>
                <w:szCs w:val="20"/>
              </w:rPr>
              <w:t xml:space="preserve">Datos Estadísticos sobre contratos </w:t>
            </w:r>
          </w:p>
        </w:tc>
        <w:tc>
          <w:tcPr>
            <w:tcW w:w="850" w:type="dxa"/>
          </w:tcPr>
          <w:p w:rsidR="00DD0D6C" w:rsidRPr="00DB47F6" w:rsidRDefault="00DD0D6C" w:rsidP="00C5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28" w:type="dxa"/>
          </w:tcPr>
          <w:p w:rsidR="00DD0D6C" w:rsidRPr="00DB47F6" w:rsidRDefault="009550D2" w:rsidP="00C5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DD0D6C" w:rsidRPr="00DB47F6" w:rsidTr="00DB47F6">
        <w:tc>
          <w:tcPr>
            <w:tcW w:w="2518" w:type="dxa"/>
            <w:vMerge/>
          </w:tcPr>
          <w:p w:rsidR="00DD0D6C" w:rsidRPr="00DB47F6" w:rsidRDefault="00DD0D6C" w:rsidP="00C57C3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D0D6C" w:rsidRPr="00DB47F6" w:rsidRDefault="00DD0D6C" w:rsidP="00C57C35">
            <w:pPr>
              <w:rPr>
                <w:sz w:val="20"/>
                <w:szCs w:val="20"/>
              </w:rPr>
            </w:pPr>
            <w:r w:rsidRPr="00DB47F6">
              <w:rPr>
                <w:sz w:val="20"/>
                <w:szCs w:val="20"/>
              </w:rPr>
              <w:t>Convenios</w:t>
            </w:r>
          </w:p>
        </w:tc>
        <w:tc>
          <w:tcPr>
            <w:tcW w:w="850" w:type="dxa"/>
          </w:tcPr>
          <w:p w:rsidR="00DD0D6C" w:rsidRPr="00DB47F6" w:rsidRDefault="00DD0D6C" w:rsidP="00C5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28" w:type="dxa"/>
          </w:tcPr>
          <w:p w:rsidR="00DD0D6C" w:rsidRPr="00DB47F6" w:rsidRDefault="00DD0D6C" w:rsidP="00C5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DD0D6C" w:rsidRPr="00DB47F6" w:rsidTr="00DB47F6">
        <w:tc>
          <w:tcPr>
            <w:tcW w:w="2518" w:type="dxa"/>
            <w:vMerge/>
          </w:tcPr>
          <w:p w:rsidR="00DD0D6C" w:rsidRPr="00DB47F6" w:rsidRDefault="00DD0D6C" w:rsidP="00C57C3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D0D6C" w:rsidRPr="00DB47F6" w:rsidRDefault="00DD0D6C" w:rsidP="00C57C35">
            <w:pPr>
              <w:rPr>
                <w:sz w:val="20"/>
                <w:szCs w:val="20"/>
              </w:rPr>
            </w:pPr>
            <w:r w:rsidRPr="00421CCA">
              <w:rPr>
                <w:sz w:val="20"/>
                <w:szCs w:val="20"/>
              </w:rPr>
              <w:t>Encomiendas de Gestión</w:t>
            </w:r>
          </w:p>
        </w:tc>
        <w:tc>
          <w:tcPr>
            <w:tcW w:w="850" w:type="dxa"/>
          </w:tcPr>
          <w:p w:rsidR="00DD0D6C" w:rsidRPr="00DB47F6" w:rsidRDefault="00DD0D6C" w:rsidP="00C5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28" w:type="dxa"/>
          </w:tcPr>
          <w:p w:rsidR="00DD0D6C" w:rsidRPr="00DB47F6" w:rsidRDefault="00F364E3" w:rsidP="00C5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DD0D6C" w:rsidRPr="00DB47F6" w:rsidTr="00DB47F6">
        <w:tc>
          <w:tcPr>
            <w:tcW w:w="2518" w:type="dxa"/>
            <w:vMerge/>
          </w:tcPr>
          <w:p w:rsidR="00DD0D6C" w:rsidRPr="00DB47F6" w:rsidRDefault="00DD0D6C" w:rsidP="00C57C3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D0D6C" w:rsidRPr="00DB47F6" w:rsidRDefault="00DD0D6C" w:rsidP="00421CCA">
            <w:pPr>
              <w:rPr>
                <w:sz w:val="20"/>
                <w:szCs w:val="20"/>
              </w:rPr>
            </w:pPr>
            <w:r w:rsidRPr="00421CCA">
              <w:rPr>
                <w:sz w:val="20"/>
                <w:szCs w:val="20"/>
              </w:rPr>
              <w:t>Ejecución Presupuestaria</w:t>
            </w:r>
            <w:r w:rsidRPr="00421CCA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DD0D6C" w:rsidRPr="00DB47F6" w:rsidRDefault="00DD0D6C" w:rsidP="00C5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28" w:type="dxa"/>
          </w:tcPr>
          <w:p w:rsidR="00DD0D6C" w:rsidRPr="00DB47F6" w:rsidRDefault="00DD0D6C" w:rsidP="00C5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DD0D6C" w:rsidRPr="00DB47F6" w:rsidTr="00DB47F6">
        <w:tc>
          <w:tcPr>
            <w:tcW w:w="2518" w:type="dxa"/>
            <w:vMerge/>
          </w:tcPr>
          <w:p w:rsidR="00DD0D6C" w:rsidRPr="00DB47F6" w:rsidRDefault="00DD0D6C" w:rsidP="00C57C3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D0D6C" w:rsidRPr="00DB47F6" w:rsidRDefault="00DD0D6C" w:rsidP="0042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Auditoría TCU</w:t>
            </w:r>
          </w:p>
        </w:tc>
        <w:tc>
          <w:tcPr>
            <w:tcW w:w="850" w:type="dxa"/>
          </w:tcPr>
          <w:p w:rsidR="00DD0D6C" w:rsidRPr="00DB47F6" w:rsidRDefault="00DD0D6C" w:rsidP="00C5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28" w:type="dxa"/>
          </w:tcPr>
          <w:p w:rsidR="00DD0D6C" w:rsidRPr="00DB47F6" w:rsidRDefault="00DD0D6C" w:rsidP="00C5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enlaza a web TCU</w:t>
            </w:r>
          </w:p>
        </w:tc>
      </w:tr>
      <w:tr w:rsidR="00DD0D6C" w:rsidRPr="00DB47F6" w:rsidTr="00DB47F6">
        <w:tc>
          <w:tcPr>
            <w:tcW w:w="2518" w:type="dxa"/>
            <w:vMerge/>
          </w:tcPr>
          <w:p w:rsidR="00DD0D6C" w:rsidRPr="00DB47F6" w:rsidRDefault="00DD0D6C" w:rsidP="00C57C3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D0D6C" w:rsidRPr="00DB47F6" w:rsidRDefault="00DD0D6C" w:rsidP="00C5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Actualización información retribuciones altos Cargos</w:t>
            </w:r>
          </w:p>
        </w:tc>
        <w:tc>
          <w:tcPr>
            <w:tcW w:w="850" w:type="dxa"/>
          </w:tcPr>
          <w:p w:rsidR="00DD0D6C" w:rsidRPr="00DB47F6" w:rsidRDefault="00DD0D6C" w:rsidP="00C5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28" w:type="dxa"/>
          </w:tcPr>
          <w:p w:rsidR="00F364E3" w:rsidRDefault="00F364E3" w:rsidP="00C57C35">
            <w:pPr>
              <w:rPr>
                <w:sz w:val="20"/>
                <w:szCs w:val="20"/>
              </w:rPr>
            </w:pPr>
          </w:p>
          <w:p w:rsidR="00DD0D6C" w:rsidRPr="00DB47F6" w:rsidRDefault="00F364E3" w:rsidP="00C5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  <w:r w:rsidR="00DD0D6C">
              <w:rPr>
                <w:sz w:val="20"/>
                <w:szCs w:val="20"/>
              </w:rPr>
              <w:t>.</w:t>
            </w:r>
          </w:p>
        </w:tc>
      </w:tr>
      <w:tr w:rsidR="00DD0D6C" w:rsidRPr="00DB47F6" w:rsidTr="00DB47F6">
        <w:tc>
          <w:tcPr>
            <w:tcW w:w="2518" w:type="dxa"/>
            <w:vMerge/>
          </w:tcPr>
          <w:p w:rsidR="00DD0D6C" w:rsidRPr="00DB47F6" w:rsidRDefault="00DD0D6C" w:rsidP="00C57C3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D0D6C" w:rsidRPr="00DB47F6" w:rsidRDefault="00DD0D6C" w:rsidP="00C5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Indemnizaciones al cese de Altos Cargos</w:t>
            </w:r>
          </w:p>
        </w:tc>
        <w:tc>
          <w:tcPr>
            <w:tcW w:w="850" w:type="dxa"/>
          </w:tcPr>
          <w:p w:rsidR="00DD0D6C" w:rsidRPr="00DB47F6" w:rsidRDefault="00DD0D6C" w:rsidP="00C5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28" w:type="dxa"/>
          </w:tcPr>
          <w:p w:rsidR="00DD0D6C" w:rsidRPr="00DB47F6" w:rsidRDefault="00DD0D6C" w:rsidP="003C0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se señala en web la falta de actividad</w:t>
            </w:r>
          </w:p>
        </w:tc>
      </w:tr>
      <w:tr w:rsidR="00DB47F6" w:rsidRPr="00DB47F6" w:rsidTr="00DB47F6">
        <w:trPr>
          <w:trHeight w:val="400"/>
        </w:trPr>
        <w:tc>
          <w:tcPr>
            <w:tcW w:w="2518" w:type="dxa"/>
            <w:vMerge w:val="restart"/>
            <w:vAlign w:val="center"/>
          </w:tcPr>
          <w:p w:rsidR="00DB47F6" w:rsidRPr="00DB47F6" w:rsidRDefault="00DB47F6" w:rsidP="00DB47F6">
            <w:pPr>
              <w:rPr>
                <w:sz w:val="20"/>
                <w:szCs w:val="20"/>
              </w:rPr>
            </w:pPr>
            <w:r w:rsidRPr="00DB47F6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3686" w:type="dxa"/>
          </w:tcPr>
          <w:p w:rsidR="00DB47F6" w:rsidRPr="00DB47F6" w:rsidRDefault="00DB47F6" w:rsidP="00C57C35">
            <w:pPr>
              <w:rPr>
                <w:sz w:val="20"/>
                <w:szCs w:val="20"/>
              </w:rPr>
            </w:pPr>
            <w:r w:rsidRPr="00DB47F6">
              <w:rPr>
                <w:sz w:val="20"/>
                <w:szCs w:val="20"/>
              </w:rPr>
              <w:t>Estructuración</w:t>
            </w:r>
          </w:p>
        </w:tc>
        <w:tc>
          <w:tcPr>
            <w:tcW w:w="850" w:type="dxa"/>
          </w:tcPr>
          <w:p w:rsidR="00DB47F6" w:rsidRPr="00DB47F6" w:rsidRDefault="00DB47F6" w:rsidP="00C57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</w:tcPr>
          <w:p w:rsidR="00DB47F6" w:rsidRPr="00DB47F6" w:rsidRDefault="00DB47F6" w:rsidP="00C57C35">
            <w:pPr>
              <w:rPr>
                <w:sz w:val="20"/>
                <w:szCs w:val="20"/>
              </w:rPr>
            </w:pPr>
          </w:p>
        </w:tc>
      </w:tr>
      <w:tr w:rsidR="00DB47F6" w:rsidRPr="00DB47F6" w:rsidTr="00DB47F6">
        <w:tc>
          <w:tcPr>
            <w:tcW w:w="2518" w:type="dxa"/>
            <w:vMerge/>
          </w:tcPr>
          <w:p w:rsidR="00DB47F6" w:rsidRPr="00DB47F6" w:rsidRDefault="00DB47F6" w:rsidP="00C57C3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B47F6" w:rsidRPr="00DB47F6" w:rsidRDefault="00DB47F6" w:rsidP="00C57C35">
            <w:pPr>
              <w:rPr>
                <w:sz w:val="20"/>
                <w:szCs w:val="20"/>
              </w:rPr>
            </w:pPr>
            <w:r w:rsidRPr="00DB47F6">
              <w:rPr>
                <w:sz w:val="20"/>
                <w:szCs w:val="20"/>
              </w:rPr>
              <w:t>Accesibilidad</w:t>
            </w:r>
          </w:p>
        </w:tc>
        <w:tc>
          <w:tcPr>
            <w:tcW w:w="850" w:type="dxa"/>
          </w:tcPr>
          <w:p w:rsidR="00DB47F6" w:rsidRPr="00DB47F6" w:rsidRDefault="00DB47F6" w:rsidP="00C57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</w:tcPr>
          <w:p w:rsidR="00DB47F6" w:rsidRPr="00DB47F6" w:rsidRDefault="00DB47F6" w:rsidP="00C57C35">
            <w:pPr>
              <w:rPr>
                <w:sz w:val="20"/>
                <w:szCs w:val="20"/>
              </w:rPr>
            </w:pPr>
          </w:p>
        </w:tc>
      </w:tr>
      <w:tr w:rsidR="00DB47F6" w:rsidRPr="00DB47F6" w:rsidTr="00DB47F6">
        <w:tc>
          <w:tcPr>
            <w:tcW w:w="2518" w:type="dxa"/>
            <w:vMerge/>
          </w:tcPr>
          <w:p w:rsidR="00DB47F6" w:rsidRPr="00DB47F6" w:rsidRDefault="00DB47F6" w:rsidP="00C57C3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B47F6" w:rsidRPr="00DB47F6" w:rsidRDefault="00DB47F6" w:rsidP="00C57C35">
            <w:pPr>
              <w:rPr>
                <w:sz w:val="20"/>
                <w:szCs w:val="20"/>
              </w:rPr>
            </w:pPr>
            <w:r w:rsidRPr="00DB47F6">
              <w:rPr>
                <w:sz w:val="20"/>
                <w:szCs w:val="20"/>
              </w:rPr>
              <w:t>Claridad</w:t>
            </w:r>
          </w:p>
        </w:tc>
        <w:tc>
          <w:tcPr>
            <w:tcW w:w="850" w:type="dxa"/>
          </w:tcPr>
          <w:p w:rsidR="00DB47F6" w:rsidRPr="00DB47F6" w:rsidRDefault="00DB47F6" w:rsidP="00C57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</w:tcPr>
          <w:p w:rsidR="00DB47F6" w:rsidRPr="00DB47F6" w:rsidRDefault="00DB47F6" w:rsidP="00C57C35">
            <w:pPr>
              <w:rPr>
                <w:sz w:val="20"/>
                <w:szCs w:val="20"/>
              </w:rPr>
            </w:pPr>
          </w:p>
        </w:tc>
      </w:tr>
      <w:tr w:rsidR="00DB47F6" w:rsidRPr="00DB47F6" w:rsidTr="00DB47F6">
        <w:tc>
          <w:tcPr>
            <w:tcW w:w="2518" w:type="dxa"/>
            <w:vMerge/>
          </w:tcPr>
          <w:p w:rsidR="00DB47F6" w:rsidRPr="00DB47F6" w:rsidRDefault="00DB47F6" w:rsidP="00C57C3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B47F6" w:rsidRPr="00DB47F6" w:rsidRDefault="00DB47F6" w:rsidP="00C57C35">
            <w:pPr>
              <w:rPr>
                <w:sz w:val="20"/>
                <w:szCs w:val="20"/>
              </w:rPr>
            </w:pPr>
            <w:r w:rsidRPr="00DB47F6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850" w:type="dxa"/>
          </w:tcPr>
          <w:p w:rsidR="00DB47F6" w:rsidRPr="00DB47F6" w:rsidRDefault="00DB47F6" w:rsidP="00C57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</w:tcPr>
          <w:p w:rsidR="00DB47F6" w:rsidRPr="00DB47F6" w:rsidRDefault="00DB47F6" w:rsidP="00C57C35">
            <w:pPr>
              <w:rPr>
                <w:sz w:val="20"/>
                <w:szCs w:val="20"/>
              </w:rPr>
            </w:pPr>
          </w:p>
        </w:tc>
      </w:tr>
      <w:tr w:rsidR="00DB47F6" w:rsidRPr="00DB47F6" w:rsidTr="00DB47F6">
        <w:tc>
          <w:tcPr>
            <w:tcW w:w="2518" w:type="dxa"/>
            <w:vMerge/>
          </w:tcPr>
          <w:p w:rsidR="00DB47F6" w:rsidRPr="00DB47F6" w:rsidRDefault="00DB47F6" w:rsidP="00C57C3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B47F6" w:rsidRPr="00DB47F6" w:rsidRDefault="00DB47F6" w:rsidP="00C57C35">
            <w:pPr>
              <w:rPr>
                <w:sz w:val="20"/>
                <w:szCs w:val="20"/>
              </w:rPr>
            </w:pPr>
            <w:r w:rsidRPr="00DB47F6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850" w:type="dxa"/>
          </w:tcPr>
          <w:p w:rsidR="00DB47F6" w:rsidRPr="00DB47F6" w:rsidRDefault="003C0471" w:rsidP="00C57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28" w:type="dxa"/>
          </w:tcPr>
          <w:p w:rsidR="00DB47F6" w:rsidRPr="00DB47F6" w:rsidRDefault="00BB383D" w:rsidP="00C57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incluye una referencia en el portal de transparencia.</w:t>
            </w:r>
          </w:p>
        </w:tc>
      </w:tr>
      <w:tr w:rsidR="00DB47F6" w:rsidRPr="00DB47F6" w:rsidTr="00DB47F6">
        <w:tc>
          <w:tcPr>
            <w:tcW w:w="6204" w:type="dxa"/>
            <w:gridSpan w:val="2"/>
          </w:tcPr>
          <w:p w:rsidR="00DB47F6" w:rsidRPr="00DB47F6" w:rsidRDefault="00DB47F6" w:rsidP="00DB47F6">
            <w:pPr>
              <w:jc w:val="right"/>
              <w:rPr>
                <w:b/>
                <w:sz w:val="20"/>
                <w:szCs w:val="20"/>
              </w:rPr>
            </w:pPr>
            <w:r w:rsidRPr="00DB47F6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850" w:type="dxa"/>
          </w:tcPr>
          <w:p w:rsidR="00DB47F6" w:rsidRPr="00DB47F6" w:rsidRDefault="005E0A91" w:rsidP="00C57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28" w:type="dxa"/>
          </w:tcPr>
          <w:p w:rsidR="00DB47F6" w:rsidRPr="00DB47F6" w:rsidRDefault="00DB47F6" w:rsidP="00C57C35">
            <w:pPr>
              <w:rPr>
                <w:sz w:val="20"/>
                <w:szCs w:val="20"/>
              </w:rPr>
            </w:pPr>
          </w:p>
        </w:tc>
      </w:tr>
    </w:tbl>
    <w:p w:rsidR="003A1694" w:rsidRDefault="003A1694" w:rsidP="00AC4A6F"/>
    <w:p w:rsidR="003A1694" w:rsidRDefault="001C7D84" w:rsidP="00BA14E6">
      <w:pPr>
        <w:spacing w:line="276" w:lineRule="auto"/>
        <w:jc w:val="both"/>
      </w:pPr>
      <w:r>
        <w:t xml:space="preserve">De las </w:t>
      </w:r>
      <w:r w:rsidR="00DD6258">
        <w:t>doce</w:t>
      </w:r>
      <w:r>
        <w:t xml:space="preserve"> recomendaciones efectuadas se han aplicado </w:t>
      </w:r>
      <w:r w:rsidR="00F364E3">
        <w:t>las doce</w:t>
      </w:r>
      <w:r>
        <w:t xml:space="preserve">, lo que supone </w:t>
      </w:r>
      <w:r w:rsidR="00DD6258">
        <w:t xml:space="preserve">un </w:t>
      </w:r>
      <w:r w:rsidR="00F364E3">
        <w:t>100%</w:t>
      </w:r>
      <w:r>
        <w:t xml:space="preserve"> del total.</w:t>
      </w:r>
    </w:p>
    <w:p w:rsidR="00BB3454" w:rsidRDefault="00BB3454">
      <w:r>
        <w:br w:type="page"/>
      </w:r>
    </w:p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550D2" w:rsidRPr="00F31BC3" w:rsidRDefault="009550D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703C06" w:rsidRPr="00F31BC3" w:rsidRDefault="00703C06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E5051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E24521" w:rsidRPr="00D95008" w:rsidTr="00E24521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E24521" w:rsidRPr="00D95008" w:rsidRDefault="00E24521" w:rsidP="00E24521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E24521" w:rsidRPr="00D95008" w:rsidRDefault="00E24521" w:rsidP="00E24521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E24521" w:rsidRPr="00D95008" w:rsidRDefault="00E24521" w:rsidP="00E24521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E24521" w:rsidRPr="00D95008" w:rsidRDefault="00E24521" w:rsidP="00E24521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E24521" w:rsidRPr="00D95008" w:rsidRDefault="00E24521" w:rsidP="00E24521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E24521" w:rsidRPr="00D95008" w:rsidTr="00E24521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E24521" w:rsidRPr="00D95008" w:rsidRDefault="00E24521" w:rsidP="00E24521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4521" w:rsidRPr="00D95008" w:rsidRDefault="00E24521" w:rsidP="00E24521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4521" w:rsidRPr="00D95008" w:rsidRDefault="00E24521" w:rsidP="00E24521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E24521" w:rsidRPr="00D95008" w:rsidRDefault="00E24521" w:rsidP="00E24521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E24521" w:rsidRPr="00D95008" w:rsidRDefault="00E24521" w:rsidP="00E24521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E24521" w:rsidRPr="00D95008" w:rsidRDefault="00E24521" w:rsidP="00E24521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E24521" w:rsidRPr="00D95008" w:rsidRDefault="00E24521" w:rsidP="00E24521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E24521" w:rsidRPr="00D95008" w:rsidRDefault="00E24521" w:rsidP="00E24521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4521" w:rsidRPr="00D95008" w:rsidRDefault="00E24521" w:rsidP="00E24521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E24521" w:rsidRPr="00D95008" w:rsidTr="00E24521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E24521" w:rsidRPr="00D95008" w:rsidRDefault="00E24521" w:rsidP="00E24521">
            <w:pP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D95008" w:rsidRPr="00D95008" w:rsidTr="00E24521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95008" w:rsidRPr="00D95008" w:rsidRDefault="00D95008" w:rsidP="00E2452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50,0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93,0</w:t>
            </w:r>
          </w:p>
        </w:tc>
      </w:tr>
      <w:tr w:rsidR="00D95008" w:rsidRPr="00D95008" w:rsidTr="00E24521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95008" w:rsidRPr="00D95008" w:rsidRDefault="00D95008" w:rsidP="00E2452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93,0</w:t>
            </w:r>
          </w:p>
        </w:tc>
      </w:tr>
      <w:tr w:rsidR="00930E2D" w:rsidRPr="00D95008" w:rsidTr="00930E2D">
        <w:trPr>
          <w:trHeight w:val="315"/>
        </w:trPr>
        <w:tc>
          <w:tcPr>
            <w:tcW w:w="2151" w:type="pct"/>
            <w:tcBorders>
              <w:top w:val="nil"/>
              <w:left w:val="nil"/>
              <w:right w:val="nil"/>
            </w:tcBorders>
            <w:shd w:val="clear" w:color="auto" w:fill="F5FDFA"/>
            <w:noWrap/>
            <w:hideMark/>
          </w:tcPr>
          <w:p w:rsidR="00930E2D" w:rsidRPr="00D95008" w:rsidRDefault="00930E2D" w:rsidP="00E2452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sz w:val="18"/>
                <w:szCs w:val="18"/>
                <w:lang w:eastAsia="es-ES"/>
              </w:rPr>
              <w:t>Planificación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930E2D" w:rsidRPr="00D95008" w:rsidRDefault="00930E2D" w:rsidP="00930E2D">
            <w:pPr>
              <w:jc w:val="center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NO APLICABLE</w:t>
            </w:r>
          </w:p>
        </w:tc>
      </w:tr>
      <w:tr w:rsidR="00D95008" w:rsidRPr="00D95008" w:rsidTr="00E24521">
        <w:trPr>
          <w:trHeight w:val="315"/>
        </w:trPr>
        <w:tc>
          <w:tcPr>
            <w:tcW w:w="2151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E2452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sz w:val="18"/>
                <w:szCs w:val="18"/>
                <w:lang w:eastAsia="es-ES"/>
              </w:rPr>
              <w:t>Registro de Actividades de Tratamiento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95008" w:rsidRPr="00D95008" w:rsidRDefault="00E50514" w:rsidP="00D95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95008" w:rsidRPr="00D95008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95008" w:rsidRPr="00D95008" w:rsidRDefault="00E50514" w:rsidP="00D95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  <w:r w:rsidR="00D95008" w:rsidRPr="00D95008">
              <w:rPr>
                <w:sz w:val="18"/>
                <w:szCs w:val="18"/>
              </w:rPr>
              <w:t>,0</w:t>
            </w:r>
          </w:p>
        </w:tc>
      </w:tr>
      <w:tr w:rsidR="00D95008" w:rsidRPr="00D95008" w:rsidTr="00E24521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D95008" w:rsidRPr="00D95008" w:rsidRDefault="00D95008" w:rsidP="00E24521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D95008" w:rsidRPr="00D95008" w:rsidRDefault="00D95008" w:rsidP="00D95008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D95008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95008" w:rsidRPr="00D95008" w:rsidRDefault="00D95008" w:rsidP="00D95008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D95008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95008" w:rsidRPr="00D95008" w:rsidRDefault="00D95008" w:rsidP="00D95008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D95008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95008" w:rsidRPr="00D95008" w:rsidRDefault="00E50514" w:rsidP="00D95008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100</w:t>
            </w:r>
            <w:r w:rsidR="00D95008" w:rsidRPr="00D95008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95008" w:rsidRPr="00D95008" w:rsidRDefault="00D95008" w:rsidP="00D95008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D95008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95008" w:rsidRPr="00D95008" w:rsidRDefault="00D95008" w:rsidP="00D95008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D95008">
              <w:rPr>
                <w:b/>
                <w:color w:val="FFFFFF" w:themeColor="background1"/>
                <w:sz w:val="18"/>
                <w:szCs w:val="18"/>
              </w:rPr>
              <w:t>43,0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95008" w:rsidRPr="00D95008" w:rsidRDefault="00D95008" w:rsidP="00D95008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D95008">
              <w:rPr>
                <w:b/>
                <w:color w:val="FFFFFF" w:themeColor="background1"/>
                <w:sz w:val="18"/>
                <w:szCs w:val="18"/>
              </w:rPr>
              <w:t>86,0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95008" w:rsidRPr="00D95008" w:rsidRDefault="00E50514" w:rsidP="00D95008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90</w:t>
            </w:r>
            <w:r w:rsidR="00D95008" w:rsidRPr="00D95008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</w:tr>
      <w:tr w:rsidR="00E24521" w:rsidRPr="00D95008" w:rsidTr="00E24521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E24521" w:rsidRPr="00D95008" w:rsidRDefault="00E24521" w:rsidP="00E24521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INFORMACIÓN DE RELEVANCIA JURÍDICA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E24521" w:rsidRPr="00D95008" w:rsidRDefault="00E24521" w:rsidP="00E2452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E24521" w:rsidRPr="00D95008" w:rsidRDefault="00E24521" w:rsidP="00E2452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E24521" w:rsidRPr="00D95008" w:rsidRDefault="00E24521" w:rsidP="00E2452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E24521" w:rsidRPr="00D95008" w:rsidRDefault="00E24521" w:rsidP="00E2452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E24521" w:rsidRPr="00D95008" w:rsidRDefault="00E24521" w:rsidP="00E2452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E24521" w:rsidRPr="00D95008" w:rsidRDefault="00E24521" w:rsidP="00E2452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E24521" w:rsidRPr="00D95008" w:rsidRDefault="00E24521" w:rsidP="00E2452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E24521" w:rsidRPr="00D95008" w:rsidRDefault="00E24521" w:rsidP="00E2452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0E2D" w:rsidRPr="00D95008" w:rsidTr="00930E2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30E2D" w:rsidRPr="00D95008" w:rsidRDefault="00930E2D" w:rsidP="00E24521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IRJ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30E2D" w:rsidRPr="00D95008" w:rsidRDefault="00930E2D" w:rsidP="00930E2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95008">
              <w:rPr>
                <w:b/>
                <w:color w:val="FFFFFF" w:themeColor="background1"/>
                <w:sz w:val="18"/>
                <w:szCs w:val="18"/>
              </w:rPr>
              <w:t>NO APLICABLE</w:t>
            </w:r>
          </w:p>
        </w:tc>
      </w:tr>
      <w:tr w:rsidR="00E24521" w:rsidRPr="00D95008" w:rsidTr="00E24521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E24521" w:rsidRPr="00D95008" w:rsidRDefault="00E24521" w:rsidP="00E24521">
            <w:pPr>
              <w:rPr>
                <w:b/>
                <w:sz w:val="18"/>
                <w:szCs w:val="18"/>
              </w:rPr>
            </w:pPr>
            <w:r w:rsidRPr="00D95008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E50514" w:rsidRPr="00D95008" w:rsidTr="00E24521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E50514" w:rsidRPr="00D95008" w:rsidRDefault="00E50514" w:rsidP="00E2452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D95008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50514" w:rsidRDefault="00E50514" w:rsidP="00E50514">
            <w:pPr>
              <w:jc w:val="right"/>
            </w:pPr>
            <w:r w:rsidRPr="00A94DFE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50514" w:rsidRDefault="00E50514" w:rsidP="00E50514">
            <w:pPr>
              <w:jc w:val="right"/>
            </w:pPr>
            <w:r w:rsidRPr="00A94DFE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50514" w:rsidRDefault="00E50514" w:rsidP="00E50514">
            <w:pPr>
              <w:jc w:val="right"/>
            </w:pPr>
            <w:r w:rsidRPr="00A94DFE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50514" w:rsidRDefault="00E50514" w:rsidP="00E50514">
            <w:pPr>
              <w:jc w:val="right"/>
            </w:pPr>
            <w:r w:rsidRPr="00A94DFE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50514" w:rsidRDefault="00E50514" w:rsidP="00E50514">
            <w:pPr>
              <w:jc w:val="right"/>
            </w:pPr>
            <w:r w:rsidRPr="00A94DFE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50514" w:rsidRPr="00D95008" w:rsidRDefault="00E50514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67,0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50514" w:rsidRPr="00D95008" w:rsidRDefault="00E50514" w:rsidP="00D95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D95008">
              <w:rPr>
                <w:sz w:val="18"/>
                <w:szCs w:val="18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50514" w:rsidRPr="00D95008" w:rsidRDefault="00E50514" w:rsidP="00D95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Pr="00D95008">
              <w:rPr>
                <w:sz w:val="18"/>
                <w:szCs w:val="18"/>
              </w:rPr>
              <w:t>,0</w:t>
            </w:r>
          </w:p>
        </w:tc>
      </w:tr>
      <w:tr w:rsidR="00D95008" w:rsidRPr="00D95008" w:rsidTr="00E24521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E2452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</w:tr>
      <w:tr w:rsidR="00117B39" w:rsidRPr="00D95008" w:rsidTr="00117B39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17B39" w:rsidRPr="00D95008" w:rsidRDefault="00117B39" w:rsidP="00E2452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sz w:val="18"/>
                <w:szCs w:val="18"/>
                <w:lang w:eastAsia="es-ES"/>
              </w:rPr>
              <w:t>Encomiendas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17B39" w:rsidRPr="00D95008" w:rsidRDefault="00117B39" w:rsidP="00117B39">
            <w:pPr>
              <w:jc w:val="center"/>
              <w:rPr>
                <w:sz w:val="18"/>
                <w:szCs w:val="18"/>
              </w:rPr>
            </w:pPr>
            <w:r w:rsidRPr="00117B39">
              <w:rPr>
                <w:sz w:val="18"/>
                <w:szCs w:val="18"/>
              </w:rPr>
              <w:t>SIN ACTIVIDAD</w:t>
            </w:r>
          </w:p>
        </w:tc>
      </w:tr>
      <w:tr w:rsidR="00930E2D" w:rsidRPr="00D95008" w:rsidTr="00930E2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30E2D" w:rsidRPr="00D95008" w:rsidRDefault="00930E2D" w:rsidP="00E2452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30E2D" w:rsidRPr="00D95008" w:rsidRDefault="00930E2D" w:rsidP="00930E2D">
            <w:pPr>
              <w:jc w:val="center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SIN ACTIVIDAD</w:t>
            </w:r>
          </w:p>
        </w:tc>
      </w:tr>
      <w:tr w:rsidR="00D95008" w:rsidRPr="00D95008" w:rsidTr="00E24521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95008" w:rsidRPr="00D95008" w:rsidRDefault="00D95008" w:rsidP="00E2452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</w:tr>
      <w:tr w:rsidR="00D95008" w:rsidRPr="00D95008" w:rsidTr="00E24521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95008" w:rsidRPr="00D95008" w:rsidRDefault="00D95008" w:rsidP="00E2452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sz w:val="18"/>
                <w:szCs w:val="18"/>
                <w:lang w:eastAsia="es-ES"/>
              </w:rPr>
              <w:t>Cuentas anuales e Informes de Auditoría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836398" w:rsidP="00D95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95008" w:rsidRPr="00D95008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836398" w:rsidP="00621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21373">
              <w:rPr>
                <w:sz w:val="18"/>
                <w:szCs w:val="18"/>
              </w:rPr>
              <w:t>0</w:t>
            </w:r>
            <w:r w:rsidR="00D95008" w:rsidRPr="00D95008">
              <w:rPr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836398" w:rsidP="00D95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</w:tr>
      <w:tr w:rsidR="00D95008" w:rsidRPr="00D95008" w:rsidTr="00E24521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95008" w:rsidRPr="00D95008" w:rsidRDefault="00D95008" w:rsidP="00E2452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sz w:val="18"/>
                <w:szCs w:val="18"/>
                <w:lang w:eastAsia="es-ES"/>
              </w:rPr>
              <w:t>Retribuciones e Indemnizaciones Altos Cargos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95008" w:rsidRPr="00D95008" w:rsidRDefault="00836398" w:rsidP="00D95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95008" w:rsidRPr="00D95008">
              <w:rPr>
                <w:sz w:val="18"/>
                <w:szCs w:val="18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B04FE2" w:rsidP="00D95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95008" w:rsidRPr="00D95008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B04FE2" w:rsidP="00D95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</w:tr>
      <w:tr w:rsidR="00D95008" w:rsidRPr="00D95008" w:rsidTr="00D95008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95008" w:rsidRPr="00D95008" w:rsidRDefault="00D95008" w:rsidP="00E2452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sz w:val="18"/>
                <w:szCs w:val="18"/>
                <w:lang w:eastAsia="es-ES"/>
              </w:rPr>
              <w:t>Compatibilidades empleados y autorizaciones actividad privada Altos Cargos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center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SIN ACTIVIDAD</w:t>
            </w:r>
          </w:p>
        </w:tc>
      </w:tr>
      <w:tr w:rsidR="00D95008" w:rsidRPr="00D95008" w:rsidTr="00E24521">
        <w:trPr>
          <w:trHeight w:val="26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95008" w:rsidRPr="00D95008" w:rsidRDefault="00D95008" w:rsidP="00E2452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sz w:val="18"/>
                <w:szCs w:val="18"/>
                <w:lang w:eastAsia="es-ES"/>
              </w:rPr>
              <w:t>Información Estadística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95008" w:rsidRPr="00D95008" w:rsidRDefault="00D95008" w:rsidP="00D95008">
            <w:pPr>
              <w:jc w:val="right"/>
              <w:rPr>
                <w:sz w:val="18"/>
                <w:szCs w:val="18"/>
              </w:rPr>
            </w:pPr>
            <w:r w:rsidRPr="00D95008">
              <w:rPr>
                <w:sz w:val="18"/>
                <w:szCs w:val="18"/>
              </w:rPr>
              <w:t>100,0</w:t>
            </w:r>
          </w:p>
        </w:tc>
      </w:tr>
      <w:tr w:rsidR="00D95008" w:rsidRPr="00D95008" w:rsidTr="00E24521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D95008" w:rsidRPr="00D95008" w:rsidRDefault="00D95008" w:rsidP="00E24521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D95008" w:rsidRPr="00D95008" w:rsidRDefault="009550D2" w:rsidP="00D95008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100</w:t>
            </w:r>
            <w:r w:rsidR="00D95008" w:rsidRPr="00D95008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95008" w:rsidRPr="00D95008" w:rsidRDefault="009550D2" w:rsidP="00D95008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550D2">
              <w:rPr>
                <w:b/>
                <w:color w:val="FFFFFF" w:themeColor="background1"/>
                <w:sz w:val="18"/>
                <w:szCs w:val="18"/>
              </w:rPr>
              <w:t>100</w:t>
            </w:r>
            <w:r w:rsidR="00D95008" w:rsidRPr="00D95008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95008" w:rsidRPr="00D95008" w:rsidRDefault="009550D2" w:rsidP="00D95008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550D2">
              <w:rPr>
                <w:b/>
                <w:color w:val="FFFFFF" w:themeColor="background1"/>
                <w:sz w:val="18"/>
                <w:szCs w:val="18"/>
              </w:rPr>
              <w:t>100</w:t>
            </w:r>
            <w:r w:rsidR="00D95008" w:rsidRPr="00D95008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95008" w:rsidRPr="00D95008" w:rsidRDefault="009550D2" w:rsidP="00621373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9550D2">
              <w:rPr>
                <w:b/>
                <w:color w:val="FFFFFF" w:themeColor="background1"/>
                <w:sz w:val="18"/>
                <w:szCs w:val="18"/>
              </w:rPr>
              <w:t>100</w:t>
            </w:r>
            <w:r w:rsidR="00D95008" w:rsidRPr="00D95008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95008" w:rsidRPr="00D95008" w:rsidRDefault="009550D2" w:rsidP="00D95008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100</w:t>
            </w:r>
            <w:r w:rsidR="00D95008" w:rsidRPr="00D95008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95008" w:rsidRPr="00D95008" w:rsidRDefault="00D95008" w:rsidP="00D95008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D95008">
              <w:rPr>
                <w:b/>
                <w:color w:val="FFFFFF" w:themeColor="background1"/>
                <w:sz w:val="18"/>
                <w:szCs w:val="18"/>
              </w:rPr>
              <w:t>60,0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95008" w:rsidRPr="00D95008" w:rsidRDefault="009550D2" w:rsidP="00D95008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100</w:t>
            </w:r>
            <w:r w:rsidR="00D95008" w:rsidRPr="00D95008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95008" w:rsidRPr="00D95008" w:rsidRDefault="009550D2" w:rsidP="00D95008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96,1</w:t>
            </w:r>
          </w:p>
        </w:tc>
      </w:tr>
      <w:tr w:rsidR="00E24521" w:rsidRPr="00D95008" w:rsidTr="00E24521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E24521" w:rsidRPr="00D95008" w:rsidRDefault="00E24521" w:rsidP="00E2452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sz w:val="18"/>
                <w:szCs w:val="18"/>
                <w:lang w:eastAsia="es-ES"/>
              </w:rPr>
              <w:t>INFORMACIÓN PATRIMONIAL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E24521" w:rsidRPr="00D95008" w:rsidRDefault="00E24521" w:rsidP="00E2452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E24521" w:rsidRPr="00D95008" w:rsidRDefault="00E24521" w:rsidP="00E2452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E24521" w:rsidRPr="00D95008" w:rsidRDefault="00E24521" w:rsidP="00E2452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E24521" w:rsidRPr="00D95008" w:rsidRDefault="00E24521" w:rsidP="00E2452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E24521" w:rsidRPr="00D95008" w:rsidRDefault="00E24521" w:rsidP="00E2452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E24521" w:rsidRPr="00D95008" w:rsidRDefault="00E24521" w:rsidP="00E2452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E24521" w:rsidRPr="00D95008" w:rsidRDefault="00E24521" w:rsidP="00E2452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E24521" w:rsidRPr="00D95008" w:rsidRDefault="00E24521" w:rsidP="00E2452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0E2D" w:rsidRPr="00D95008" w:rsidTr="00930E2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30E2D" w:rsidRPr="00D95008" w:rsidRDefault="00930E2D" w:rsidP="00E24521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IP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30E2D" w:rsidRPr="00D95008" w:rsidRDefault="00930E2D" w:rsidP="00930E2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95008">
              <w:rPr>
                <w:b/>
                <w:color w:val="FFFFFF" w:themeColor="background1"/>
                <w:sz w:val="18"/>
                <w:szCs w:val="18"/>
              </w:rPr>
              <w:t>NO APLICABLE</w:t>
            </w:r>
          </w:p>
        </w:tc>
      </w:tr>
      <w:tr w:rsidR="00E24521" w:rsidRPr="00D95008" w:rsidTr="00E24521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E24521" w:rsidRPr="00D95008" w:rsidRDefault="00E24521" w:rsidP="00E24521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95008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E24521" w:rsidRPr="00D95008" w:rsidRDefault="009550D2" w:rsidP="00E2452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93,7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3F6EDC" w:rsidRDefault="005C4778" w:rsidP="00BA14E6">
      <w:pPr>
        <w:pStyle w:val="Cuerpodelboletn"/>
        <w:spacing w:line="276" w:lineRule="auto"/>
      </w:pPr>
      <w:r>
        <w:t xml:space="preserve">Una vez efectuada la revisión de la información sujeta a obligaciones de publicidad activa se ha constatado un incremento del </w:t>
      </w:r>
      <w:r w:rsidR="00E73F4D">
        <w:t>Índice de C</w:t>
      </w:r>
      <w:r>
        <w:t xml:space="preserve">umplimiento </w:t>
      </w:r>
      <w:r w:rsidR="00E73F4D">
        <w:t xml:space="preserve">de la Información Obligatoria </w:t>
      </w:r>
      <w:r w:rsidR="00BA14E6">
        <w:t xml:space="preserve">(ICIO) </w:t>
      </w:r>
      <w:r w:rsidR="00E73F4D">
        <w:t xml:space="preserve">en un </w:t>
      </w:r>
      <w:r w:rsidR="009550D2">
        <w:t>52,4</w:t>
      </w:r>
      <w:r w:rsidR="00E73F4D">
        <w:t xml:space="preserve">%. </w:t>
      </w:r>
      <w:r w:rsidR="00BA14E6">
        <w:t>El ICIO de</w:t>
      </w:r>
      <w:r w:rsidR="00E73F4D">
        <w:t xml:space="preserve"> </w:t>
      </w:r>
      <w:r w:rsidR="00D95008">
        <w:t>CESCE</w:t>
      </w:r>
      <w:r w:rsidR="00E73F4D">
        <w:t xml:space="preserve"> ha pasado de </w:t>
      </w:r>
      <w:r w:rsidR="00BA14E6">
        <w:t xml:space="preserve">un </w:t>
      </w:r>
      <w:r w:rsidR="008D1CFB">
        <w:t>61,5</w:t>
      </w:r>
      <w:r w:rsidR="00BA14E6">
        <w:t xml:space="preserve">% (equivalente a una puntuación de </w:t>
      </w:r>
      <w:r w:rsidR="00D95008">
        <w:t>6,15</w:t>
      </w:r>
      <w:r w:rsidR="00BA14E6">
        <w:t xml:space="preserve"> puntos sobre 10) a un </w:t>
      </w:r>
      <w:r w:rsidR="009550D2">
        <w:t>93,7</w:t>
      </w:r>
      <w:r w:rsidR="00BA14E6">
        <w:t xml:space="preserve">% (equivalente a </w:t>
      </w:r>
      <w:r w:rsidR="009550D2">
        <w:t>9,37</w:t>
      </w:r>
      <w:r w:rsidR="00BA14E6">
        <w:t xml:space="preserve">), lo que puede considerarse un nivel de cumplimiento </w:t>
      </w:r>
      <w:r w:rsidR="009550D2">
        <w:t xml:space="preserve">muy </w:t>
      </w:r>
      <w:r w:rsidR="003C348B">
        <w:t>elevado</w:t>
      </w:r>
      <w:r w:rsidR="00BA14E6">
        <w:t>.</w:t>
      </w:r>
    </w:p>
    <w:p w:rsidR="00714C54" w:rsidRDefault="00703C06" w:rsidP="00F05E2C">
      <w:pPr>
        <w:pStyle w:val="Cuerpodelboletn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68718B" wp14:editId="37D8C9A6">
                <wp:simplePos x="0" y="0"/>
                <wp:positionH relativeFrom="page">
                  <wp:posOffset>0</wp:posOffset>
                </wp:positionH>
                <wp:positionV relativeFrom="page">
                  <wp:posOffset>10836275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550D2" w:rsidRPr="00F31BC3" w:rsidRDefault="009550D2" w:rsidP="00703C0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E862E89" wp14:editId="2CB437AE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03C06">
                              <w:t xml:space="preserve"> SIN ACTIVIDAD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853.25pt;width:630pt;height:7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" fillcolor="#50866c" stroked="f">
                <v:textbox inset=",7.2pt,,7.2pt">
                  <w:txbxContent>
                    <w:p w:rsidR="00703C06" w:rsidRPr="00F31BC3" w:rsidRDefault="00703C06" w:rsidP="00703C0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E862E89" wp14:editId="2CB437AE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03C06">
                        <w:t xml:space="preserve"> SIN ACTIVIDAD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F51643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BCAB5E" wp14:editId="6B06E241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xPCgIAAPc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aMyt6&#10;atFHMu3Hd9vuDLBiER0anC8p8ck9YtTo3QPIL55ZWHfCtuoOEYZOiZp4FTE/++1BDDw9ZdvhHdRU&#10;QOwCJLMODfYRkGxgh9ST46Un6hCYpMObnHzJqXWS7orXLxeL1LRMlOfXDn14o6BncVNxJPoJXewf&#10;fIhsRHlOSezB6PpeG5MCbLdrg2wvaD7W1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OtojE8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F51643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22BECB" wp14:editId="09FE29DF">
                <wp:simplePos x="0" y="0"/>
                <wp:positionH relativeFrom="page">
                  <wp:posOffset>-9525</wp:posOffset>
                </wp:positionH>
                <wp:positionV relativeFrom="page">
                  <wp:posOffset>-3175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550D2" w:rsidRPr="00F31BC3" w:rsidRDefault="009550D2" w:rsidP="00F5164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F941253" wp14:editId="0E8FBB45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.75pt;margin-top:-.2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" fillcolor="#50866c" stroked="f">
                <v:textbox inset=",7.2pt,,7.2pt">
                  <w:txbxContent>
                    <w:p w:rsidR="00703C06" w:rsidRPr="00F31BC3" w:rsidRDefault="00703C06" w:rsidP="00F5164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F941253" wp14:editId="0E8FBB45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1307893759"/>
        <w:placeholder>
          <w:docPart w:val="4041ECFB4E934057B7EF021C0F3E2D14"/>
        </w:placeholder>
      </w:sdtPr>
      <w:sdtContent>
        <w:p w:rsidR="004720A5" w:rsidRPr="002D27E4" w:rsidRDefault="00703C06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38112" behindDoc="0" locked="0" layoutInCell="1" allowOverlap="1" wp14:anchorId="36504383" wp14:editId="403AD0DB">
                    <wp:simplePos x="0" y="0"/>
                    <wp:positionH relativeFrom="page">
                      <wp:posOffset>-19050</wp:posOffset>
                    </wp:positionH>
                    <wp:positionV relativeFrom="page">
                      <wp:posOffset>1012190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8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1.5pt;margin-top:79.7pt;width:630pt;height:13.7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5+Cg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0FEA5EB2" wp14:editId="2D3F9520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6350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550D2" w:rsidRPr="00F31BC3" w:rsidRDefault="009550D2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70BBEC32" wp14:editId="746124C9">
                                      <wp:extent cx="1148080" cy="648335"/>
                                      <wp:effectExtent l="0" t="0" r="0" b="0"/>
                                      <wp:docPr id="19" name="Imagen 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03C06"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.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OMj&#10;LKjdAAAACQEAAA8AAAAAAAAAAAAAAAAAagQAAGRycy9kb3ducmV2LnhtbFBLBQYAAAAABAAEAPMA&#10;AAB0BQAAAAA=&#10;" fillcolor="#50866c" stroked="f">
                    <v:textbox inset=",7.2pt,,7.2pt">
                      <w:txbxContent>
                        <w:p w:rsidR="00703C06" w:rsidRPr="00F31BC3" w:rsidRDefault="00703C06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0BBEC32" wp14:editId="746124C9">
                                <wp:extent cx="1148080" cy="648335"/>
                                <wp:effectExtent l="0" t="0" r="0" b="0"/>
                                <wp:docPr id="19" name="Imagen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03C06">
                            <w:t xml:space="preserve"> </w:t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D4047" w:rsidRPr="002D27E4">
            <w:rPr>
              <w:b/>
              <w:color w:val="50866C"/>
              <w:sz w:val="30"/>
              <w:szCs w:val="30"/>
            </w:rPr>
            <w:t>Buenas Prácticas</w:t>
          </w:r>
        </w:p>
      </w:sdtContent>
    </w:sdt>
    <w:p w:rsidR="009E7254" w:rsidRDefault="009E7254" w:rsidP="00965C69">
      <w:pPr>
        <w:pStyle w:val="Cuerpodelboletn"/>
      </w:pPr>
    </w:p>
    <w:p w:rsidR="00BA14E6" w:rsidRDefault="00BA14E6" w:rsidP="006D4C90">
      <w:pPr>
        <w:pStyle w:val="Cuerpodelboletn"/>
        <w:spacing w:line="276" w:lineRule="auto"/>
      </w:pPr>
      <w:r>
        <w:t xml:space="preserve">Como buenas prácticas incorporadas por </w:t>
      </w:r>
      <w:r w:rsidR="00D95008">
        <w:t xml:space="preserve">CESCE </w:t>
      </w:r>
      <w:r>
        <w:t xml:space="preserve">en relación con la publicación de información sujeta a obligaciones de publicidad activa, puede </w:t>
      </w:r>
      <w:r w:rsidR="006D4C90">
        <w:t xml:space="preserve">reseñarse la inclusión </w:t>
      </w:r>
      <w:r w:rsidR="00244EDA">
        <w:t xml:space="preserve">de textos informativos para aquellas informaciones en las que el organismo no ha tenido actividad, como por ejemplo, en el caso de </w:t>
      </w:r>
      <w:r w:rsidR="00D95008">
        <w:t xml:space="preserve">las </w:t>
      </w:r>
      <w:r w:rsidR="00244EDA">
        <w:t xml:space="preserve">subvenciones </w:t>
      </w:r>
      <w:r w:rsidR="00964F6A">
        <w:t xml:space="preserve">o </w:t>
      </w:r>
      <w:r w:rsidR="00D95008">
        <w:t xml:space="preserve">las indemnizaciones de altos cargos </w:t>
      </w:r>
      <w:r w:rsidR="001430DF">
        <w:t>con ocasión de abandono del cargo</w:t>
      </w:r>
      <w:r w:rsidR="009550D2">
        <w:t xml:space="preserve"> y la inclusión de una referencia a las fechas en que se actualizó por última vez la información.</w:t>
      </w: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C02953" w:rsidRDefault="005C4778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C02953">
        <w:rPr>
          <w:rFonts w:ascii="Century Gothic" w:hAnsi="Century Gothic"/>
        </w:rPr>
        <w:lastRenderedPageBreak/>
        <w:t xml:space="preserve">Este CTBG valora </w:t>
      </w:r>
      <w:r w:rsidR="00BE44AF">
        <w:rPr>
          <w:rFonts w:ascii="Century Gothic" w:hAnsi="Century Gothic"/>
        </w:rPr>
        <w:t xml:space="preserve">muy </w:t>
      </w:r>
      <w:r w:rsidRPr="00C02953">
        <w:rPr>
          <w:rFonts w:ascii="Century Gothic" w:hAnsi="Century Gothic"/>
        </w:rPr>
        <w:t xml:space="preserve">positivamente el esfuerzo realizado por </w:t>
      </w:r>
      <w:r w:rsidR="001430DF">
        <w:rPr>
          <w:rFonts w:ascii="Century Gothic" w:hAnsi="Century Gothic"/>
        </w:rPr>
        <w:t>CESCE</w:t>
      </w:r>
      <w:r w:rsidRPr="00C02953">
        <w:rPr>
          <w:rFonts w:ascii="Century Gothic" w:hAnsi="Century Gothic"/>
        </w:rPr>
        <w:t xml:space="preserve"> para aplicar las recomendaciones efectuadas en la evaluación realizada en 2019.</w:t>
      </w:r>
      <w:r w:rsidR="00C02953">
        <w:rPr>
          <w:rFonts w:ascii="Century Gothic" w:hAnsi="Century Gothic"/>
        </w:rPr>
        <w:t xml:space="preserve"> Se ha aplicado el </w:t>
      </w:r>
      <w:r w:rsidR="00593F1B">
        <w:rPr>
          <w:rFonts w:ascii="Century Gothic" w:hAnsi="Century Gothic"/>
        </w:rPr>
        <w:t>100</w:t>
      </w:r>
      <w:r w:rsidR="00C02953">
        <w:rPr>
          <w:rFonts w:ascii="Century Gothic" w:hAnsi="Century Gothic"/>
        </w:rPr>
        <w:t xml:space="preserve">% de </w:t>
      </w:r>
      <w:r w:rsidR="00BE44AF">
        <w:rPr>
          <w:rFonts w:ascii="Century Gothic" w:hAnsi="Century Gothic"/>
        </w:rPr>
        <w:t>estas</w:t>
      </w:r>
      <w:r w:rsidR="00C02953">
        <w:rPr>
          <w:rFonts w:ascii="Century Gothic" w:hAnsi="Century Gothic"/>
        </w:rPr>
        <w:t xml:space="preserve"> recomendaciones.</w:t>
      </w: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Este esfuerzo se ve reflejado en el incremento del Índice de Cumplimiento de la Información Obligatoria que ha pasado de un nivel de cumplimiento del </w:t>
      </w:r>
      <w:r w:rsidR="001430DF">
        <w:rPr>
          <w:rFonts w:ascii="Century Gothic" w:hAnsi="Century Gothic"/>
        </w:rPr>
        <w:t>61,5</w:t>
      </w:r>
      <w:r>
        <w:rPr>
          <w:rFonts w:ascii="Century Gothic" w:hAnsi="Century Gothic"/>
        </w:rPr>
        <w:t xml:space="preserve">% a un </w:t>
      </w:r>
      <w:r w:rsidR="00593F1B">
        <w:rPr>
          <w:rFonts w:ascii="Century Gothic" w:hAnsi="Century Gothic"/>
        </w:rPr>
        <w:t>93,7</w:t>
      </w:r>
      <w:r>
        <w:rPr>
          <w:rFonts w:ascii="Century Gothic" w:hAnsi="Century Gothic"/>
        </w:rPr>
        <w:t>%.</w:t>
      </w: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44EDA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Como puede apreciarse en la tabla de valoración del ICIO, </w:t>
      </w:r>
      <w:r w:rsidR="00964F6A">
        <w:rPr>
          <w:rFonts w:ascii="Century Gothic" w:hAnsi="Century Gothic"/>
        </w:rPr>
        <w:t>todavía su</w:t>
      </w:r>
      <w:bookmarkStart w:id="1" w:name="_GoBack"/>
      <w:bookmarkEnd w:id="1"/>
      <w:r w:rsidR="00964F6A">
        <w:rPr>
          <w:rFonts w:ascii="Century Gothic" w:hAnsi="Century Gothic"/>
        </w:rPr>
        <w:t>bsisten algunas áreas de mejora</w:t>
      </w:r>
      <w:r w:rsidR="00593F1B">
        <w:rPr>
          <w:rFonts w:ascii="Century Gothic" w:hAnsi="Century Gothic"/>
        </w:rPr>
        <w:t>, básicamente la publicación de la información en formatos reutilizables</w:t>
      </w:r>
      <w:r w:rsidR="001430DF">
        <w:rPr>
          <w:rFonts w:ascii="Century Gothic" w:hAnsi="Century Gothic"/>
        </w:rPr>
        <w:t xml:space="preserve">. </w:t>
      </w:r>
      <w:r w:rsidR="00964F6A">
        <w:rPr>
          <w:rFonts w:ascii="Century Gothic" w:hAnsi="Century Gothic"/>
        </w:rPr>
        <w:t xml:space="preserve"> </w:t>
      </w:r>
    </w:p>
    <w:p w:rsidR="00703C06" w:rsidRDefault="00703C0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AE6A4F" w:rsidRDefault="00AE6A4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AE6A4F" w:rsidRDefault="00AE6A4F" w:rsidP="00BB3454">
      <w:pPr>
        <w:pStyle w:val="Sinespaciado"/>
        <w:spacing w:line="276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904305">
        <w:rPr>
          <w:rFonts w:ascii="Century Gothic" w:hAnsi="Century Gothic"/>
        </w:rPr>
        <w:t>julio</w:t>
      </w:r>
      <w:r>
        <w:rPr>
          <w:rFonts w:ascii="Century Gothic" w:hAnsi="Century Gothic"/>
        </w:rPr>
        <w:t xml:space="preserve"> de 2020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BB3454" w:rsidRDefault="00BB3454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703C06" w:rsidRPr="002D27E4" w:rsidRDefault="00E50514" w:rsidP="00BB3454">
      <w:pPr>
        <w:pStyle w:val="Cuerpodelboletn"/>
        <w:jc w:val="center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FFD8F13FBB9D452BA40D7A5D38716C74"/>
          </w:placeholder>
        </w:sdtPr>
        <w:sdtContent>
          <w:r w:rsidR="00703C06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41184" behindDoc="0" locked="0" layoutInCell="1" allowOverlap="1" wp14:anchorId="4F68D857" wp14:editId="044052A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703C06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40160" behindDoc="0" locked="0" layoutInCell="1" allowOverlap="1" wp14:anchorId="32B0A538" wp14:editId="3DBF1E2D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3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550D2" w:rsidRPr="00F31BC3" w:rsidRDefault="009550D2" w:rsidP="00703C06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4D676698" wp14:editId="12D7C17E">
                                      <wp:extent cx="1148080" cy="648335"/>
                                      <wp:effectExtent l="0" t="0" r="0" b="0"/>
                                      <wp:docPr id="34" name="Imagen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" fillcolor="#50866c" stroked="f">
                    <v:textbox inset=",7.2pt,,7.2pt">
                      <w:txbxContent>
                        <w:p w:rsidR="00703C06" w:rsidRPr="00F31BC3" w:rsidRDefault="00703C06" w:rsidP="00703C06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D676698" wp14:editId="12D7C17E">
                                <wp:extent cx="1148080" cy="648335"/>
                                <wp:effectExtent l="0" t="0" r="0" b="0"/>
                                <wp:docPr id="34" name="Imagen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703C06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DA108F" w:rsidRPr="009654DA" w:rsidTr="00E50514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DA108F" w:rsidRPr="009654DA" w:rsidTr="00E50514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DA108F" w:rsidRPr="009654DA" w:rsidTr="00E50514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DA108F" w:rsidRPr="009654DA" w:rsidTr="00E50514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DA108F" w:rsidRPr="009654DA" w:rsidTr="00E50514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DA108F" w:rsidRPr="009654DA" w:rsidTr="00E50514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DA108F" w:rsidRPr="009654DA" w:rsidTr="00E50514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DA108F" w:rsidRPr="009654DA" w:rsidTr="00E50514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DA108F" w:rsidRPr="009654DA" w:rsidTr="00E50514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DA108F" w:rsidRPr="009654DA" w:rsidTr="00E5051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DA108F" w:rsidRPr="009654DA" w:rsidTr="00E5051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A108F" w:rsidRPr="009654DA" w:rsidTr="00E5051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A108F" w:rsidRPr="009654DA" w:rsidTr="00E5051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A108F" w:rsidRPr="009654DA" w:rsidTr="00E5051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DA108F" w:rsidRPr="009654DA" w:rsidTr="00E5051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DA108F" w:rsidRPr="009654DA" w:rsidTr="00E5051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DA108F" w:rsidRPr="009654DA" w:rsidTr="00E5051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DA108F" w:rsidRPr="009654DA" w:rsidTr="00E5051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DA108F" w:rsidRPr="009654DA" w:rsidTr="00E5051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DA108F" w:rsidRPr="009654DA" w:rsidTr="00E50514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DA108F" w:rsidRPr="009654DA" w:rsidTr="00E5051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A108F" w:rsidRPr="009654DA" w:rsidTr="00E5051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DA108F" w:rsidRPr="009654DA" w:rsidTr="00E50514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A108F" w:rsidRPr="009654DA" w:rsidTr="00E5051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DA108F" w:rsidRPr="009654DA" w:rsidTr="00E5051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A108F" w:rsidRPr="009654DA" w:rsidTr="00E5051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DA108F" w:rsidRPr="009654DA" w:rsidTr="00E50514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A108F" w:rsidRPr="009654DA" w:rsidTr="00E5051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DA108F" w:rsidRPr="009654DA" w:rsidTr="00E50514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A108F" w:rsidRPr="009654DA" w:rsidTr="00E50514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DA108F" w:rsidRPr="009654DA" w:rsidTr="00E50514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DA108F" w:rsidRPr="009654DA" w:rsidTr="00E50514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DA108F" w:rsidRPr="009654DA" w:rsidTr="00E5051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DA108F" w:rsidRPr="009654DA" w:rsidTr="00E5051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DA108F" w:rsidRPr="009654DA" w:rsidTr="00E50514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DA108F" w:rsidRPr="009654DA" w:rsidTr="00E50514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DA108F" w:rsidRPr="009654DA" w:rsidTr="00E50514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08F" w:rsidRPr="009654DA" w:rsidRDefault="00DA108F" w:rsidP="00E5051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</w:tbl>
    <w:p w:rsidR="00965C69" w:rsidRDefault="00703C06" w:rsidP="00F51643">
      <w:pPr>
        <w:pStyle w:val="Cuerpodelboletn"/>
      </w:pPr>
      <w:r w:rsidRPr="00703C06">
        <w:t xml:space="preserve"> </w: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3A1A67" wp14:editId="1613E106">
                <wp:simplePos x="0" y="0"/>
                <wp:positionH relativeFrom="page">
                  <wp:posOffset>-19050</wp:posOffset>
                </wp:positionH>
                <wp:positionV relativeFrom="page">
                  <wp:posOffset>1012190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5pt;margin-top:79.7pt;width:630pt;height:13.7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093729" wp14:editId="2395F491">
                <wp:simplePos x="0" y="0"/>
                <wp:positionH relativeFrom="page">
                  <wp:posOffset>-19050</wp:posOffset>
                </wp:positionH>
                <wp:positionV relativeFrom="page">
                  <wp:posOffset>15875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550D2" w:rsidRPr="00F31BC3" w:rsidRDefault="009550D2" w:rsidP="00703C0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67B897C" wp14:editId="2C5636A9">
                                  <wp:extent cx="1148080" cy="648335"/>
                                  <wp:effectExtent l="0" t="0" r="0" b="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03C0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-1.5pt;margin-top:1.25pt;width:630pt;height:7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+xDwIAAAoEAAAOAAAAZHJzL2Uyb0RvYy54bWysU1GO0zAQ/UfiDpb/aZLVUt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" fillcolor="#50866c" stroked="f">
                <v:textbox inset=",7.2pt,,7.2pt">
                  <w:txbxContent>
                    <w:p w:rsidR="00703C06" w:rsidRPr="00F31BC3" w:rsidRDefault="00703C06" w:rsidP="00703C0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67B897C" wp14:editId="2C5636A9">
                            <wp:extent cx="1148080" cy="648335"/>
                            <wp:effectExtent l="0" t="0" r="0" b="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03C06">
                        <w:t xml:space="preserve"> 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D2" w:rsidRDefault="009550D2" w:rsidP="00F31BC3">
      <w:r>
        <w:separator/>
      </w:r>
    </w:p>
  </w:endnote>
  <w:endnote w:type="continuationSeparator" w:id="0">
    <w:p w:rsidR="009550D2" w:rsidRDefault="009550D2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D2" w:rsidRDefault="009550D2" w:rsidP="00F31BC3">
      <w:r>
        <w:separator/>
      </w:r>
    </w:p>
  </w:footnote>
  <w:footnote w:type="continuationSeparator" w:id="0">
    <w:p w:rsidR="009550D2" w:rsidRDefault="009550D2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82A05"/>
    <w:rsid w:val="000A77F5"/>
    <w:rsid w:val="000D3907"/>
    <w:rsid w:val="000D5417"/>
    <w:rsid w:val="000E0A9E"/>
    <w:rsid w:val="00104DE9"/>
    <w:rsid w:val="00104E94"/>
    <w:rsid w:val="001149B1"/>
    <w:rsid w:val="00117B39"/>
    <w:rsid w:val="00132732"/>
    <w:rsid w:val="001430DF"/>
    <w:rsid w:val="00146C3C"/>
    <w:rsid w:val="00164876"/>
    <w:rsid w:val="001763F8"/>
    <w:rsid w:val="00187CDD"/>
    <w:rsid w:val="0019448F"/>
    <w:rsid w:val="001A0DA8"/>
    <w:rsid w:val="001A5305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31769F"/>
    <w:rsid w:val="00347877"/>
    <w:rsid w:val="00355DC0"/>
    <w:rsid w:val="003A1694"/>
    <w:rsid w:val="003A390C"/>
    <w:rsid w:val="003B57E6"/>
    <w:rsid w:val="003B6B96"/>
    <w:rsid w:val="003C0471"/>
    <w:rsid w:val="003C348B"/>
    <w:rsid w:val="003D2C4A"/>
    <w:rsid w:val="003E564B"/>
    <w:rsid w:val="003E5D2F"/>
    <w:rsid w:val="003F6EDC"/>
    <w:rsid w:val="00415DBD"/>
    <w:rsid w:val="00421CCA"/>
    <w:rsid w:val="00422B18"/>
    <w:rsid w:val="004720A5"/>
    <w:rsid w:val="0047735C"/>
    <w:rsid w:val="004859CC"/>
    <w:rsid w:val="0049214F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93F1B"/>
    <w:rsid w:val="005B1544"/>
    <w:rsid w:val="005C4778"/>
    <w:rsid w:val="005E0A91"/>
    <w:rsid w:val="005E2505"/>
    <w:rsid w:val="005E6704"/>
    <w:rsid w:val="00603DFC"/>
    <w:rsid w:val="00621373"/>
    <w:rsid w:val="00633EAA"/>
    <w:rsid w:val="0069673B"/>
    <w:rsid w:val="006B75D8"/>
    <w:rsid w:val="006C0CDD"/>
    <w:rsid w:val="006D49E7"/>
    <w:rsid w:val="006D4C90"/>
    <w:rsid w:val="006E75DE"/>
    <w:rsid w:val="00703C06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1701"/>
    <w:rsid w:val="007D5CBF"/>
    <w:rsid w:val="007F1D56"/>
    <w:rsid w:val="007F5F9D"/>
    <w:rsid w:val="00803D20"/>
    <w:rsid w:val="00821526"/>
    <w:rsid w:val="0082470D"/>
    <w:rsid w:val="00825ACB"/>
    <w:rsid w:val="00836398"/>
    <w:rsid w:val="00882A5B"/>
    <w:rsid w:val="00891E6F"/>
    <w:rsid w:val="00894358"/>
    <w:rsid w:val="0089455A"/>
    <w:rsid w:val="00897D04"/>
    <w:rsid w:val="008D1CFB"/>
    <w:rsid w:val="008E4AF3"/>
    <w:rsid w:val="00902A71"/>
    <w:rsid w:val="009039FD"/>
    <w:rsid w:val="00903FE0"/>
    <w:rsid w:val="00904305"/>
    <w:rsid w:val="00912DB4"/>
    <w:rsid w:val="00930E2D"/>
    <w:rsid w:val="009550D2"/>
    <w:rsid w:val="00964F6A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4076"/>
    <w:rsid w:val="00A01DFC"/>
    <w:rsid w:val="00A0626F"/>
    <w:rsid w:val="00A1361E"/>
    <w:rsid w:val="00A24E51"/>
    <w:rsid w:val="00A51AAD"/>
    <w:rsid w:val="00A82709"/>
    <w:rsid w:val="00AA0AE1"/>
    <w:rsid w:val="00AC2723"/>
    <w:rsid w:val="00AC4A6F"/>
    <w:rsid w:val="00AD6065"/>
    <w:rsid w:val="00AE6A4F"/>
    <w:rsid w:val="00AF5151"/>
    <w:rsid w:val="00B04FE2"/>
    <w:rsid w:val="00B1184C"/>
    <w:rsid w:val="00B220EC"/>
    <w:rsid w:val="00B5314A"/>
    <w:rsid w:val="00B56A3A"/>
    <w:rsid w:val="00B77C12"/>
    <w:rsid w:val="00B85EA1"/>
    <w:rsid w:val="00BA03C4"/>
    <w:rsid w:val="00BA14E6"/>
    <w:rsid w:val="00BA3611"/>
    <w:rsid w:val="00BB3454"/>
    <w:rsid w:val="00BB383D"/>
    <w:rsid w:val="00BC61D1"/>
    <w:rsid w:val="00BD18E4"/>
    <w:rsid w:val="00BD1E44"/>
    <w:rsid w:val="00BD2172"/>
    <w:rsid w:val="00BD2842"/>
    <w:rsid w:val="00BD6EF6"/>
    <w:rsid w:val="00BE44AF"/>
    <w:rsid w:val="00C02953"/>
    <w:rsid w:val="00C1290B"/>
    <w:rsid w:val="00C213EC"/>
    <w:rsid w:val="00C24010"/>
    <w:rsid w:val="00C259F4"/>
    <w:rsid w:val="00C27705"/>
    <w:rsid w:val="00C3228C"/>
    <w:rsid w:val="00C4050E"/>
    <w:rsid w:val="00C4430D"/>
    <w:rsid w:val="00C451D3"/>
    <w:rsid w:val="00C54D21"/>
    <w:rsid w:val="00C57C35"/>
    <w:rsid w:val="00C61E7F"/>
    <w:rsid w:val="00C66E73"/>
    <w:rsid w:val="00C91330"/>
    <w:rsid w:val="00CC48E8"/>
    <w:rsid w:val="00CD3DE8"/>
    <w:rsid w:val="00CF21EB"/>
    <w:rsid w:val="00D014E1"/>
    <w:rsid w:val="00D01CA1"/>
    <w:rsid w:val="00D1453D"/>
    <w:rsid w:val="00D41F4C"/>
    <w:rsid w:val="00D520C8"/>
    <w:rsid w:val="00D70570"/>
    <w:rsid w:val="00D95008"/>
    <w:rsid w:val="00D96084"/>
    <w:rsid w:val="00DA108F"/>
    <w:rsid w:val="00DA6660"/>
    <w:rsid w:val="00DB47F6"/>
    <w:rsid w:val="00DC5B52"/>
    <w:rsid w:val="00DD0D6C"/>
    <w:rsid w:val="00DD515F"/>
    <w:rsid w:val="00DD5F4C"/>
    <w:rsid w:val="00DD6258"/>
    <w:rsid w:val="00DF25D7"/>
    <w:rsid w:val="00DF555F"/>
    <w:rsid w:val="00E023B5"/>
    <w:rsid w:val="00E24521"/>
    <w:rsid w:val="00E33169"/>
    <w:rsid w:val="00E50514"/>
    <w:rsid w:val="00E51AC4"/>
    <w:rsid w:val="00E6528C"/>
    <w:rsid w:val="00E73F4D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4E3"/>
    <w:rsid w:val="00F51643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1.w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FD8F13FBB9D452BA40D7A5D38716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4F5C-8D58-4596-A062-062930995B2B}"/>
      </w:docPartPr>
      <w:docPartBody>
        <w:p w:rsidR="00376454" w:rsidRDefault="00376454" w:rsidP="00376454">
          <w:pPr>
            <w:pStyle w:val="FFD8F13FBB9D452BA40D7A5D38716C7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76454"/>
    <w:rsid w:val="00583D19"/>
    <w:rsid w:val="00787EBD"/>
    <w:rsid w:val="008609F8"/>
    <w:rsid w:val="008E118A"/>
    <w:rsid w:val="00971EC9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6454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A00C04CC49624D55874C452F3483E04A">
    <w:name w:val="A00C04CC49624D55874C452F3483E04A"/>
    <w:rsid w:val="00376454"/>
  </w:style>
  <w:style w:type="paragraph" w:customStyle="1" w:styleId="FFD8F13FBB9D452BA40D7A5D38716C74">
    <w:name w:val="FFD8F13FBB9D452BA40D7A5D38716C74"/>
    <w:rsid w:val="003764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6454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A00C04CC49624D55874C452F3483E04A">
    <w:name w:val="A00C04CC49624D55874C452F3483E04A"/>
    <w:rsid w:val="00376454"/>
  </w:style>
  <w:style w:type="paragraph" w:customStyle="1" w:styleId="FFD8F13FBB9D452BA40D7A5D38716C74">
    <w:name w:val="FFD8F13FBB9D452BA40D7A5D38716C74"/>
    <w:rsid w:val="00376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92D229-1EA1-48EF-9B26-50CE6F37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87</TotalTime>
  <Pages>4</Pages>
  <Words>907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2020-07-14T09:27:00Z</dcterms:created>
  <dcterms:modified xsi:type="dcterms:W3CDTF">2020-07-14T12:28:00Z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