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405A9819" wp14:editId="6E89D94F">
                <wp:simplePos x="0" y="0"/>
                <wp:positionH relativeFrom="column">
                  <wp:posOffset>350520</wp:posOffset>
                </wp:positionH>
                <wp:positionV relativeFrom="paragraph">
                  <wp:posOffset>-63500</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EndPr/>
                            <w:sdtContent>
                              <w:p w:rsidR="00FF1D02" w:rsidRDefault="00FF1D02"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evisión  del cumplimiento de las recomendaciones efectuadas por el CTBG en materia de Publicidad Activa  por parte de</w:t>
                                </w:r>
                              </w:p>
                            </w:sdtContent>
                          </w:sdt>
                          <w:p w:rsidR="00FF1D02" w:rsidRPr="007F1D56" w:rsidRDefault="00EA5556" w:rsidP="003F6EDC">
                            <w:pPr>
                              <w:pStyle w:val="Ttulodelboletn"/>
                              <w:jc w:val="center"/>
                              <w:rPr>
                                <w:rFonts w:ascii="Century Gothic" w:hAnsi="Century Gothic"/>
                                <w:sz w:val="40"/>
                                <w:szCs w:val="40"/>
                              </w:rPr>
                            </w:pPr>
                            <w:r>
                              <w:rPr>
                                <w:rFonts w:ascii="Century Gothic" w:hAnsi="Century Gothic"/>
                                <w:sz w:val="40"/>
                                <w:szCs w:val="40"/>
                              </w:rPr>
                              <w:t>SOLIMAT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" filled="f" stroked="f">
                <v:textbox inset=",7.2pt,,7.2pt">
                  <w:txbxContent>
                    <w:sdt>
                      <w:sdtPr>
                        <w:rPr>
                          <w:rFonts w:ascii="Century Gothic" w:hAnsi="Century Gothic"/>
                          <w:sz w:val="40"/>
                          <w:szCs w:val="40"/>
                        </w:rPr>
                        <w:id w:val="228783080"/>
                        <w:placeholder>
                          <w:docPart w:val="9F38587DCE4F49368CED0492B4EFD406"/>
                        </w:placeholder>
                      </w:sdtPr>
                      <w:sdtEndPr/>
                      <w:sdtContent>
                        <w:p w:rsidR="00FF1D02" w:rsidRDefault="00FF1D02"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evisión  del cumplimiento de las recomendaciones efectuadas por el CTBG en materia de Publicidad Activa  por parte de</w:t>
                          </w:r>
                        </w:p>
                      </w:sdtContent>
                    </w:sdt>
                    <w:p w:rsidR="00FF1D02" w:rsidRPr="007F1D56" w:rsidRDefault="00EA5556" w:rsidP="003F6EDC">
                      <w:pPr>
                        <w:pStyle w:val="Ttulodelboletn"/>
                        <w:jc w:val="center"/>
                        <w:rPr>
                          <w:rFonts w:ascii="Century Gothic" w:hAnsi="Century Gothic"/>
                          <w:sz w:val="40"/>
                          <w:szCs w:val="40"/>
                        </w:rPr>
                      </w:pPr>
                      <w:r>
                        <w:rPr>
                          <w:rFonts w:ascii="Century Gothic" w:hAnsi="Century Gothic"/>
                          <w:sz w:val="40"/>
                          <w:szCs w:val="40"/>
                        </w:rPr>
                        <w:t>SOLIMAT</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3962B0EC" wp14:editId="1A2A2614">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FF1D02" w:rsidRDefault="00FF1D02" w:rsidP="00006957">
                            <w:pPr>
                              <w:pStyle w:val="Ttulo2"/>
                              <w:tabs>
                                <w:tab w:val="left" w:pos="142"/>
                              </w:tabs>
                              <w:ind w:left="567"/>
                            </w:pPr>
                            <w:r>
                              <w:rPr>
                                <w:noProof/>
                                <w:lang w:eastAsia="es-ES"/>
                              </w:rPr>
                              <w:drawing>
                                <wp:inline distT="0" distB="0" distL="0" distR="0" wp14:anchorId="7C152149" wp14:editId="51AAF8A9">
                                  <wp:extent cx="1148316" cy="658342"/>
                                  <wp:effectExtent l="0" t="0" r="0" b="8890"/>
                                  <wp:docPr id="6" name="Imagen 6"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C02953" w:rsidRDefault="00C02953"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5E0386A9" wp14:editId="4851E07A">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5F0342"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7F1D56" w:rsidRPr="00F17BBA" w:rsidTr="00F807C4">
        <w:tc>
          <w:tcPr>
            <w:tcW w:w="2093" w:type="dxa"/>
            <w:shd w:val="clear" w:color="auto" w:fill="008A3E"/>
          </w:tcPr>
          <w:p w:rsidR="00243294" w:rsidRPr="00F17BBA" w:rsidRDefault="00243294" w:rsidP="001C7D84">
            <w:pPr>
              <w:jc w:val="center"/>
              <w:rPr>
                <w:b/>
                <w:color w:val="FFFFFF" w:themeColor="background1"/>
                <w:sz w:val="18"/>
                <w:szCs w:val="18"/>
              </w:rPr>
            </w:pPr>
            <w:r w:rsidRPr="00F17BBA">
              <w:rPr>
                <w:b/>
                <w:color w:val="FFFFFF" w:themeColor="background1"/>
                <w:sz w:val="18"/>
                <w:szCs w:val="18"/>
              </w:rPr>
              <w:t>Dimensión</w:t>
            </w:r>
          </w:p>
        </w:tc>
        <w:tc>
          <w:tcPr>
            <w:tcW w:w="5386" w:type="dxa"/>
            <w:gridSpan w:val="2"/>
            <w:shd w:val="clear" w:color="auto" w:fill="008A3E"/>
          </w:tcPr>
          <w:p w:rsidR="00243294" w:rsidRPr="00F17BBA" w:rsidRDefault="00243294" w:rsidP="001C7D84">
            <w:pPr>
              <w:jc w:val="center"/>
              <w:rPr>
                <w:b/>
                <w:color w:val="FFFFFF" w:themeColor="background1"/>
                <w:sz w:val="18"/>
                <w:szCs w:val="18"/>
              </w:rPr>
            </w:pPr>
            <w:r w:rsidRPr="00F17BBA">
              <w:rPr>
                <w:b/>
                <w:color w:val="FFFFFF" w:themeColor="background1"/>
                <w:sz w:val="18"/>
                <w:szCs w:val="18"/>
              </w:rPr>
              <w:t>Recomendado</w:t>
            </w:r>
          </w:p>
        </w:tc>
        <w:tc>
          <w:tcPr>
            <w:tcW w:w="3203" w:type="dxa"/>
            <w:shd w:val="clear" w:color="auto" w:fill="008A3E"/>
          </w:tcPr>
          <w:p w:rsidR="00243294" w:rsidRPr="00F17BBA" w:rsidRDefault="00243294" w:rsidP="001C7D84">
            <w:pPr>
              <w:jc w:val="center"/>
              <w:rPr>
                <w:b/>
                <w:color w:val="FFFFFF" w:themeColor="background1"/>
                <w:sz w:val="18"/>
                <w:szCs w:val="18"/>
              </w:rPr>
            </w:pPr>
            <w:r w:rsidRPr="00F17BBA">
              <w:rPr>
                <w:b/>
                <w:color w:val="FFFFFF" w:themeColor="background1"/>
                <w:sz w:val="18"/>
                <w:szCs w:val="18"/>
              </w:rPr>
              <w:t>Revisión</w:t>
            </w:r>
          </w:p>
        </w:tc>
      </w:tr>
      <w:tr w:rsidR="00243294" w:rsidRPr="00F17BBA" w:rsidTr="00F807C4">
        <w:tc>
          <w:tcPr>
            <w:tcW w:w="2093" w:type="dxa"/>
            <w:vMerge w:val="restart"/>
            <w:vAlign w:val="center"/>
          </w:tcPr>
          <w:p w:rsidR="00243294" w:rsidRPr="00F17BBA" w:rsidRDefault="00243294" w:rsidP="006D4C90">
            <w:pPr>
              <w:rPr>
                <w:sz w:val="18"/>
                <w:szCs w:val="18"/>
              </w:rPr>
            </w:pPr>
            <w:r w:rsidRPr="00F17BBA">
              <w:rPr>
                <w:sz w:val="18"/>
                <w:szCs w:val="18"/>
              </w:rPr>
              <w:t>Localización y estructuración de la Información</w:t>
            </w:r>
          </w:p>
        </w:tc>
        <w:tc>
          <w:tcPr>
            <w:tcW w:w="4819" w:type="dxa"/>
          </w:tcPr>
          <w:p w:rsidR="00243294" w:rsidRPr="00F17BBA" w:rsidRDefault="00243294" w:rsidP="00AC4A6F">
            <w:pPr>
              <w:rPr>
                <w:sz w:val="18"/>
                <w:szCs w:val="18"/>
              </w:rPr>
            </w:pPr>
            <w:r w:rsidRPr="00F17BBA">
              <w:rPr>
                <w:sz w:val="18"/>
                <w:szCs w:val="18"/>
              </w:rPr>
              <w:t>Enlace Específico</w:t>
            </w:r>
          </w:p>
        </w:tc>
        <w:tc>
          <w:tcPr>
            <w:tcW w:w="567" w:type="dxa"/>
          </w:tcPr>
          <w:p w:rsidR="00243294" w:rsidRPr="00F17BBA" w:rsidRDefault="00A1361E" w:rsidP="00F807C4">
            <w:pPr>
              <w:jc w:val="center"/>
              <w:rPr>
                <w:sz w:val="18"/>
                <w:szCs w:val="18"/>
              </w:rPr>
            </w:pPr>
            <w:r w:rsidRPr="00F17BBA">
              <w:rPr>
                <w:sz w:val="18"/>
                <w:szCs w:val="18"/>
              </w:rPr>
              <w:t>X</w:t>
            </w:r>
          </w:p>
        </w:tc>
        <w:tc>
          <w:tcPr>
            <w:tcW w:w="3203" w:type="dxa"/>
          </w:tcPr>
          <w:p w:rsidR="00243294" w:rsidRPr="00F17BBA" w:rsidRDefault="00A1361E" w:rsidP="008E0535">
            <w:pPr>
              <w:rPr>
                <w:sz w:val="18"/>
                <w:szCs w:val="18"/>
              </w:rPr>
            </w:pPr>
            <w:r w:rsidRPr="00F17BBA">
              <w:rPr>
                <w:sz w:val="18"/>
                <w:szCs w:val="18"/>
              </w:rPr>
              <w:t xml:space="preserve">Si, </w:t>
            </w:r>
            <w:r w:rsidR="008E0535" w:rsidRPr="00F17BBA">
              <w:rPr>
                <w:sz w:val="18"/>
                <w:szCs w:val="18"/>
              </w:rPr>
              <w:t xml:space="preserve">se ha </w:t>
            </w:r>
            <w:proofErr w:type="spellStart"/>
            <w:r w:rsidR="008E0535" w:rsidRPr="00F17BBA">
              <w:rPr>
                <w:sz w:val="18"/>
                <w:szCs w:val="18"/>
              </w:rPr>
              <w:t>operativizado</w:t>
            </w:r>
            <w:proofErr w:type="spellEnd"/>
            <w:r w:rsidR="008E0535" w:rsidRPr="00F17BBA">
              <w:rPr>
                <w:sz w:val="18"/>
                <w:szCs w:val="18"/>
              </w:rPr>
              <w:t xml:space="preserve"> el banner estático preexistente </w:t>
            </w:r>
          </w:p>
        </w:tc>
      </w:tr>
      <w:tr w:rsidR="00243294" w:rsidRPr="00F17BBA" w:rsidTr="00F807C4">
        <w:tc>
          <w:tcPr>
            <w:tcW w:w="2093" w:type="dxa"/>
            <w:vMerge/>
          </w:tcPr>
          <w:p w:rsidR="00243294" w:rsidRPr="00F17BBA" w:rsidRDefault="00243294" w:rsidP="00AC4A6F">
            <w:pPr>
              <w:rPr>
                <w:sz w:val="18"/>
                <w:szCs w:val="18"/>
              </w:rPr>
            </w:pPr>
          </w:p>
        </w:tc>
        <w:tc>
          <w:tcPr>
            <w:tcW w:w="4819" w:type="dxa"/>
          </w:tcPr>
          <w:p w:rsidR="00243294" w:rsidRPr="00F17BBA" w:rsidRDefault="00243294" w:rsidP="00AC4A6F">
            <w:pPr>
              <w:rPr>
                <w:sz w:val="18"/>
                <w:szCs w:val="18"/>
              </w:rPr>
            </w:pPr>
            <w:r w:rsidRPr="00F17BBA">
              <w:rPr>
                <w:sz w:val="18"/>
                <w:szCs w:val="18"/>
              </w:rPr>
              <w:t>Estructuración conforme a LTAIBG</w:t>
            </w:r>
          </w:p>
        </w:tc>
        <w:tc>
          <w:tcPr>
            <w:tcW w:w="567" w:type="dxa"/>
          </w:tcPr>
          <w:p w:rsidR="00243294" w:rsidRPr="00F17BBA" w:rsidRDefault="00A1361E" w:rsidP="00F807C4">
            <w:pPr>
              <w:jc w:val="center"/>
              <w:rPr>
                <w:sz w:val="18"/>
                <w:szCs w:val="18"/>
              </w:rPr>
            </w:pPr>
            <w:r w:rsidRPr="00F17BBA">
              <w:rPr>
                <w:sz w:val="18"/>
                <w:szCs w:val="18"/>
              </w:rPr>
              <w:t>X</w:t>
            </w:r>
          </w:p>
        </w:tc>
        <w:tc>
          <w:tcPr>
            <w:tcW w:w="3203" w:type="dxa"/>
          </w:tcPr>
          <w:p w:rsidR="00243294" w:rsidRPr="00F17BBA" w:rsidRDefault="00AB3ACD" w:rsidP="00AB3ACD">
            <w:pPr>
              <w:rPr>
                <w:sz w:val="18"/>
                <w:szCs w:val="18"/>
              </w:rPr>
            </w:pPr>
            <w:r w:rsidRPr="00F17BBA">
              <w:rPr>
                <w:sz w:val="18"/>
                <w:szCs w:val="18"/>
              </w:rPr>
              <w:t>Si</w:t>
            </w:r>
            <w:r w:rsidR="008E0535" w:rsidRPr="00F17BBA">
              <w:rPr>
                <w:sz w:val="18"/>
                <w:szCs w:val="18"/>
              </w:rPr>
              <w:t>, de manera similar a la establecida por la LTAIBG</w:t>
            </w:r>
          </w:p>
        </w:tc>
      </w:tr>
      <w:tr w:rsidR="00C001CF" w:rsidRPr="00F17BBA" w:rsidTr="00F807C4">
        <w:tc>
          <w:tcPr>
            <w:tcW w:w="2093" w:type="dxa"/>
            <w:vMerge w:val="restart"/>
            <w:vAlign w:val="center"/>
          </w:tcPr>
          <w:p w:rsidR="00C001CF" w:rsidRPr="00F17BBA" w:rsidRDefault="00C001CF" w:rsidP="006D4C90">
            <w:pPr>
              <w:rPr>
                <w:sz w:val="18"/>
                <w:szCs w:val="18"/>
              </w:rPr>
            </w:pPr>
            <w:r w:rsidRPr="00F17BBA">
              <w:rPr>
                <w:sz w:val="18"/>
                <w:szCs w:val="18"/>
              </w:rPr>
              <w:t>Publicación de Contenidos</w:t>
            </w:r>
          </w:p>
        </w:tc>
        <w:tc>
          <w:tcPr>
            <w:tcW w:w="4819" w:type="dxa"/>
          </w:tcPr>
          <w:p w:rsidR="00C001CF" w:rsidRPr="00F17BBA" w:rsidRDefault="00C001CF" w:rsidP="00FF1D02">
            <w:pPr>
              <w:rPr>
                <w:sz w:val="18"/>
                <w:szCs w:val="18"/>
              </w:rPr>
            </w:pPr>
            <w:r w:rsidRPr="00F17BBA">
              <w:rPr>
                <w:sz w:val="18"/>
                <w:szCs w:val="18"/>
              </w:rPr>
              <w:t>Normativa</w:t>
            </w:r>
          </w:p>
        </w:tc>
        <w:tc>
          <w:tcPr>
            <w:tcW w:w="567" w:type="dxa"/>
          </w:tcPr>
          <w:p w:rsidR="00C001CF" w:rsidRPr="00F17BBA" w:rsidRDefault="00C001CF" w:rsidP="00F807C4">
            <w:pPr>
              <w:jc w:val="center"/>
              <w:rPr>
                <w:sz w:val="18"/>
                <w:szCs w:val="18"/>
              </w:rPr>
            </w:pPr>
            <w:r w:rsidRPr="00F17BBA">
              <w:rPr>
                <w:sz w:val="18"/>
                <w:szCs w:val="18"/>
              </w:rPr>
              <w:t>X</w:t>
            </w:r>
          </w:p>
        </w:tc>
        <w:tc>
          <w:tcPr>
            <w:tcW w:w="3203" w:type="dxa"/>
          </w:tcPr>
          <w:p w:rsidR="00C001CF" w:rsidRPr="00F17BBA" w:rsidRDefault="00C001CF" w:rsidP="00AC4A6F">
            <w:pPr>
              <w:rPr>
                <w:sz w:val="18"/>
                <w:szCs w:val="18"/>
              </w:rPr>
            </w:pPr>
            <w:r w:rsidRPr="00F17BBA">
              <w:rPr>
                <w:sz w:val="18"/>
                <w:szCs w:val="18"/>
              </w:rPr>
              <w:t>Si</w:t>
            </w:r>
          </w:p>
        </w:tc>
      </w:tr>
      <w:tr w:rsidR="00C001CF" w:rsidRPr="00F17BBA" w:rsidTr="00F807C4">
        <w:tc>
          <w:tcPr>
            <w:tcW w:w="2093" w:type="dxa"/>
            <w:vMerge/>
            <w:vAlign w:val="center"/>
          </w:tcPr>
          <w:p w:rsidR="00C001CF" w:rsidRPr="00F17BBA" w:rsidRDefault="00C001CF" w:rsidP="006D4C90">
            <w:pPr>
              <w:rPr>
                <w:sz w:val="18"/>
                <w:szCs w:val="18"/>
              </w:rPr>
            </w:pPr>
          </w:p>
        </w:tc>
        <w:tc>
          <w:tcPr>
            <w:tcW w:w="4819" w:type="dxa"/>
          </w:tcPr>
          <w:p w:rsidR="00C001CF" w:rsidRPr="00F17BBA" w:rsidRDefault="00C001CF" w:rsidP="00FF1D02">
            <w:pPr>
              <w:rPr>
                <w:sz w:val="18"/>
                <w:szCs w:val="18"/>
              </w:rPr>
            </w:pPr>
            <w:r w:rsidRPr="00F17BBA">
              <w:rPr>
                <w:sz w:val="18"/>
                <w:szCs w:val="18"/>
              </w:rPr>
              <w:t>Descripción organización</w:t>
            </w:r>
          </w:p>
        </w:tc>
        <w:tc>
          <w:tcPr>
            <w:tcW w:w="567" w:type="dxa"/>
          </w:tcPr>
          <w:p w:rsidR="00C001CF" w:rsidRPr="00F17BBA" w:rsidRDefault="00C001CF" w:rsidP="00F807C4">
            <w:pPr>
              <w:jc w:val="center"/>
              <w:rPr>
                <w:sz w:val="18"/>
                <w:szCs w:val="18"/>
              </w:rPr>
            </w:pPr>
            <w:r w:rsidRPr="00F17BBA">
              <w:rPr>
                <w:sz w:val="18"/>
                <w:szCs w:val="18"/>
              </w:rPr>
              <w:t>X</w:t>
            </w:r>
          </w:p>
        </w:tc>
        <w:tc>
          <w:tcPr>
            <w:tcW w:w="3203" w:type="dxa"/>
          </w:tcPr>
          <w:p w:rsidR="00C001CF" w:rsidRPr="00F17BBA" w:rsidRDefault="00C001CF" w:rsidP="00AC4A6F">
            <w:pPr>
              <w:rPr>
                <w:sz w:val="18"/>
                <w:szCs w:val="18"/>
              </w:rPr>
            </w:pPr>
            <w:r w:rsidRPr="00F17BBA">
              <w:rPr>
                <w:sz w:val="18"/>
                <w:szCs w:val="18"/>
              </w:rPr>
              <w:t>Si</w:t>
            </w:r>
          </w:p>
        </w:tc>
      </w:tr>
      <w:tr w:rsidR="00C001CF" w:rsidRPr="00F17BBA" w:rsidTr="00F807C4">
        <w:tc>
          <w:tcPr>
            <w:tcW w:w="2093" w:type="dxa"/>
            <w:vMerge/>
            <w:vAlign w:val="center"/>
          </w:tcPr>
          <w:p w:rsidR="00C001CF" w:rsidRPr="00F17BBA" w:rsidRDefault="00C001CF" w:rsidP="006D4C90">
            <w:pPr>
              <w:rPr>
                <w:sz w:val="18"/>
                <w:szCs w:val="18"/>
              </w:rPr>
            </w:pPr>
          </w:p>
        </w:tc>
        <w:tc>
          <w:tcPr>
            <w:tcW w:w="4819" w:type="dxa"/>
          </w:tcPr>
          <w:p w:rsidR="00C001CF" w:rsidRPr="00F17BBA" w:rsidRDefault="00C001CF" w:rsidP="00FF1D02">
            <w:pPr>
              <w:rPr>
                <w:sz w:val="18"/>
                <w:szCs w:val="18"/>
              </w:rPr>
            </w:pPr>
            <w:r w:rsidRPr="00F17BBA">
              <w:rPr>
                <w:sz w:val="18"/>
                <w:szCs w:val="18"/>
              </w:rPr>
              <w:t>Organigrama</w:t>
            </w:r>
          </w:p>
        </w:tc>
        <w:tc>
          <w:tcPr>
            <w:tcW w:w="567" w:type="dxa"/>
          </w:tcPr>
          <w:p w:rsidR="00C001CF" w:rsidRPr="00F17BBA" w:rsidRDefault="00C001CF" w:rsidP="00F807C4">
            <w:pPr>
              <w:jc w:val="center"/>
              <w:rPr>
                <w:sz w:val="18"/>
                <w:szCs w:val="18"/>
              </w:rPr>
            </w:pPr>
            <w:r w:rsidRPr="00F17BBA">
              <w:rPr>
                <w:sz w:val="18"/>
                <w:szCs w:val="18"/>
              </w:rPr>
              <w:t>X</w:t>
            </w:r>
          </w:p>
        </w:tc>
        <w:tc>
          <w:tcPr>
            <w:tcW w:w="3203" w:type="dxa"/>
          </w:tcPr>
          <w:p w:rsidR="00C001CF" w:rsidRPr="00F17BBA" w:rsidRDefault="00C001CF" w:rsidP="00AC4A6F">
            <w:pPr>
              <w:rPr>
                <w:sz w:val="18"/>
                <w:szCs w:val="18"/>
              </w:rPr>
            </w:pPr>
            <w:r w:rsidRPr="00F17BBA">
              <w:rPr>
                <w:sz w:val="18"/>
                <w:szCs w:val="18"/>
              </w:rPr>
              <w:t>Si</w:t>
            </w:r>
          </w:p>
        </w:tc>
      </w:tr>
      <w:tr w:rsidR="00C001CF" w:rsidRPr="00F17BBA" w:rsidTr="00F807C4">
        <w:tc>
          <w:tcPr>
            <w:tcW w:w="2093" w:type="dxa"/>
            <w:vMerge/>
            <w:vAlign w:val="center"/>
          </w:tcPr>
          <w:p w:rsidR="00C001CF" w:rsidRPr="00F17BBA" w:rsidRDefault="00C001CF" w:rsidP="006D4C90">
            <w:pPr>
              <w:rPr>
                <w:sz w:val="18"/>
                <w:szCs w:val="18"/>
              </w:rPr>
            </w:pPr>
          </w:p>
        </w:tc>
        <w:tc>
          <w:tcPr>
            <w:tcW w:w="4819" w:type="dxa"/>
          </w:tcPr>
          <w:p w:rsidR="00C001CF" w:rsidRPr="00F17BBA" w:rsidRDefault="00C001CF" w:rsidP="00FF1D02">
            <w:pPr>
              <w:rPr>
                <w:sz w:val="18"/>
                <w:szCs w:val="18"/>
              </w:rPr>
            </w:pPr>
            <w:r w:rsidRPr="00F17BBA">
              <w:rPr>
                <w:sz w:val="18"/>
                <w:szCs w:val="18"/>
              </w:rPr>
              <w:t>Identificación de directivos</w:t>
            </w:r>
          </w:p>
        </w:tc>
        <w:tc>
          <w:tcPr>
            <w:tcW w:w="567" w:type="dxa"/>
          </w:tcPr>
          <w:p w:rsidR="00C001CF" w:rsidRPr="00F17BBA" w:rsidRDefault="00C001CF" w:rsidP="00F807C4">
            <w:pPr>
              <w:jc w:val="center"/>
              <w:rPr>
                <w:sz w:val="18"/>
                <w:szCs w:val="18"/>
              </w:rPr>
            </w:pPr>
            <w:r w:rsidRPr="00F17BBA">
              <w:rPr>
                <w:sz w:val="18"/>
                <w:szCs w:val="18"/>
              </w:rPr>
              <w:t>X</w:t>
            </w:r>
          </w:p>
        </w:tc>
        <w:tc>
          <w:tcPr>
            <w:tcW w:w="3203" w:type="dxa"/>
          </w:tcPr>
          <w:p w:rsidR="00C001CF" w:rsidRPr="00F17BBA" w:rsidRDefault="00C001CF" w:rsidP="00AC4A6F">
            <w:pPr>
              <w:rPr>
                <w:sz w:val="18"/>
                <w:szCs w:val="18"/>
              </w:rPr>
            </w:pPr>
            <w:r w:rsidRPr="00F17BBA">
              <w:rPr>
                <w:sz w:val="18"/>
                <w:szCs w:val="18"/>
              </w:rPr>
              <w:t>Si</w:t>
            </w:r>
          </w:p>
        </w:tc>
      </w:tr>
      <w:tr w:rsidR="00C001CF" w:rsidRPr="00F17BBA" w:rsidTr="00F807C4">
        <w:tc>
          <w:tcPr>
            <w:tcW w:w="2093" w:type="dxa"/>
            <w:vMerge/>
            <w:vAlign w:val="center"/>
          </w:tcPr>
          <w:p w:rsidR="00C001CF" w:rsidRPr="00F17BBA" w:rsidRDefault="00C001CF" w:rsidP="006D4C90">
            <w:pPr>
              <w:rPr>
                <w:sz w:val="18"/>
                <w:szCs w:val="18"/>
              </w:rPr>
            </w:pPr>
          </w:p>
        </w:tc>
        <w:tc>
          <w:tcPr>
            <w:tcW w:w="4819" w:type="dxa"/>
          </w:tcPr>
          <w:p w:rsidR="00C001CF" w:rsidRPr="00F17BBA" w:rsidRDefault="00C001CF" w:rsidP="00C552FA">
            <w:pPr>
              <w:rPr>
                <w:sz w:val="18"/>
                <w:szCs w:val="18"/>
              </w:rPr>
            </w:pPr>
            <w:r w:rsidRPr="00F17BBA">
              <w:rPr>
                <w:sz w:val="18"/>
                <w:szCs w:val="18"/>
              </w:rPr>
              <w:t>Perfil y Trayectoria profesional directivos</w:t>
            </w:r>
          </w:p>
        </w:tc>
        <w:tc>
          <w:tcPr>
            <w:tcW w:w="567" w:type="dxa"/>
          </w:tcPr>
          <w:p w:rsidR="00C001CF" w:rsidRPr="00F17BBA" w:rsidRDefault="00C001CF" w:rsidP="00F807C4">
            <w:pPr>
              <w:jc w:val="center"/>
              <w:rPr>
                <w:sz w:val="18"/>
                <w:szCs w:val="18"/>
              </w:rPr>
            </w:pPr>
            <w:r w:rsidRPr="00F17BBA">
              <w:rPr>
                <w:sz w:val="18"/>
                <w:szCs w:val="18"/>
              </w:rPr>
              <w:t>X</w:t>
            </w:r>
          </w:p>
        </w:tc>
        <w:tc>
          <w:tcPr>
            <w:tcW w:w="3203" w:type="dxa"/>
          </w:tcPr>
          <w:p w:rsidR="00C001CF" w:rsidRPr="00F17BBA" w:rsidRDefault="00C001CF" w:rsidP="00AC4A6F">
            <w:pPr>
              <w:rPr>
                <w:sz w:val="18"/>
                <w:szCs w:val="18"/>
              </w:rPr>
            </w:pPr>
            <w:r w:rsidRPr="00F17BBA">
              <w:rPr>
                <w:sz w:val="18"/>
                <w:szCs w:val="18"/>
              </w:rPr>
              <w:t>No</w:t>
            </w:r>
          </w:p>
        </w:tc>
      </w:tr>
      <w:tr w:rsidR="00C001CF" w:rsidRPr="00F17BBA" w:rsidTr="00F807C4">
        <w:tc>
          <w:tcPr>
            <w:tcW w:w="2093" w:type="dxa"/>
            <w:vMerge/>
          </w:tcPr>
          <w:p w:rsidR="00C001CF" w:rsidRPr="00F17BBA" w:rsidRDefault="00C001CF" w:rsidP="00AC4A6F">
            <w:pPr>
              <w:rPr>
                <w:sz w:val="18"/>
                <w:szCs w:val="18"/>
              </w:rPr>
            </w:pPr>
          </w:p>
        </w:tc>
        <w:tc>
          <w:tcPr>
            <w:tcW w:w="4819" w:type="dxa"/>
          </w:tcPr>
          <w:p w:rsidR="00C001CF" w:rsidRPr="00F17BBA" w:rsidRDefault="00C001CF" w:rsidP="00FF1D02">
            <w:pPr>
              <w:rPr>
                <w:sz w:val="18"/>
                <w:szCs w:val="18"/>
              </w:rPr>
            </w:pPr>
            <w:r w:rsidRPr="00F17BBA">
              <w:rPr>
                <w:sz w:val="18"/>
                <w:szCs w:val="18"/>
              </w:rPr>
              <w:t>Planes y Programas</w:t>
            </w:r>
          </w:p>
        </w:tc>
        <w:tc>
          <w:tcPr>
            <w:tcW w:w="567" w:type="dxa"/>
          </w:tcPr>
          <w:p w:rsidR="00C001CF" w:rsidRPr="00F17BBA" w:rsidRDefault="00C001CF" w:rsidP="00F807C4">
            <w:pPr>
              <w:jc w:val="center"/>
              <w:rPr>
                <w:sz w:val="18"/>
                <w:szCs w:val="18"/>
              </w:rPr>
            </w:pPr>
            <w:r w:rsidRPr="00F17BBA">
              <w:rPr>
                <w:sz w:val="18"/>
                <w:szCs w:val="18"/>
              </w:rPr>
              <w:t>X</w:t>
            </w:r>
          </w:p>
        </w:tc>
        <w:tc>
          <w:tcPr>
            <w:tcW w:w="3203" w:type="dxa"/>
          </w:tcPr>
          <w:p w:rsidR="00C001CF" w:rsidRPr="00F17BBA" w:rsidRDefault="00C001CF" w:rsidP="00624A18">
            <w:pPr>
              <w:rPr>
                <w:sz w:val="18"/>
                <w:szCs w:val="18"/>
              </w:rPr>
            </w:pPr>
            <w:r>
              <w:rPr>
                <w:sz w:val="18"/>
                <w:szCs w:val="18"/>
              </w:rPr>
              <w:t>Si</w:t>
            </w:r>
            <w:r w:rsidRPr="00F17BBA">
              <w:rPr>
                <w:sz w:val="18"/>
                <w:szCs w:val="18"/>
              </w:rPr>
              <w:t xml:space="preserve">, </w:t>
            </w:r>
            <w:r>
              <w:rPr>
                <w:sz w:val="18"/>
                <w:szCs w:val="18"/>
              </w:rPr>
              <w:t xml:space="preserve"> aunque </w:t>
            </w:r>
            <w:r w:rsidRPr="00F17BBA">
              <w:rPr>
                <w:sz w:val="18"/>
                <w:szCs w:val="18"/>
              </w:rPr>
              <w:t xml:space="preserve">no se incluye información sobre resultados. El único Plan publicado es de 2019. </w:t>
            </w:r>
          </w:p>
        </w:tc>
      </w:tr>
      <w:tr w:rsidR="00C001CF" w:rsidRPr="00F17BBA" w:rsidTr="00F807C4">
        <w:tc>
          <w:tcPr>
            <w:tcW w:w="2093" w:type="dxa"/>
            <w:vMerge/>
          </w:tcPr>
          <w:p w:rsidR="00C001CF" w:rsidRPr="00F17BBA" w:rsidRDefault="00C001CF" w:rsidP="00AC4A6F">
            <w:pPr>
              <w:rPr>
                <w:sz w:val="18"/>
                <w:szCs w:val="18"/>
              </w:rPr>
            </w:pPr>
          </w:p>
        </w:tc>
        <w:tc>
          <w:tcPr>
            <w:tcW w:w="4819" w:type="dxa"/>
          </w:tcPr>
          <w:p w:rsidR="00C001CF" w:rsidRPr="00F17BBA" w:rsidRDefault="00C001CF" w:rsidP="00AC4A6F">
            <w:pPr>
              <w:rPr>
                <w:sz w:val="18"/>
                <w:szCs w:val="18"/>
              </w:rPr>
            </w:pPr>
            <w:r w:rsidRPr="00F17BBA">
              <w:rPr>
                <w:sz w:val="18"/>
                <w:szCs w:val="18"/>
              </w:rPr>
              <w:t>Registro de Actividades de Tratamiento</w:t>
            </w:r>
          </w:p>
        </w:tc>
        <w:tc>
          <w:tcPr>
            <w:tcW w:w="567" w:type="dxa"/>
          </w:tcPr>
          <w:p w:rsidR="00C001CF" w:rsidRPr="00F17BBA" w:rsidRDefault="00C001CF" w:rsidP="00F807C4">
            <w:pPr>
              <w:jc w:val="center"/>
              <w:rPr>
                <w:sz w:val="18"/>
                <w:szCs w:val="18"/>
              </w:rPr>
            </w:pPr>
            <w:r w:rsidRPr="00F17BBA">
              <w:rPr>
                <w:sz w:val="18"/>
                <w:szCs w:val="18"/>
              </w:rPr>
              <w:t>X</w:t>
            </w:r>
          </w:p>
        </w:tc>
        <w:tc>
          <w:tcPr>
            <w:tcW w:w="3203" w:type="dxa"/>
          </w:tcPr>
          <w:p w:rsidR="00C001CF" w:rsidRPr="00F17BBA" w:rsidRDefault="00C001CF" w:rsidP="00AC4A6F">
            <w:pPr>
              <w:rPr>
                <w:sz w:val="18"/>
                <w:szCs w:val="18"/>
              </w:rPr>
            </w:pPr>
            <w:r w:rsidRPr="00F17BBA">
              <w:rPr>
                <w:sz w:val="18"/>
                <w:szCs w:val="18"/>
              </w:rPr>
              <w:t>Si</w:t>
            </w:r>
          </w:p>
        </w:tc>
      </w:tr>
      <w:tr w:rsidR="00C001CF" w:rsidRPr="00F17BBA" w:rsidTr="00F807C4">
        <w:tc>
          <w:tcPr>
            <w:tcW w:w="2093" w:type="dxa"/>
            <w:vMerge/>
          </w:tcPr>
          <w:p w:rsidR="00C001CF" w:rsidRPr="00F17BBA" w:rsidRDefault="00C001CF" w:rsidP="00AC4A6F">
            <w:pPr>
              <w:rPr>
                <w:sz w:val="18"/>
                <w:szCs w:val="18"/>
              </w:rPr>
            </w:pPr>
          </w:p>
        </w:tc>
        <w:tc>
          <w:tcPr>
            <w:tcW w:w="4819" w:type="dxa"/>
          </w:tcPr>
          <w:p w:rsidR="00C001CF" w:rsidRPr="00F17BBA" w:rsidRDefault="00C001CF" w:rsidP="00F807C4">
            <w:pPr>
              <w:rPr>
                <w:sz w:val="18"/>
                <w:szCs w:val="18"/>
              </w:rPr>
            </w:pPr>
            <w:r w:rsidRPr="00F17BBA">
              <w:rPr>
                <w:sz w:val="18"/>
                <w:szCs w:val="18"/>
              </w:rPr>
              <w:t>Resumen Estadístico de Contratos</w:t>
            </w:r>
          </w:p>
        </w:tc>
        <w:tc>
          <w:tcPr>
            <w:tcW w:w="567" w:type="dxa"/>
          </w:tcPr>
          <w:p w:rsidR="00C001CF" w:rsidRPr="00F17BBA" w:rsidRDefault="00C001CF" w:rsidP="00F807C4">
            <w:pPr>
              <w:jc w:val="center"/>
              <w:rPr>
                <w:sz w:val="18"/>
                <w:szCs w:val="18"/>
              </w:rPr>
            </w:pPr>
            <w:r w:rsidRPr="00F17BBA">
              <w:rPr>
                <w:sz w:val="18"/>
                <w:szCs w:val="18"/>
              </w:rPr>
              <w:t>X</w:t>
            </w:r>
          </w:p>
        </w:tc>
        <w:tc>
          <w:tcPr>
            <w:tcW w:w="3203" w:type="dxa"/>
          </w:tcPr>
          <w:p w:rsidR="00C001CF" w:rsidRPr="00F17BBA" w:rsidRDefault="00C001CF" w:rsidP="00F807C4">
            <w:pPr>
              <w:rPr>
                <w:sz w:val="18"/>
                <w:szCs w:val="18"/>
              </w:rPr>
            </w:pPr>
            <w:r w:rsidRPr="00F17BBA">
              <w:rPr>
                <w:sz w:val="18"/>
                <w:szCs w:val="18"/>
              </w:rPr>
              <w:t>Si</w:t>
            </w:r>
          </w:p>
        </w:tc>
      </w:tr>
      <w:tr w:rsidR="00C001CF" w:rsidRPr="00F17BBA" w:rsidTr="00F807C4">
        <w:tc>
          <w:tcPr>
            <w:tcW w:w="2093" w:type="dxa"/>
            <w:vMerge/>
          </w:tcPr>
          <w:p w:rsidR="00C001CF" w:rsidRPr="00F17BBA" w:rsidRDefault="00C001CF" w:rsidP="00AC4A6F">
            <w:pPr>
              <w:rPr>
                <w:sz w:val="18"/>
                <w:szCs w:val="18"/>
              </w:rPr>
            </w:pPr>
          </w:p>
        </w:tc>
        <w:tc>
          <w:tcPr>
            <w:tcW w:w="4819" w:type="dxa"/>
          </w:tcPr>
          <w:p w:rsidR="00C001CF" w:rsidRPr="00F17BBA" w:rsidRDefault="00C001CF" w:rsidP="00C3228C">
            <w:pPr>
              <w:rPr>
                <w:sz w:val="18"/>
                <w:szCs w:val="18"/>
              </w:rPr>
            </w:pPr>
            <w:r w:rsidRPr="00F17BBA">
              <w:rPr>
                <w:sz w:val="18"/>
                <w:szCs w:val="18"/>
              </w:rPr>
              <w:t>Convenios</w:t>
            </w:r>
          </w:p>
        </w:tc>
        <w:tc>
          <w:tcPr>
            <w:tcW w:w="567" w:type="dxa"/>
          </w:tcPr>
          <w:p w:rsidR="00C001CF" w:rsidRPr="00F17BBA" w:rsidRDefault="00C001CF" w:rsidP="00F807C4">
            <w:pPr>
              <w:jc w:val="center"/>
              <w:rPr>
                <w:sz w:val="18"/>
                <w:szCs w:val="18"/>
              </w:rPr>
            </w:pPr>
            <w:r w:rsidRPr="00F17BBA">
              <w:rPr>
                <w:sz w:val="18"/>
                <w:szCs w:val="18"/>
              </w:rPr>
              <w:t>X</w:t>
            </w:r>
          </w:p>
        </w:tc>
        <w:tc>
          <w:tcPr>
            <w:tcW w:w="3203" w:type="dxa"/>
          </w:tcPr>
          <w:p w:rsidR="00C001CF" w:rsidRPr="00F17BBA" w:rsidRDefault="005F0342" w:rsidP="00AC4A6F">
            <w:pPr>
              <w:rPr>
                <w:sz w:val="18"/>
                <w:szCs w:val="18"/>
              </w:rPr>
            </w:pPr>
            <w:r>
              <w:rPr>
                <w:sz w:val="18"/>
                <w:szCs w:val="18"/>
              </w:rPr>
              <w:t>Si</w:t>
            </w:r>
          </w:p>
        </w:tc>
      </w:tr>
      <w:tr w:rsidR="00C001CF" w:rsidRPr="00F17BBA" w:rsidTr="00F807C4">
        <w:tc>
          <w:tcPr>
            <w:tcW w:w="2093" w:type="dxa"/>
            <w:vMerge/>
          </w:tcPr>
          <w:p w:rsidR="00C001CF" w:rsidRPr="00F17BBA" w:rsidRDefault="00C001CF" w:rsidP="00AC4A6F">
            <w:pPr>
              <w:rPr>
                <w:sz w:val="18"/>
                <w:szCs w:val="18"/>
              </w:rPr>
            </w:pPr>
          </w:p>
        </w:tc>
        <w:tc>
          <w:tcPr>
            <w:tcW w:w="4819" w:type="dxa"/>
          </w:tcPr>
          <w:p w:rsidR="00C001CF" w:rsidRPr="00F17BBA" w:rsidRDefault="00C001CF" w:rsidP="00363E1C">
            <w:pPr>
              <w:rPr>
                <w:sz w:val="18"/>
                <w:szCs w:val="18"/>
              </w:rPr>
            </w:pPr>
            <w:r w:rsidRPr="00F17BBA">
              <w:rPr>
                <w:sz w:val="18"/>
                <w:szCs w:val="18"/>
              </w:rPr>
              <w:t xml:space="preserve">Presupuestos </w:t>
            </w:r>
          </w:p>
        </w:tc>
        <w:tc>
          <w:tcPr>
            <w:tcW w:w="567" w:type="dxa"/>
          </w:tcPr>
          <w:p w:rsidR="00C001CF" w:rsidRPr="00F17BBA" w:rsidRDefault="00C001CF" w:rsidP="00F807C4">
            <w:pPr>
              <w:jc w:val="center"/>
              <w:rPr>
                <w:sz w:val="18"/>
                <w:szCs w:val="18"/>
              </w:rPr>
            </w:pPr>
            <w:r w:rsidRPr="00F17BBA">
              <w:rPr>
                <w:sz w:val="18"/>
                <w:szCs w:val="18"/>
              </w:rPr>
              <w:t>X</w:t>
            </w:r>
          </w:p>
        </w:tc>
        <w:tc>
          <w:tcPr>
            <w:tcW w:w="3203" w:type="dxa"/>
          </w:tcPr>
          <w:p w:rsidR="00C001CF" w:rsidRPr="00F17BBA" w:rsidRDefault="00C001CF" w:rsidP="005F0342">
            <w:pPr>
              <w:rPr>
                <w:sz w:val="18"/>
                <w:szCs w:val="18"/>
              </w:rPr>
            </w:pPr>
            <w:r w:rsidRPr="00F17BBA">
              <w:rPr>
                <w:sz w:val="18"/>
                <w:szCs w:val="18"/>
              </w:rPr>
              <w:t>Si</w:t>
            </w:r>
          </w:p>
        </w:tc>
      </w:tr>
      <w:tr w:rsidR="00C001CF" w:rsidRPr="00F17BBA" w:rsidTr="00F807C4">
        <w:tc>
          <w:tcPr>
            <w:tcW w:w="2093" w:type="dxa"/>
            <w:vMerge/>
          </w:tcPr>
          <w:p w:rsidR="00C001CF" w:rsidRPr="00F17BBA" w:rsidRDefault="00C001CF" w:rsidP="00AC4A6F">
            <w:pPr>
              <w:rPr>
                <w:sz w:val="18"/>
                <w:szCs w:val="18"/>
              </w:rPr>
            </w:pPr>
          </w:p>
        </w:tc>
        <w:tc>
          <w:tcPr>
            <w:tcW w:w="4819" w:type="dxa"/>
          </w:tcPr>
          <w:p w:rsidR="00C001CF" w:rsidRPr="00F17BBA" w:rsidRDefault="00C001CF" w:rsidP="00C3228C">
            <w:pPr>
              <w:rPr>
                <w:sz w:val="18"/>
                <w:szCs w:val="18"/>
              </w:rPr>
            </w:pPr>
            <w:r w:rsidRPr="00F17BBA">
              <w:rPr>
                <w:sz w:val="18"/>
                <w:szCs w:val="18"/>
              </w:rPr>
              <w:t>Ejecución presupuestaria</w:t>
            </w:r>
          </w:p>
        </w:tc>
        <w:tc>
          <w:tcPr>
            <w:tcW w:w="567" w:type="dxa"/>
          </w:tcPr>
          <w:p w:rsidR="00C001CF" w:rsidRPr="00F17BBA" w:rsidRDefault="00C001CF" w:rsidP="00F807C4">
            <w:pPr>
              <w:jc w:val="center"/>
              <w:rPr>
                <w:sz w:val="18"/>
                <w:szCs w:val="18"/>
              </w:rPr>
            </w:pPr>
            <w:r w:rsidRPr="00F17BBA">
              <w:rPr>
                <w:sz w:val="18"/>
                <w:szCs w:val="18"/>
              </w:rPr>
              <w:t>X</w:t>
            </w:r>
          </w:p>
        </w:tc>
        <w:tc>
          <w:tcPr>
            <w:tcW w:w="3203" w:type="dxa"/>
          </w:tcPr>
          <w:p w:rsidR="00C001CF" w:rsidRPr="00F17BBA" w:rsidRDefault="00C001CF" w:rsidP="00AC4A6F">
            <w:pPr>
              <w:rPr>
                <w:sz w:val="18"/>
                <w:szCs w:val="18"/>
              </w:rPr>
            </w:pPr>
            <w:r w:rsidRPr="00F17BBA">
              <w:rPr>
                <w:sz w:val="18"/>
                <w:szCs w:val="18"/>
              </w:rPr>
              <w:t>No</w:t>
            </w:r>
          </w:p>
        </w:tc>
      </w:tr>
      <w:tr w:rsidR="00C001CF" w:rsidRPr="00F17BBA" w:rsidTr="00F807C4">
        <w:tc>
          <w:tcPr>
            <w:tcW w:w="2093" w:type="dxa"/>
            <w:vMerge/>
          </w:tcPr>
          <w:p w:rsidR="00C001CF" w:rsidRPr="00F17BBA" w:rsidRDefault="00C001CF" w:rsidP="00AC4A6F">
            <w:pPr>
              <w:rPr>
                <w:sz w:val="18"/>
                <w:szCs w:val="18"/>
              </w:rPr>
            </w:pPr>
          </w:p>
        </w:tc>
        <w:tc>
          <w:tcPr>
            <w:tcW w:w="4819" w:type="dxa"/>
          </w:tcPr>
          <w:p w:rsidR="00C001CF" w:rsidRPr="00F17BBA" w:rsidRDefault="00C001CF" w:rsidP="00C3228C">
            <w:pPr>
              <w:rPr>
                <w:sz w:val="18"/>
                <w:szCs w:val="18"/>
              </w:rPr>
            </w:pPr>
            <w:r w:rsidRPr="00F17BBA">
              <w:rPr>
                <w:sz w:val="18"/>
                <w:szCs w:val="18"/>
              </w:rPr>
              <w:t>Cuentas anuales</w:t>
            </w:r>
          </w:p>
        </w:tc>
        <w:tc>
          <w:tcPr>
            <w:tcW w:w="567" w:type="dxa"/>
          </w:tcPr>
          <w:p w:rsidR="00C001CF" w:rsidRPr="00F17BBA" w:rsidRDefault="00C001CF" w:rsidP="00F807C4">
            <w:pPr>
              <w:jc w:val="center"/>
              <w:rPr>
                <w:sz w:val="18"/>
                <w:szCs w:val="18"/>
              </w:rPr>
            </w:pPr>
            <w:r w:rsidRPr="00F17BBA">
              <w:rPr>
                <w:sz w:val="18"/>
                <w:szCs w:val="18"/>
              </w:rPr>
              <w:t>X</w:t>
            </w:r>
          </w:p>
        </w:tc>
        <w:tc>
          <w:tcPr>
            <w:tcW w:w="3203" w:type="dxa"/>
          </w:tcPr>
          <w:p w:rsidR="00C001CF" w:rsidRPr="00F17BBA" w:rsidRDefault="00C001CF" w:rsidP="00AC4A6F">
            <w:pPr>
              <w:rPr>
                <w:sz w:val="18"/>
                <w:szCs w:val="18"/>
              </w:rPr>
            </w:pPr>
            <w:r w:rsidRPr="00F17BBA">
              <w:rPr>
                <w:sz w:val="18"/>
                <w:szCs w:val="18"/>
              </w:rPr>
              <w:t>Si, se publica el balance</w:t>
            </w:r>
          </w:p>
        </w:tc>
      </w:tr>
      <w:tr w:rsidR="00C001CF" w:rsidRPr="00F17BBA" w:rsidTr="00F807C4">
        <w:tc>
          <w:tcPr>
            <w:tcW w:w="2093" w:type="dxa"/>
            <w:vMerge/>
          </w:tcPr>
          <w:p w:rsidR="00C001CF" w:rsidRPr="00F17BBA" w:rsidRDefault="00C001CF" w:rsidP="00AC4A6F">
            <w:pPr>
              <w:rPr>
                <w:sz w:val="18"/>
                <w:szCs w:val="18"/>
              </w:rPr>
            </w:pPr>
          </w:p>
        </w:tc>
        <w:tc>
          <w:tcPr>
            <w:tcW w:w="4819" w:type="dxa"/>
          </w:tcPr>
          <w:p w:rsidR="00C001CF" w:rsidRPr="00F17BBA" w:rsidRDefault="00C001CF" w:rsidP="00C3228C">
            <w:pPr>
              <w:rPr>
                <w:sz w:val="18"/>
                <w:szCs w:val="18"/>
              </w:rPr>
            </w:pPr>
            <w:r w:rsidRPr="00F17BBA">
              <w:rPr>
                <w:sz w:val="18"/>
                <w:szCs w:val="18"/>
              </w:rPr>
              <w:t>Informes de auditoría</w:t>
            </w:r>
          </w:p>
        </w:tc>
        <w:tc>
          <w:tcPr>
            <w:tcW w:w="567" w:type="dxa"/>
          </w:tcPr>
          <w:p w:rsidR="00C001CF" w:rsidRPr="00F17BBA" w:rsidRDefault="00C001CF" w:rsidP="00F807C4">
            <w:pPr>
              <w:jc w:val="center"/>
              <w:rPr>
                <w:sz w:val="18"/>
                <w:szCs w:val="18"/>
              </w:rPr>
            </w:pPr>
            <w:r w:rsidRPr="00F17BBA">
              <w:rPr>
                <w:sz w:val="18"/>
                <w:szCs w:val="18"/>
              </w:rPr>
              <w:t>X</w:t>
            </w:r>
          </w:p>
        </w:tc>
        <w:tc>
          <w:tcPr>
            <w:tcW w:w="3203" w:type="dxa"/>
          </w:tcPr>
          <w:p w:rsidR="00C001CF" w:rsidRPr="00F17BBA" w:rsidRDefault="00C001CF" w:rsidP="00AC4A6F">
            <w:pPr>
              <w:rPr>
                <w:sz w:val="18"/>
                <w:szCs w:val="18"/>
              </w:rPr>
            </w:pPr>
            <w:r w:rsidRPr="00F17BBA">
              <w:rPr>
                <w:sz w:val="18"/>
                <w:szCs w:val="18"/>
              </w:rPr>
              <w:t>No</w:t>
            </w:r>
          </w:p>
        </w:tc>
      </w:tr>
      <w:tr w:rsidR="00C001CF" w:rsidRPr="00F17BBA" w:rsidTr="00F807C4">
        <w:tc>
          <w:tcPr>
            <w:tcW w:w="2093" w:type="dxa"/>
            <w:vMerge/>
          </w:tcPr>
          <w:p w:rsidR="00C001CF" w:rsidRPr="00F17BBA" w:rsidRDefault="00C001CF" w:rsidP="00AC4A6F">
            <w:pPr>
              <w:rPr>
                <w:sz w:val="18"/>
                <w:szCs w:val="18"/>
              </w:rPr>
            </w:pPr>
          </w:p>
        </w:tc>
        <w:tc>
          <w:tcPr>
            <w:tcW w:w="4819" w:type="dxa"/>
          </w:tcPr>
          <w:p w:rsidR="00C001CF" w:rsidRPr="00F17BBA" w:rsidRDefault="00C001CF" w:rsidP="00C3228C">
            <w:pPr>
              <w:rPr>
                <w:sz w:val="18"/>
                <w:szCs w:val="18"/>
              </w:rPr>
            </w:pPr>
            <w:r w:rsidRPr="00F17BBA">
              <w:rPr>
                <w:sz w:val="18"/>
                <w:szCs w:val="18"/>
              </w:rPr>
              <w:t>Retribuciones Altos Cargos</w:t>
            </w:r>
          </w:p>
        </w:tc>
        <w:tc>
          <w:tcPr>
            <w:tcW w:w="567" w:type="dxa"/>
          </w:tcPr>
          <w:p w:rsidR="00C001CF" w:rsidRPr="00F17BBA" w:rsidRDefault="00C001CF" w:rsidP="00F807C4">
            <w:pPr>
              <w:jc w:val="center"/>
              <w:rPr>
                <w:sz w:val="18"/>
                <w:szCs w:val="18"/>
              </w:rPr>
            </w:pPr>
            <w:r w:rsidRPr="00F17BBA">
              <w:rPr>
                <w:sz w:val="18"/>
                <w:szCs w:val="18"/>
              </w:rPr>
              <w:t>X</w:t>
            </w:r>
          </w:p>
        </w:tc>
        <w:tc>
          <w:tcPr>
            <w:tcW w:w="3203" w:type="dxa"/>
          </w:tcPr>
          <w:p w:rsidR="00C001CF" w:rsidRPr="00F17BBA" w:rsidRDefault="00C001CF" w:rsidP="00AC4A6F">
            <w:pPr>
              <w:rPr>
                <w:sz w:val="18"/>
                <w:szCs w:val="18"/>
              </w:rPr>
            </w:pPr>
            <w:r w:rsidRPr="00F17BBA">
              <w:rPr>
                <w:sz w:val="18"/>
                <w:szCs w:val="18"/>
              </w:rPr>
              <w:t>Si</w:t>
            </w:r>
          </w:p>
        </w:tc>
      </w:tr>
      <w:tr w:rsidR="00C001CF" w:rsidRPr="00F17BBA" w:rsidTr="00F807C4">
        <w:tc>
          <w:tcPr>
            <w:tcW w:w="2093" w:type="dxa"/>
            <w:vMerge/>
          </w:tcPr>
          <w:p w:rsidR="00C001CF" w:rsidRPr="00F17BBA" w:rsidRDefault="00C001CF" w:rsidP="00AC4A6F">
            <w:pPr>
              <w:rPr>
                <w:sz w:val="18"/>
                <w:szCs w:val="18"/>
              </w:rPr>
            </w:pPr>
          </w:p>
        </w:tc>
        <w:tc>
          <w:tcPr>
            <w:tcW w:w="4819" w:type="dxa"/>
          </w:tcPr>
          <w:p w:rsidR="00C001CF" w:rsidRPr="00F17BBA" w:rsidRDefault="00C001CF" w:rsidP="008F546C">
            <w:pPr>
              <w:rPr>
                <w:sz w:val="18"/>
                <w:szCs w:val="18"/>
              </w:rPr>
            </w:pPr>
            <w:r w:rsidRPr="00F17BBA">
              <w:rPr>
                <w:sz w:val="18"/>
                <w:szCs w:val="18"/>
              </w:rPr>
              <w:t>Indemnizaciones al cese de Altos Cargos</w:t>
            </w:r>
          </w:p>
        </w:tc>
        <w:tc>
          <w:tcPr>
            <w:tcW w:w="567" w:type="dxa"/>
          </w:tcPr>
          <w:p w:rsidR="00C001CF" w:rsidRPr="00F17BBA" w:rsidRDefault="00C001CF" w:rsidP="00F807C4">
            <w:pPr>
              <w:jc w:val="center"/>
              <w:rPr>
                <w:sz w:val="18"/>
                <w:szCs w:val="18"/>
              </w:rPr>
            </w:pPr>
            <w:r w:rsidRPr="00F17BBA">
              <w:rPr>
                <w:sz w:val="18"/>
                <w:szCs w:val="18"/>
              </w:rPr>
              <w:t>X</w:t>
            </w:r>
          </w:p>
        </w:tc>
        <w:tc>
          <w:tcPr>
            <w:tcW w:w="3203" w:type="dxa"/>
          </w:tcPr>
          <w:p w:rsidR="00C001CF" w:rsidRPr="00F17BBA" w:rsidRDefault="00C001CF" w:rsidP="00AC4A6F">
            <w:pPr>
              <w:rPr>
                <w:sz w:val="18"/>
                <w:szCs w:val="18"/>
              </w:rPr>
            </w:pPr>
            <w:r w:rsidRPr="00F17BBA">
              <w:rPr>
                <w:sz w:val="18"/>
                <w:szCs w:val="18"/>
              </w:rPr>
              <w:t>No</w:t>
            </w:r>
          </w:p>
        </w:tc>
      </w:tr>
      <w:tr w:rsidR="00C001CF" w:rsidRPr="00F17BBA" w:rsidTr="00F807C4">
        <w:tc>
          <w:tcPr>
            <w:tcW w:w="2093" w:type="dxa"/>
            <w:vMerge/>
          </w:tcPr>
          <w:p w:rsidR="00C001CF" w:rsidRPr="00F17BBA" w:rsidRDefault="00C001CF" w:rsidP="00AC4A6F">
            <w:pPr>
              <w:rPr>
                <w:sz w:val="18"/>
                <w:szCs w:val="18"/>
              </w:rPr>
            </w:pPr>
          </w:p>
        </w:tc>
        <w:tc>
          <w:tcPr>
            <w:tcW w:w="4819" w:type="dxa"/>
          </w:tcPr>
          <w:p w:rsidR="00C001CF" w:rsidRPr="00F17BBA" w:rsidRDefault="00C001CF" w:rsidP="00C3228C">
            <w:pPr>
              <w:rPr>
                <w:sz w:val="18"/>
                <w:szCs w:val="18"/>
              </w:rPr>
            </w:pPr>
            <w:r w:rsidRPr="00F17BBA">
              <w:rPr>
                <w:sz w:val="18"/>
                <w:szCs w:val="18"/>
              </w:rPr>
              <w:t>Información estadística</w:t>
            </w:r>
          </w:p>
        </w:tc>
        <w:tc>
          <w:tcPr>
            <w:tcW w:w="567" w:type="dxa"/>
          </w:tcPr>
          <w:p w:rsidR="00C001CF" w:rsidRPr="00F17BBA" w:rsidRDefault="00C001CF" w:rsidP="00F807C4">
            <w:pPr>
              <w:jc w:val="center"/>
              <w:rPr>
                <w:sz w:val="18"/>
                <w:szCs w:val="18"/>
              </w:rPr>
            </w:pPr>
            <w:r w:rsidRPr="00F17BBA">
              <w:rPr>
                <w:sz w:val="18"/>
                <w:szCs w:val="18"/>
              </w:rPr>
              <w:t>X</w:t>
            </w:r>
          </w:p>
        </w:tc>
        <w:tc>
          <w:tcPr>
            <w:tcW w:w="3203" w:type="dxa"/>
          </w:tcPr>
          <w:p w:rsidR="00C001CF" w:rsidRPr="00F17BBA" w:rsidRDefault="00C001CF" w:rsidP="005F0342">
            <w:pPr>
              <w:rPr>
                <w:sz w:val="18"/>
                <w:szCs w:val="18"/>
              </w:rPr>
            </w:pPr>
            <w:r w:rsidRPr="00F17BBA">
              <w:rPr>
                <w:sz w:val="18"/>
                <w:szCs w:val="18"/>
              </w:rPr>
              <w:t>Si</w:t>
            </w:r>
          </w:p>
        </w:tc>
      </w:tr>
      <w:tr w:rsidR="00C001CF" w:rsidRPr="00F17BBA" w:rsidTr="00F807C4">
        <w:tc>
          <w:tcPr>
            <w:tcW w:w="2093" w:type="dxa"/>
            <w:vMerge/>
          </w:tcPr>
          <w:p w:rsidR="00C001CF" w:rsidRPr="00F17BBA" w:rsidRDefault="00C001CF" w:rsidP="00AC4A6F">
            <w:pPr>
              <w:rPr>
                <w:sz w:val="18"/>
                <w:szCs w:val="18"/>
              </w:rPr>
            </w:pPr>
          </w:p>
        </w:tc>
        <w:tc>
          <w:tcPr>
            <w:tcW w:w="4819" w:type="dxa"/>
          </w:tcPr>
          <w:p w:rsidR="00C001CF" w:rsidRPr="00F17BBA" w:rsidRDefault="00C001CF" w:rsidP="00C3228C">
            <w:pPr>
              <w:rPr>
                <w:sz w:val="18"/>
                <w:szCs w:val="18"/>
              </w:rPr>
            </w:pPr>
            <w:r w:rsidRPr="00F17BBA">
              <w:rPr>
                <w:sz w:val="18"/>
                <w:szCs w:val="18"/>
              </w:rPr>
              <w:t>Bienes Patrimoniales</w:t>
            </w:r>
          </w:p>
        </w:tc>
        <w:tc>
          <w:tcPr>
            <w:tcW w:w="567" w:type="dxa"/>
          </w:tcPr>
          <w:p w:rsidR="00C001CF" w:rsidRPr="00F17BBA" w:rsidRDefault="00C001CF" w:rsidP="00F807C4">
            <w:pPr>
              <w:jc w:val="center"/>
              <w:rPr>
                <w:sz w:val="18"/>
                <w:szCs w:val="18"/>
              </w:rPr>
            </w:pPr>
            <w:r w:rsidRPr="00F17BBA">
              <w:rPr>
                <w:sz w:val="18"/>
                <w:szCs w:val="18"/>
              </w:rPr>
              <w:t>X</w:t>
            </w:r>
          </w:p>
        </w:tc>
        <w:tc>
          <w:tcPr>
            <w:tcW w:w="3203" w:type="dxa"/>
          </w:tcPr>
          <w:p w:rsidR="00C001CF" w:rsidRPr="00F17BBA" w:rsidRDefault="00C001CF" w:rsidP="00AC4A6F">
            <w:pPr>
              <w:rPr>
                <w:sz w:val="18"/>
                <w:szCs w:val="18"/>
              </w:rPr>
            </w:pPr>
            <w:r w:rsidRPr="00F17BBA">
              <w:rPr>
                <w:sz w:val="18"/>
                <w:szCs w:val="18"/>
              </w:rPr>
              <w:t>Si</w:t>
            </w:r>
          </w:p>
        </w:tc>
      </w:tr>
      <w:tr w:rsidR="00F807C4" w:rsidRPr="00F17BBA" w:rsidTr="00F807C4">
        <w:tc>
          <w:tcPr>
            <w:tcW w:w="2093" w:type="dxa"/>
            <w:vMerge w:val="restart"/>
          </w:tcPr>
          <w:p w:rsidR="00F807C4" w:rsidRPr="00F17BBA" w:rsidRDefault="00F807C4" w:rsidP="00AC4A6F">
            <w:pPr>
              <w:rPr>
                <w:sz w:val="18"/>
                <w:szCs w:val="18"/>
              </w:rPr>
            </w:pPr>
            <w:r w:rsidRPr="00F17BBA">
              <w:rPr>
                <w:sz w:val="18"/>
                <w:szCs w:val="18"/>
              </w:rPr>
              <w:t>Calidad de la Información</w:t>
            </w:r>
          </w:p>
        </w:tc>
        <w:tc>
          <w:tcPr>
            <w:tcW w:w="4819" w:type="dxa"/>
          </w:tcPr>
          <w:p w:rsidR="00F807C4" w:rsidRPr="00F17BBA" w:rsidRDefault="00F807C4" w:rsidP="00AC4A6F">
            <w:pPr>
              <w:rPr>
                <w:sz w:val="18"/>
                <w:szCs w:val="18"/>
              </w:rPr>
            </w:pPr>
            <w:r w:rsidRPr="00F17BBA">
              <w:rPr>
                <w:sz w:val="18"/>
                <w:szCs w:val="18"/>
              </w:rPr>
              <w:t>Estructuración</w:t>
            </w:r>
          </w:p>
        </w:tc>
        <w:tc>
          <w:tcPr>
            <w:tcW w:w="567" w:type="dxa"/>
          </w:tcPr>
          <w:p w:rsidR="00F807C4" w:rsidRPr="00F17BBA" w:rsidRDefault="00F807C4" w:rsidP="00F807C4">
            <w:pPr>
              <w:jc w:val="center"/>
              <w:rPr>
                <w:sz w:val="18"/>
                <w:szCs w:val="18"/>
              </w:rPr>
            </w:pPr>
          </w:p>
        </w:tc>
        <w:tc>
          <w:tcPr>
            <w:tcW w:w="3203" w:type="dxa"/>
          </w:tcPr>
          <w:p w:rsidR="00F807C4" w:rsidRPr="00F17BBA" w:rsidRDefault="00F807C4" w:rsidP="00C3228C">
            <w:pPr>
              <w:rPr>
                <w:sz w:val="18"/>
                <w:szCs w:val="18"/>
              </w:rPr>
            </w:pPr>
          </w:p>
        </w:tc>
      </w:tr>
      <w:tr w:rsidR="00F807C4" w:rsidRPr="00F17BBA" w:rsidTr="00F807C4">
        <w:tc>
          <w:tcPr>
            <w:tcW w:w="2093" w:type="dxa"/>
            <w:vMerge/>
          </w:tcPr>
          <w:p w:rsidR="00F807C4" w:rsidRPr="00F17BBA" w:rsidRDefault="00F807C4" w:rsidP="00AC4A6F">
            <w:pPr>
              <w:rPr>
                <w:sz w:val="18"/>
                <w:szCs w:val="18"/>
              </w:rPr>
            </w:pPr>
          </w:p>
        </w:tc>
        <w:tc>
          <w:tcPr>
            <w:tcW w:w="4819" w:type="dxa"/>
          </w:tcPr>
          <w:p w:rsidR="00F807C4" w:rsidRPr="00F17BBA" w:rsidRDefault="00F807C4" w:rsidP="00AC4A6F">
            <w:pPr>
              <w:rPr>
                <w:sz w:val="18"/>
                <w:szCs w:val="18"/>
              </w:rPr>
            </w:pPr>
            <w:r w:rsidRPr="00F17BBA">
              <w:rPr>
                <w:sz w:val="18"/>
                <w:szCs w:val="18"/>
              </w:rPr>
              <w:t>Accesibilidad</w:t>
            </w:r>
          </w:p>
        </w:tc>
        <w:tc>
          <w:tcPr>
            <w:tcW w:w="567" w:type="dxa"/>
          </w:tcPr>
          <w:p w:rsidR="00F807C4" w:rsidRPr="00F17BBA" w:rsidRDefault="00F807C4" w:rsidP="00F807C4">
            <w:pPr>
              <w:jc w:val="center"/>
              <w:rPr>
                <w:sz w:val="18"/>
                <w:szCs w:val="18"/>
              </w:rPr>
            </w:pPr>
          </w:p>
        </w:tc>
        <w:tc>
          <w:tcPr>
            <w:tcW w:w="3203" w:type="dxa"/>
          </w:tcPr>
          <w:p w:rsidR="00F807C4" w:rsidRPr="00F17BBA" w:rsidRDefault="00F807C4" w:rsidP="00AC4A6F">
            <w:pPr>
              <w:rPr>
                <w:sz w:val="18"/>
                <w:szCs w:val="18"/>
              </w:rPr>
            </w:pPr>
          </w:p>
        </w:tc>
      </w:tr>
      <w:tr w:rsidR="00F807C4" w:rsidRPr="00F17BBA" w:rsidTr="00F807C4">
        <w:trPr>
          <w:trHeight w:val="400"/>
        </w:trPr>
        <w:tc>
          <w:tcPr>
            <w:tcW w:w="2093" w:type="dxa"/>
            <w:vMerge/>
            <w:vAlign w:val="center"/>
          </w:tcPr>
          <w:p w:rsidR="00F807C4" w:rsidRPr="00F17BBA" w:rsidRDefault="00F807C4" w:rsidP="006D4C90">
            <w:pPr>
              <w:rPr>
                <w:sz w:val="18"/>
                <w:szCs w:val="18"/>
              </w:rPr>
            </w:pPr>
          </w:p>
        </w:tc>
        <w:tc>
          <w:tcPr>
            <w:tcW w:w="4819" w:type="dxa"/>
          </w:tcPr>
          <w:p w:rsidR="00F807C4" w:rsidRPr="00F17BBA" w:rsidRDefault="00F807C4" w:rsidP="00243294">
            <w:pPr>
              <w:rPr>
                <w:sz w:val="18"/>
                <w:szCs w:val="18"/>
              </w:rPr>
            </w:pPr>
            <w:r w:rsidRPr="00F17BBA">
              <w:rPr>
                <w:sz w:val="18"/>
                <w:szCs w:val="18"/>
              </w:rPr>
              <w:t>Claridad</w:t>
            </w:r>
          </w:p>
        </w:tc>
        <w:tc>
          <w:tcPr>
            <w:tcW w:w="567" w:type="dxa"/>
          </w:tcPr>
          <w:p w:rsidR="00F807C4" w:rsidRPr="00F17BBA" w:rsidRDefault="00F807C4" w:rsidP="00F807C4">
            <w:pPr>
              <w:jc w:val="center"/>
              <w:rPr>
                <w:sz w:val="18"/>
                <w:szCs w:val="18"/>
              </w:rPr>
            </w:pPr>
          </w:p>
        </w:tc>
        <w:tc>
          <w:tcPr>
            <w:tcW w:w="3203" w:type="dxa"/>
          </w:tcPr>
          <w:p w:rsidR="00F807C4" w:rsidRPr="00F17BBA" w:rsidRDefault="00F807C4" w:rsidP="00AC4A6F">
            <w:pPr>
              <w:rPr>
                <w:sz w:val="18"/>
                <w:szCs w:val="18"/>
              </w:rPr>
            </w:pPr>
          </w:p>
        </w:tc>
      </w:tr>
      <w:tr w:rsidR="00F807C4" w:rsidRPr="00F17BBA" w:rsidTr="00F807C4">
        <w:tc>
          <w:tcPr>
            <w:tcW w:w="2093" w:type="dxa"/>
            <w:vMerge/>
          </w:tcPr>
          <w:p w:rsidR="00F807C4" w:rsidRPr="00F17BBA" w:rsidRDefault="00F807C4" w:rsidP="00AC4A6F">
            <w:pPr>
              <w:rPr>
                <w:sz w:val="18"/>
                <w:szCs w:val="18"/>
              </w:rPr>
            </w:pPr>
          </w:p>
        </w:tc>
        <w:tc>
          <w:tcPr>
            <w:tcW w:w="4819" w:type="dxa"/>
          </w:tcPr>
          <w:p w:rsidR="00F807C4" w:rsidRPr="00F17BBA" w:rsidRDefault="00F807C4" w:rsidP="00AC4A6F">
            <w:pPr>
              <w:rPr>
                <w:sz w:val="18"/>
                <w:szCs w:val="18"/>
              </w:rPr>
            </w:pPr>
            <w:r w:rsidRPr="00F17BBA">
              <w:rPr>
                <w:sz w:val="18"/>
                <w:szCs w:val="18"/>
              </w:rPr>
              <w:t xml:space="preserve">Reutilización </w:t>
            </w:r>
          </w:p>
        </w:tc>
        <w:tc>
          <w:tcPr>
            <w:tcW w:w="567" w:type="dxa"/>
          </w:tcPr>
          <w:p w:rsidR="00F807C4" w:rsidRPr="00F17BBA" w:rsidRDefault="00F807C4" w:rsidP="00F807C4">
            <w:pPr>
              <w:jc w:val="center"/>
              <w:rPr>
                <w:sz w:val="18"/>
                <w:szCs w:val="18"/>
              </w:rPr>
            </w:pPr>
          </w:p>
        </w:tc>
        <w:tc>
          <w:tcPr>
            <w:tcW w:w="3203" w:type="dxa"/>
          </w:tcPr>
          <w:p w:rsidR="00F807C4" w:rsidRPr="00F17BBA" w:rsidRDefault="00F807C4" w:rsidP="00AC4A6F">
            <w:pPr>
              <w:rPr>
                <w:sz w:val="18"/>
                <w:szCs w:val="18"/>
              </w:rPr>
            </w:pPr>
          </w:p>
        </w:tc>
      </w:tr>
      <w:tr w:rsidR="00F807C4" w:rsidRPr="00F17BBA" w:rsidTr="00F807C4">
        <w:tc>
          <w:tcPr>
            <w:tcW w:w="2093" w:type="dxa"/>
            <w:vMerge/>
          </w:tcPr>
          <w:p w:rsidR="00F807C4" w:rsidRPr="00F17BBA" w:rsidRDefault="00F807C4" w:rsidP="00AC4A6F">
            <w:pPr>
              <w:rPr>
                <w:sz w:val="18"/>
                <w:szCs w:val="18"/>
              </w:rPr>
            </w:pPr>
          </w:p>
        </w:tc>
        <w:tc>
          <w:tcPr>
            <w:tcW w:w="4819" w:type="dxa"/>
          </w:tcPr>
          <w:p w:rsidR="00F807C4" w:rsidRPr="00F17BBA" w:rsidRDefault="00F807C4" w:rsidP="00AC4A6F">
            <w:pPr>
              <w:rPr>
                <w:sz w:val="18"/>
                <w:szCs w:val="18"/>
              </w:rPr>
            </w:pPr>
            <w:r w:rsidRPr="00F17BBA">
              <w:rPr>
                <w:sz w:val="18"/>
                <w:szCs w:val="18"/>
              </w:rPr>
              <w:t>Datación y Actualización</w:t>
            </w:r>
          </w:p>
        </w:tc>
        <w:tc>
          <w:tcPr>
            <w:tcW w:w="567" w:type="dxa"/>
          </w:tcPr>
          <w:p w:rsidR="00F807C4" w:rsidRPr="00F17BBA" w:rsidRDefault="00F17BBA" w:rsidP="00F807C4">
            <w:pPr>
              <w:jc w:val="center"/>
              <w:rPr>
                <w:sz w:val="18"/>
                <w:szCs w:val="18"/>
              </w:rPr>
            </w:pPr>
            <w:r>
              <w:rPr>
                <w:sz w:val="18"/>
                <w:szCs w:val="18"/>
              </w:rPr>
              <w:t>X</w:t>
            </w:r>
          </w:p>
        </w:tc>
        <w:tc>
          <w:tcPr>
            <w:tcW w:w="3203" w:type="dxa"/>
          </w:tcPr>
          <w:p w:rsidR="00F807C4" w:rsidRPr="00F17BBA" w:rsidRDefault="00F17BBA" w:rsidP="00AC4A6F">
            <w:pPr>
              <w:rPr>
                <w:sz w:val="18"/>
                <w:szCs w:val="18"/>
              </w:rPr>
            </w:pPr>
            <w:r>
              <w:rPr>
                <w:sz w:val="18"/>
                <w:szCs w:val="18"/>
              </w:rPr>
              <w:t>Si</w:t>
            </w:r>
          </w:p>
        </w:tc>
      </w:tr>
      <w:tr w:rsidR="00F807C4" w:rsidRPr="00F17BBA" w:rsidTr="00F807C4">
        <w:tc>
          <w:tcPr>
            <w:tcW w:w="6912" w:type="dxa"/>
            <w:gridSpan w:val="2"/>
          </w:tcPr>
          <w:p w:rsidR="00F807C4" w:rsidRPr="00F17BBA" w:rsidRDefault="00F807C4" w:rsidP="00F807C4">
            <w:pPr>
              <w:jc w:val="right"/>
              <w:rPr>
                <w:b/>
                <w:sz w:val="18"/>
                <w:szCs w:val="18"/>
              </w:rPr>
            </w:pPr>
            <w:r w:rsidRPr="00F17BBA">
              <w:rPr>
                <w:b/>
                <w:sz w:val="18"/>
                <w:szCs w:val="18"/>
              </w:rPr>
              <w:t>Total Recomendaciones</w:t>
            </w:r>
          </w:p>
        </w:tc>
        <w:tc>
          <w:tcPr>
            <w:tcW w:w="567" w:type="dxa"/>
          </w:tcPr>
          <w:p w:rsidR="00F807C4" w:rsidRPr="00F17BBA" w:rsidRDefault="00504C73" w:rsidP="00F807C4">
            <w:pPr>
              <w:jc w:val="center"/>
              <w:rPr>
                <w:b/>
                <w:sz w:val="18"/>
                <w:szCs w:val="18"/>
              </w:rPr>
            </w:pPr>
            <w:r>
              <w:rPr>
                <w:b/>
                <w:sz w:val="18"/>
                <w:szCs w:val="18"/>
              </w:rPr>
              <w:t>20</w:t>
            </w:r>
          </w:p>
        </w:tc>
        <w:tc>
          <w:tcPr>
            <w:tcW w:w="3203" w:type="dxa"/>
          </w:tcPr>
          <w:p w:rsidR="00F807C4" w:rsidRPr="00F17BBA" w:rsidRDefault="00F807C4" w:rsidP="00F807C4">
            <w:pPr>
              <w:jc w:val="right"/>
              <w:rPr>
                <w:b/>
                <w:sz w:val="18"/>
                <w:szCs w:val="18"/>
              </w:rPr>
            </w:pPr>
          </w:p>
        </w:tc>
      </w:tr>
    </w:tbl>
    <w:p w:rsidR="003A1694" w:rsidRDefault="003A1694" w:rsidP="00AC4A6F"/>
    <w:p w:rsidR="003A1694" w:rsidRDefault="001C7D84" w:rsidP="00BA14E6">
      <w:pPr>
        <w:spacing w:line="276" w:lineRule="auto"/>
        <w:jc w:val="both"/>
      </w:pPr>
      <w:r>
        <w:t xml:space="preserve">De las </w:t>
      </w:r>
      <w:r w:rsidR="00504C73">
        <w:t>veinte</w:t>
      </w:r>
      <w:r>
        <w:t xml:space="preserve"> recomendaciones efectuadas se han aplicado </w:t>
      </w:r>
      <w:r w:rsidR="005F0342">
        <w:t>dieciséis</w:t>
      </w:r>
      <w:r>
        <w:t xml:space="preserve">, lo que supone un </w:t>
      </w:r>
      <w:r w:rsidR="005F0342">
        <w:t>80</w:t>
      </w:r>
      <w:r>
        <w:t>% del total</w:t>
      </w:r>
      <w:r w:rsidR="00504C73">
        <w:t xml:space="preserve">. </w:t>
      </w:r>
    </w:p>
    <w:p w:rsidR="001C7D84" w:rsidRDefault="001C7D84" w:rsidP="001C7D84">
      <w:pPr>
        <w:jc w:val="both"/>
      </w:pPr>
    </w:p>
    <w:p w:rsidR="00FA5AFD" w:rsidRDefault="00FA5AFD" w:rsidP="00AC4A6F"/>
    <w:p w:rsidR="003F6EDC" w:rsidRPr="002D27E4" w:rsidRDefault="00EC5A12" w:rsidP="003F6EDC">
      <w:pPr>
        <w:pStyle w:val="Cuerpodelboletn"/>
        <w:numPr>
          <w:ilvl w:val="0"/>
          <w:numId w:val="2"/>
        </w:numPr>
        <w:rPr>
          <w:b/>
          <w:color w:val="50866C"/>
          <w:sz w:val="30"/>
          <w:szCs w:val="30"/>
        </w:rPr>
      </w:pPr>
      <w:r w:rsidRPr="00B1184C">
        <w:rPr>
          <w:rFonts w:ascii="Arial" w:eastAsia="Arial" w:hAnsi="Arial" w:cs="Arial"/>
          <w:noProof/>
          <w:lang w:eastAsia="es-ES"/>
        </w:rPr>
        <w:lastRenderedPageBreak/>
        <mc:AlternateContent>
          <mc:Choice Requires="wps">
            <w:drawing>
              <wp:anchor distT="0" distB="0" distL="114300" distR="114300" simplePos="0" relativeHeight="251732992" behindDoc="0" locked="0" layoutInCell="1" allowOverlap="1" wp14:anchorId="1FA07076" wp14:editId="69073170">
                <wp:simplePos x="0" y="0"/>
                <wp:positionH relativeFrom="page">
                  <wp:posOffset>-9525</wp:posOffset>
                </wp:positionH>
                <wp:positionV relativeFrom="page">
                  <wp:posOffset>983615</wp:posOffset>
                </wp:positionV>
                <wp:extent cx="8001000" cy="173990"/>
                <wp:effectExtent l="0" t="0" r="0" b="0"/>
                <wp:wrapTight wrapText="bothSides">
                  <wp:wrapPolygon edited="0">
                    <wp:start x="0" y="0"/>
                    <wp:lineTo x="0" y="18920"/>
                    <wp:lineTo x="21549" y="18920"/>
                    <wp:lineTo x="21549" y="0"/>
                    <wp:lineTo x="0" y="0"/>
                  </wp:wrapPolygon>
                </wp:wrapTight>
                <wp:docPr id="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7.45pt;width:630pt;height:13.7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" fillcolor="#c5ddd2" stroked="f">
                <v:textbox inset=",7.2pt,,7.2pt"/>
                <w10:wrap type="tight" anchorx="page" anchory="page"/>
              </v:rect>
            </w:pict>
          </mc:Fallback>
        </mc:AlternateContent>
      </w: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EC5A12" w:rsidP="00F05E2C">
      <w:pPr>
        <w:pStyle w:val="Cuerpodelboletn"/>
        <w:rPr>
          <w:lang w:bidi="es-ES"/>
        </w:rPr>
      </w:pPr>
      <w:r w:rsidRPr="00B1184C">
        <w:rPr>
          <w:rFonts w:ascii="Arial" w:eastAsia="Arial" w:hAnsi="Arial" w:cs="Arial"/>
          <w:noProof/>
          <w:lang w:eastAsia="es-ES"/>
        </w:rPr>
        <mc:AlternateContent>
          <mc:Choice Requires="wps">
            <w:drawing>
              <wp:anchor distT="0" distB="0" distL="114300" distR="114300" simplePos="0" relativeHeight="251730944" behindDoc="0" locked="0" layoutInCell="1" allowOverlap="1" wp14:anchorId="15980103" wp14:editId="036B7ED9">
                <wp:simplePos x="0" y="0"/>
                <wp:positionH relativeFrom="page">
                  <wp:posOffset>-9525</wp:posOffset>
                </wp:positionH>
                <wp:positionV relativeFrom="page">
                  <wp:posOffset>-12700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EC5A12" w:rsidRPr="00F31BC3" w:rsidRDefault="00EC5A12" w:rsidP="00EC5A12">
                            <w:r w:rsidRPr="00965C69">
                              <w:rPr>
                                <w:noProof/>
                                <w:lang w:eastAsia="es-ES"/>
                              </w:rPr>
                              <w:drawing>
                                <wp:inline distT="0" distB="0" distL="0" distR="0" wp14:anchorId="2A271799" wp14:editId="38C120D9">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left:0;text-align:left;margin-left:-.75pt;margin-top:-1pt;width:630pt;height:78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" fillcolor="#50866c" stroked="f">
                <v:textbox inset=",7.2pt,,7.2pt">
                  <w:txbxContent>
                    <w:p w:rsidR="00EC5A12" w:rsidRPr="00F31BC3" w:rsidRDefault="00EC5A12" w:rsidP="00EC5A12">
                      <w:r w:rsidRPr="00965C69">
                        <w:rPr>
                          <w:noProof/>
                          <w:lang w:eastAsia="es-ES"/>
                        </w:rPr>
                        <w:drawing>
                          <wp:inline distT="0" distB="0" distL="0" distR="0" wp14:anchorId="2A271799" wp14:editId="38C120D9">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W w:w="5045" w:type="pct"/>
        <w:tblLayout w:type="fixed"/>
        <w:tblCellMar>
          <w:left w:w="70" w:type="dxa"/>
          <w:right w:w="70" w:type="dxa"/>
        </w:tblCellMar>
        <w:tblLook w:val="04A0" w:firstRow="1" w:lastRow="0" w:firstColumn="1" w:lastColumn="0" w:noHBand="0" w:noVBand="1"/>
      </w:tblPr>
      <w:tblGrid>
        <w:gridCol w:w="4603"/>
        <w:gridCol w:w="995"/>
        <w:gridCol w:w="852"/>
        <w:gridCol w:w="980"/>
        <w:gridCol w:w="625"/>
        <w:gridCol w:w="625"/>
        <w:gridCol w:w="604"/>
        <w:gridCol w:w="21"/>
        <w:gridCol w:w="638"/>
        <w:gridCol w:w="758"/>
      </w:tblGrid>
      <w:tr w:rsidR="00FA5AFD" w:rsidRPr="00755AF9" w:rsidTr="00FA5AFD">
        <w:trPr>
          <w:trHeight w:val="315"/>
        </w:trPr>
        <w:tc>
          <w:tcPr>
            <w:tcW w:w="2151" w:type="pct"/>
            <w:tcBorders>
              <w:top w:val="single" w:sz="8" w:space="0" w:color="auto"/>
              <w:left w:val="nil"/>
              <w:bottom w:val="nil"/>
              <w:right w:val="single" w:sz="8" w:space="0" w:color="auto"/>
            </w:tcBorders>
            <w:shd w:val="clear" w:color="000000" w:fill="65AD82"/>
            <w:noWrap/>
            <w:vAlign w:val="center"/>
            <w:hideMark/>
          </w:tcPr>
          <w:p w:rsidR="00FA5AFD" w:rsidRPr="00755AF9" w:rsidRDefault="00FA5AFD" w:rsidP="00FA5AFD">
            <w:pPr>
              <w:rPr>
                <w:rFonts w:eastAsia="Times New Roman" w:cs="Arial"/>
                <w:b/>
                <w:bCs/>
                <w:color w:val="FFFFFF"/>
                <w:sz w:val="18"/>
                <w:szCs w:val="18"/>
                <w:lang w:eastAsia="es-ES"/>
              </w:rPr>
            </w:pPr>
            <w:r w:rsidRPr="00755AF9">
              <w:rPr>
                <w:rFonts w:eastAsia="Times New Roman" w:cs="Arial"/>
                <w:b/>
                <w:bCs/>
                <w:color w:val="FFFFFF"/>
                <w:sz w:val="18"/>
                <w:szCs w:val="18"/>
                <w:lang w:eastAsia="es-ES"/>
              </w:rPr>
              <w:t> </w:t>
            </w:r>
          </w:p>
        </w:tc>
        <w:tc>
          <w:tcPr>
            <w:tcW w:w="465"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755AF9" w:rsidRDefault="00FA5AFD" w:rsidP="00104DE9">
            <w:pPr>
              <w:jc w:val="center"/>
              <w:rPr>
                <w:rFonts w:eastAsia="Times New Roman" w:cs="Arial"/>
                <w:b/>
                <w:bCs/>
                <w:color w:val="FFFFFF"/>
                <w:sz w:val="18"/>
                <w:szCs w:val="18"/>
                <w:lang w:eastAsia="es-ES"/>
              </w:rPr>
            </w:pPr>
            <w:r w:rsidRPr="00755AF9">
              <w:rPr>
                <w:rFonts w:eastAsia="Times New Roman" w:cs="Arial"/>
                <w:b/>
                <w:bCs/>
                <w:color w:val="FFFFFF"/>
                <w:sz w:val="18"/>
                <w:szCs w:val="18"/>
                <w:lang w:eastAsia="es-ES"/>
              </w:rPr>
              <w:t xml:space="preserve">CONTENIDO </w:t>
            </w:r>
          </w:p>
        </w:tc>
        <w:tc>
          <w:tcPr>
            <w:tcW w:w="398"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755AF9" w:rsidRDefault="00FA5AFD" w:rsidP="00104DE9">
            <w:pPr>
              <w:jc w:val="center"/>
              <w:rPr>
                <w:rFonts w:eastAsia="Times New Roman" w:cs="Arial"/>
                <w:b/>
                <w:bCs/>
                <w:color w:val="FFFFFF"/>
                <w:sz w:val="18"/>
                <w:szCs w:val="18"/>
                <w:lang w:eastAsia="es-ES"/>
              </w:rPr>
            </w:pPr>
            <w:r w:rsidRPr="00755AF9">
              <w:rPr>
                <w:rFonts w:eastAsia="Times New Roman" w:cs="Arial"/>
                <w:b/>
                <w:bCs/>
                <w:color w:val="FFFFFF"/>
                <w:sz w:val="18"/>
                <w:szCs w:val="18"/>
                <w:lang w:eastAsia="es-ES"/>
              </w:rPr>
              <w:t xml:space="preserve">FORMA </w:t>
            </w:r>
          </w:p>
        </w:tc>
        <w:tc>
          <w:tcPr>
            <w:tcW w:w="1632" w:type="pct"/>
            <w:gridSpan w:val="6"/>
            <w:tcBorders>
              <w:top w:val="single" w:sz="8" w:space="0" w:color="auto"/>
              <w:left w:val="nil"/>
              <w:bottom w:val="single" w:sz="8" w:space="0" w:color="auto"/>
              <w:right w:val="single" w:sz="8" w:space="0" w:color="000000"/>
            </w:tcBorders>
            <w:shd w:val="clear" w:color="000000" w:fill="65AD82"/>
            <w:vAlign w:val="center"/>
            <w:hideMark/>
          </w:tcPr>
          <w:p w:rsidR="00FA5AFD" w:rsidRPr="00755AF9" w:rsidRDefault="00FA5AFD" w:rsidP="00FA5AFD">
            <w:pPr>
              <w:jc w:val="center"/>
              <w:rPr>
                <w:rFonts w:eastAsia="Times New Roman" w:cs="Arial"/>
                <w:b/>
                <w:bCs/>
                <w:color w:val="FFFFFF"/>
                <w:sz w:val="18"/>
                <w:szCs w:val="18"/>
                <w:lang w:eastAsia="es-ES"/>
              </w:rPr>
            </w:pPr>
            <w:r w:rsidRPr="00755AF9">
              <w:rPr>
                <w:rFonts w:eastAsia="Times New Roman" w:cs="Arial"/>
                <w:b/>
                <w:bCs/>
                <w:color w:val="FFFFFF"/>
                <w:sz w:val="18"/>
                <w:szCs w:val="18"/>
                <w:lang w:eastAsia="es-ES"/>
              </w:rPr>
              <w:t>CARACTERISTICAS</w:t>
            </w:r>
          </w:p>
        </w:tc>
        <w:tc>
          <w:tcPr>
            <w:tcW w:w="354" w:type="pct"/>
            <w:vMerge w:val="restart"/>
            <w:tcBorders>
              <w:top w:val="single" w:sz="8" w:space="0" w:color="auto"/>
              <w:left w:val="single" w:sz="8" w:space="0" w:color="auto"/>
              <w:bottom w:val="single" w:sz="8" w:space="0" w:color="000000"/>
              <w:right w:val="single" w:sz="8" w:space="0" w:color="auto"/>
            </w:tcBorders>
            <w:shd w:val="clear" w:color="000000" w:fill="65AD82"/>
            <w:noWrap/>
            <w:vAlign w:val="center"/>
            <w:hideMark/>
          </w:tcPr>
          <w:p w:rsidR="00FA5AFD" w:rsidRPr="00755AF9" w:rsidRDefault="00FA5AFD" w:rsidP="00FA5AFD">
            <w:pPr>
              <w:jc w:val="center"/>
              <w:rPr>
                <w:rFonts w:eastAsia="Times New Roman" w:cs="Arial"/>
                <w:b/>
                <w:bCs/>
                <w:color w:val="FFFFFF"/>
                <w:sz w:val="18"/>
                <w:szCs w:val="18"/>
                <w:lang w:eastAsia="es-ES"/>
              </w:rPr>
            </w:pPr>
            <w:r w:rsidRPr="00755AF9">
              <w:rPr>
                <w:rFonts w:eastAsia="Times New Roman" w:cs="Arial"/>
                <w:b/>
                <w:bCs/>
                <w:color w:val="FFFFFF"/>
                <w:sz w:val="18"/>
                <w:szCs w:val="18"/>
                <w:lang w:eastAsia="es-ES"/>
              </w:rPr>
              <w:t>TOTAL</w:t>
            </w:r>
          </w:p>
        </w:tc>
      </w:tr>
      <w:tr w:rsidR="00FA5AFD" w:rsidRPr="00755AF9" w:rsidTr="00CC48E8">
        <w:trPr>
          <w:trHeight w:val="1895"/>
        </w:trPr>
        <w:tc>
          <w:tcPr>
            <w:tcW w:w="2151" w:type="pct"/>
            <w:tcBorders>
              <w:top w:val="nil"/>
              <w:left w:val="nil"/>
              <w:right w:val="single" w:sz="8" w:space="0" w:color="auto"/>
            </w:tcBorders>
            <w:shd w:val="clear" w:color="000000" w:fill="65AD82"/>
            <w:noWrap/>
            <w:vAlign w:val="center"/>
            <w:hideMark/>
          </w:tcPr>
          <w:p w:rsidR="00FA5AFD" w:rsidRPr="00755AF9" w:rsidRDefault="00FA5AFD" w:rsidP="00FA5AFD">
            <w:pPr>
              <w:rPr>
                <w:rFonts w:eastAsia="Times New Roman" w:cs="Arial"/>
                <w:b/>
                <w:bCs/>
                <w:color w:val="FFFFFF"/>
                <w:sz w:val="18"/>
                <w:szCs w:val="18"/>
                <w:lang w:eastAsia="es-ES"/>
              </w:rPr>
            </w:pPr>
            <w:r w:rsidRPr="00755AF9">
              <w:rPr>
                <w:rFonts w:eastAsia="Times New Roman" w:cs="Arial"/>
                <w:b/>
                <w:bCs/>
                <w:color w:val="FFFFFF"/>
                <w:sz w:val="18"/>
                <w:szCs w:val="18"/>
                <w:lang w:eastAsia="es-ES"/>
              </w:rPr>
              <w:t> </w:t>
            </w:r>
          </w:p>
        </w:tc>
        <w:tc>
          <w:tcPr>
            <w:tcW w:w="465" w:type="pct"/>
            <w:vMerge/>
            <w:tcBorders>
              <w:top w:val="single" w:sz="8" w:space="0" w:color="auto"/>
              <w:left w:val="single" w:sz="8" w:space="0" w:color="auto"/>
              <w:right w:val="single" w:sz="8" w:space="0" w:color="auto"/>
            </w:tcBorders>
            <w:vAlign w:val="center"/>
            <w:hideMark/>
          </w:tcPr>
          <w:p w:rsidR="00FA5AFD" w:rsidRPr="00755AF9" w:rsidRDefault="00FA5AFD" w:rsidP="00FA5AFD">
            <w:pPr>
              <w:rPr>
                <w:rFonts w:eastAsia="Times New Roman" w:cs="Arial"/>
                <w:b/>
                <w:bCs/>
                <w:color w:val="FFFFFF"/>
                <w:sz w:val="18"/>
                <w:szCs w:val="18"/>
                <w:lang w:eastAsia="es-ES"/>
              </w:rPr>
            </w:pPr>
          </w:p>
        </w:tc>
        <w:tc>
          <w:tcPr>
            <w:tcW w:w="398" w:type="pct"/>
            <w:vMerge/>
            <w:tcBorders>
              <w:top w:val="single" w:sz="8" w:space="0" w:color="auto"/>
              <w:left w:val="single" w:sz="8" w:space="0" w:color="auto"/>
              <w:right w:val="single" w:sz="8" w:space="0" w:color="auto"/>
            </w:tcBorders>
            <w:vAlign w:val="center"/>
            <w:hideMark/>
          </w:tcPr>
          <w:p w:rsidR="00FA5AFD" w:rsidRPr="00755AF9" w:rsidRDefault="00FA5AFD" w:rsidP="00FA5AFD">
            <w:pPr>
              <w:rPr>
                <w:rFonts w:eastAsia="Times New Roman" w:cs="Arial"/>
                <w:b/>
                <w:bCs/>
                <w:color w:val="FFFFFF"/>
                <w:sz w:val="18"/>
                <w:szCs w:val="18"/>
                <w:lang w:eastAsia="es-ES"/>
              </w:rPr>
            </w:pPr>
          </w:p>
        </w:tc>
        <w:tc>
          <w:tcPr>
            <w:tcW w:w="458" w:type="pct"/>
            <w:tcBorders>
              <w:top w:val="nil"/>
              <w:left w:val="nil"/>
              <w:right w:val="single" w:sz="8" w:space="0" w:color="auto"/>
            </w:tcBorders>
            <w:shd w:val="clear" w:color="000000" w:fill="65AD82"/>
            <w:textDirection w:val="tbRl"/>
            <w:vAlign w:val="center"/>
            <w:hideMark/>
          </w:tcPr>
          <w:p w:rsidR="00FA5AFD" w:rsidRPr="00755AF9" w:rsidRDefault="00FA5AFD" w:rsidP="00104DE9">
            <w:pPr>
              <w:jc w:val="center"/>
              <w:rPr>
                <w:rFonts w:eastAsia="Times New Roman" w:cs="Arial"/>
                <w:b/>
                <w:bCs/>
                <w:color w:val="FFFFFF"/>
                <w:sz w:val="18"/>
                <w:szCs w:val="18"/>
                <w:lang w:eastAsia="es-ES"/>
              </w:rPr>
            </w:pPr>
            <w:r w:rsidRPr="00755AF9">
              <w:rPr>
                <w:rFonts w:eastAsia="Times New Roman" w:cs="Arial"/>
                <w:b/>
                <w:bCs/>
                <w:color w:val="FFFFFF"/>
                <w:sz w:val="18"/>
                <w:szCs w:val="18"/>
                <w:lang w:eastAsia="es-ES"/>
              </w:rPr>
              <w:t xml:space="preserve">ESTRUCTURACIÓN </w:t>
            </w:r>
          </w:p>
        </w:tc>
        <w:tc>
          <w:tcPr>
            <w:tcW w:w="292" w:type="pct"/>
            <w:tcBorders>
              <w:top w:val="nil"/>
              <w:left w:val="nil"/>
              <w:right w:val="single" w:sz="8" w:space="0" w:color="auto"/>
            </w:tcBorders>
            <w:shd w:val="clear" w:color="000000" w:fill="65AD82"/>
            <w:textDirection w:val="tbRl"/>
            <w:vAlign w:val="center"/>
            <w:hideMark/>
          </w:tcPr>
          <w:p w:rsidR="00FA5AFD" w:rsidRPr="00755AF9" w:rsidRDefault="00FA5AFD" w:rsidP="00104DE9">
            <w:pPr>
              <w:jc w:val="center"/>
              <w:rPr>
                <w:rFonts w:eastAsia="Times New Roman" w:cs="Arial"/>
                <w:b/>
                <w:bCs/>
                <w:color w:val="FFFFFF"/>
                <w:sz w:val="18"/>
                <w:szCs w:val="18"/>
                <w:lang w:eastAsia="es-ES"/>
              </w:rPr>
            </w:pPr>
            <w:r w:rsidRPr="00755AF9">
              <w:rPr>
                <w:rFonts w:eastAsia="Times New Roman" w:cs="Arial"/>
                <w:b/>
                <w:bCs/>
                <w:color w:val="FFFFFF"/>
                <w:sz w:val="18"/>
                <w:szCs w:val="18"/>
                <w:lang w:eastAsia="es-ES"/>
              </w:rPr>
              <w:t xml:space="preserve">ACCESIBILIDAD </w:t>
            </w:r>
          </w:p>
        </w:tc>
        <w:tc>
          <w:tcPr>
            <w:tcW w:w="292" w:type="pct"/>
            <w:tcBorders>
              <w:top w:val="nil"/>
              <w:left w:val="nil"/>
              <w:right w:val="single" w:sz="8" w:space="0" w:color="auto"/>
            </w:tcBorders>
            <w:shd w:val="clear" w:color="000000" w:fill="65AD82"/>
            <w:textDirection w:val="tbRl"/>
            <w:vAlign w:val="center"/>
            <w:hideMark/>
          </w:tcPr>
          <w:p w:rsidR="00FA5AFD" w:rsidRPr="00755AF9" w:rsidRDefault="00FA5AFD" w:rsidP="00104DE9">
            <w:pPr>
              <w:jc w:val="center"/>
              <w:rPr>
                <w:rFonts w:eastAsia="Times New Roman" w:cs="Arial"/>
                <w:b/>
                <w:bCs/>
                <w:color w:val="FFFFFF"/>
                <w:sz w:val="18"/>
                <w:szCs w:val="18"/>
                <w:lang w:eastAsia="es-ES"/>
              </w:rPr>
            </w:pPr>
            <w:r w:rsidRPr="00755AF9">
              <w:rPr>
                <w:rFonts w:eastAsia="Times New Roman" w:cs="Arial"/>
                <w:b/>
                <w:bCs/>
                <w:color w:val="FFFFFF"/>
                <w:sz w:val="18"/>
                <w:szCs w:val="18"/>
                <w:lang w:eastAsia="es-ES"/>
              </w:rPr>
              <w:t xml:space="preserve">CLARIDAD </w:t>
            </w:r>
          </w:p>
        </w:tc>
        <w:tc>
          <w:tcPr>
            <w:tcW w:w="292" w:type="pct"/>
            <w:gridSpan w:val="2"/>
            <w:tcBorders>
              <w:top w:val="nil"/>
              <w:left w:val="nil"/>
              <w:right w:val="single" w:sz="8" w:space="0" w:color="auto"/>
            </w:tcBorders>
            <w:shd w:val="clear" w:color="000000" w:fill="65AD82"/>
            <w:textDirection w:val="tbRl"/>
            <w:vAlign w:val="center"/>
            <w:hideMark/>
          </w:tcPr>
          <w:p w:rsidR="00FA5AFD" w:rsidRPr="00755AF9" w:rsidRDefault="00FA5AFD" w:rsidP="00104DE9">
            <w:pPr>
              <w:jc w:val="center"/>
              <w:rPr>
                <w:rFonts w:eastAsia="Times New Roman" w:cs="Arial"/>
                <w:b/>
                <w:bCs/>
                <w:color w:val="FFFFFF"/>
                <w:sz w:val="18"/>
                <w:szCs w:val="18"/>
                <w:lang w:eastAsia="es-ES"/>
              </w:rPr>
            </w:pPr>
            <w:r w:rsidRPr="00755AF9">
              <w:rPr>
                <w:rFonts w:eastAsia="Times New Roman" w:cs="Arial"/>
                <w:b/>
                <w:bCs/>
                <w:color w:val="FFFFFF"/>
                <w:sz w:val="18"/>
                <w:szCs w:val="18"/>
                <w:lang w:eastAsia="es-ES"/>
              </w:rPr>
              <w:t xml:space="preserve">REUTILIZACIÓN </w:t>
            </w:r>
          </w:p>
        </w:tc>
        <w:tc>
          <w:tcPr>
            <w:tcW w:w="298" w:type="pct"/>
            <w:tcBorders>
              <w:top w:val="nil"/>
              <w:left w:val="nil"/>
              <w:right w:val="single" w:sz="8" w:space="0" w:color="auto"/>
            </w:tcBorders>
            <w:shd w:val="clear" w:color="000000" w:fill="65AD82"/>
            <w:textDirection w:val="tbRl"/>
            <w:vAlign w:val="center"/>
            <w:hideMark/>
          </w:tcPr>
          <w:p w:rsidR="00FA5AFD" w:rsidRPr="00755AF9" w:rsidRDefault="00FA5AFD" w:rsidP="00104DE9">
            <w:pPr>
              <w:jc w:val="center"/>
              <w:rPr>
                <w:rFonts w:eastAsia="Times New Roman" w:cs="Arial"/>
                <w:b/>
                <w:bCs/>
                <w:color w:val="FFFFFF"/>
                <w:sz w:val="18"/>
                <w:szCs w:val="18"/>
                <w:lang w:eastAsia="es-ES"/>
              </w:rPr>
            </w:pPr>
            <w:r w:rsidRPr="00755AF9">
              <w:rPr>
                <w:rFonts w:eastAsia="Times New Roman" w:cs="Arial"/>
                <w:b/>
                <w:bCs/>
                <w:color w:val="FFFFFF"/>
                <w:sz w:val="18"/>
                <w:szCs w:val="18"/>
                <w:lang w:eastAsia="es-ES"/>
              </w:rPr>
              <w:t xml:space="preserve">ACTUALIZACIÓN </w:t>
            </w:r>
          </w:p>
        </w:tc>
        <w:tc>
          <w:tcPr>
            <w:tcW w:w="354" w:type="pct"/>
            <w:vMerge/>
            <w:tcBorders>
              <w:top w:val="single" w:sz="8" w:space="0" w:color="auto"/>
              <w:left w:val="single" w:sz="8" w:space="0" w:color="auto"/>
              <w:right w:val="single" w:sz="8" w:space="0" w:color="auto"/>
            </w:tcBorders>
            <w:vAlign w:val="center"/>
            <w:hideMark/>
          </w:tcPr>
          <w:p w:rsidR="00FA5AFD" w:rsidRPr="00755AF9" w:rsidRDefault="00FA5AFD" w:rsidP="00FA5AFD">
            <w:pPr>
              <w:rPr>
                <w:rFonts w:eastAsia="Times New Roman" w:cs="Arial"/>
                <w:b/>
                <w:bCs/>
                <w:color w:val="FFFFFF"/>
                <w:sz w:val="18"/>
                <w:szCs w:val="18"/>
                <w:lang w:eastAsia="es-ES"/>
              </w:rPr>
            </w:pPr>
          </w:p>
        </w:tc>
      </w:tr>
      <w:tr w:rsidR="00FA5AFD" w:rsidRPr="00755AF9" w:rsidTr="00CC48E8">
        <w:trPr>
          <w:trHeight w:val="315"/>
        </w:trPr>
        <w:tc>
          <w:tcPr>
            <w:tcW w:w="5000" w:type="pct"/>
            <w:gridSpan w:val="10"/>
            <w:shd w:val="clear" w:color="000000" w:fill="F2F2F2"/>
            <w:vAlign w:val="center"/>
            <w:hideMark/>
          </w:tcPr>
          <w:p w:rsidR="00FA5AFD" w:rsidRPr="00755AF9" w:rsidRDefault="00FA5AFD" w:rsidP="00FA5AFD">
            <w:pPr>
              <w:rPr>
                <w:rFonts w:eastAsia="Times New Roman" w:cs="Arial"/>
                <w:b/>
                <w:bCs/>
                <w:color w:val="000000"/>
                <w:sz w:val="18"/>
                <w:szCs w:val="18"/>
                <w:lang w:eastAsia="es-ES"/>
              </w:rPr>
            </w:pPr>
            <w:r w:rsidRPr="00755AF9">
              <w:rPr>
                <w:rFonts w:eastAsia="Times New Roman" w:cs="Arial"/>
                <w:b/>
                <w:bCs/>
                <w:color w:val="000000"/>
                <w:sz w:val="18"/>
                <w:szCs w:val="18"/>
                <w:lang w:eastAsia="es-ES"/>
              </w:rPr>
              <w:t>INSTITUCIONAL, ORGANIZATIVA Y DE PLANIFICACIÓN</w:t>
            </w:r>
          </w:p>
        </w:tc>
      </w:tr>
      <w:tr w:rsidR="005B79BE" w:rsidRPr="00755AF9" w:rsidTr="00CC48E8">
        <w:trPr>
          <w:trHeight w:val="315"/>
        </w:trPr>
        <w:tc>
          <w:tcPr>
            <w:tcW w:w="2151" w:type="pct"/>
            <w:tcBorders>
              <w:left w:val="nil"/>
              <w:bottom w:val="nil"/>
              <w:right w:val="nil"/>
            </w:tcBorders>
            <w:shd w:val="clear" w:color="auto" w:fill="F5FDFA"/>
            <w:noWrap/>
            <w:hideMark/>
          </w:tcPr>
          <w:p w:rsidR="005B79BE" w:rsidRPr="00755AF9" w:rsidRDefault="005B79BE" w:rsidP="00CC48E8">
            <w:pPr>
              <w:rPr>
                <w:rFonts w:eastAsia="Times New Roman" w:cs="Arial"/>
                <w:sz w:val="18"/>
                <w:szCs w:val="18"/>
                <w:lang w:eastAsia="es-ES"/>
              </w:rPr>
            </w:pPr>
            <w:r w:rsidRPr="00755AF9">
              <w:rPr>
                <w:rFonts w:eastAsia="Times New Roman" w:cs="Arial"/>
                <w:sz w:val="18"/>
                <w:szCs w:val="18"/>
                <w:lang w:eastAsia="es-ES"/>
              </w:rPr>
              <w:t>Institucional</w:t>
            </w:r>
          </w:p>
        </w:tc>
        <w:tc>
          <w:tcPr>
            <w:tcW w:w="465" w:type="pct"/>
            <w:tcBorders>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100,0</w:t>
            </w:r>
          </w:p>
        </w:tc>
        <w:tc>
          <w:tcPr>
            <w:tcW w:w="398" w:type="pct"/>
            <w:tcBorders>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100,0</w:t>
            </w:r>
          </w:p>
        </w:tc>
        <w:tc>
          <w:tcPr>
            <w:tcW w:w="458" w:type="pct"/>
            <w:tcBorders>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100,0</w:t>
            </w:r>
          </w:p>
        </w:tc>
        <w:tc>
          <w:tcPr>
            <w:tcW w:w="292" w:type="pct"/>
            <w:tcBorders>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100,0</w:t>
            </w:r>
          </w:p>
        </w:tc>
        <w:tc>
          <w:tcPr>
            <w:tcW w:w="292" w:type="pct"/>
            <w:tcBorders>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100,0</w:t>
            </w:r>
          </w:p>
        </w:tc>
        <w:tc>
          <w:tcPr>
            <w:tcW w:w="292" w:type="pct"/>
            <w:gridSpan w:val="2"/>
            <w:tcBorders>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50,0</w:t>
            </w:r>
          </w:p>
        </w:tc>
        <w:tc>
          <w:tcPr>
            <w:tcW w:w="298" w:type="pct"/>
            <w:tcBorders>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25,0</w:t>
            </w:r>
          </w:p>
        </w:tc>
        <w:tc>
          <w:tcPr>
            <w:tcW w:w="354" w:type="pct"/>
            <w:tcBorders>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82,0</w:t>
            </w:r>
          </w:p>
        </w:tc>
      </w:tr>
      <w:tr w:rsidR="005B79BE" w:rsidRPr="00755AF9" w:rsidTr="00FA5AFD">
        <w:trPr>
          <w:trHeight w:val="315"/>
        </w:trPr>
        <w:tc>
          <w:tcPr>
            <w:tcW w:w="2151" w:type="pct"/>
            <w:tcBorders>
              <w:top w:val="nil"/>
              <w:left w:val="nil"/>
              <w:bottom w:val="nil"/>
              <w:right w:val="nil"/>
            </w:tcBorders>
            <w:shd w:val="clear" w:color="auto" w:fill="F5FDFA"/>
            <w:noWrap/>
            <w:hideMark/>
          </w:tcPr>
          <w:p w:rsidR="005B79BE" w:rsidRPr="00755AF9" w:rsidRDefault="005B79BE" w:rsidP="00CC48E8">
            <w:pPr>
              <w:rPr>
                <w:rFonts w:eastAsia="Times New Roman" w:cs="Arial"/>
                <w:sz w:val="18"/>
                <w:szCs w:val="18"/>
                <w:lang w:eastAsia="es-ES"/>
              </w:rPr>
            </w:pPr>
            <w:r w:rsidRPr="00755AF9">
              <w:rPr>
                <w:rFonts w:eastAsia="Times New Roman" w:cs="Arial"/>
                <w:sz w:val="18"/>
                <w:szCs w:val="18"/>
                <w:lang w:eastAsia="es-ES"/>
              </w:rPr>
              <w:t>Organizativa</w:t>
            </w:r>
          </w:p>
        </w:tc>
        <w:tc>
          <w:tcPr>
            <w:tcW w:w="465" w:type="pct"/>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75,0</w:t>
            </w:r>
          </w:p>
        </w:tc>
        <w:tc>
          <w:tcPr>
            <w:tcW w:w="398" w:type="pct"/>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75,0</w:t>
            </w:r>
          </w:p>
        </w:tc>
        <w:tc>
          <w:tcPr>
            <w:tcW w:w="458" w:type="pct"/>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75,0</w:t>
            </w:r>
          </w:p>
        </w:tc>
        <w:tc>
          <w:tcPr>
            <w:tcW w:w="292" w:type="pct"/>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75,0</w:t>
            </w:r>
          </w:p>
        </w:tc>
        <w:tc>
          <w:tcPr>
            <w:tcW w:w="292" w:type="pct"/>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75,0</w:t>
            </w:r>
          </w:p>
        </w:tc>
        <w:tc>
          <w:tcPr>
            <w:tcW w:w="292" w:type="pct"/>
            <w:gridSpan w:val="2"/>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0,0</w:t>
            </w:r>
          </w:p>
        </w:tc>
        <w:tc>
          <w:tcPr>
            <w:tcW w:w="298" w:type="pct"/>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13,0</w:t>
            </w:r>
          </w:p>
        </w:tc>
        <w:tc>
          <w:tcPr>
            <w:tcW w:w="354" w:type="pct"/>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55,0</w:t>
            </w:r>
          </w:p>
        </w:tc>
      </w:tr>
      <w:tr w:rsidR="005B79BE" w:rsidRPr="00755AF9" w:rsidTr="00FA5AFD">
        <w:trPr>
          <w:trHeight w:val="315"/>
        </w:trPr>
        <w:tc>
          <w:tcPr>
            <w:tcW w:w="2151" w:type="pct"/>
            <w:tcBorders>
              <w:top w:val="nil"/>
              <w:left w:val="nil"/>
              <w:right w:val="nil"/>
            </w:tcBorders>
            <w:shd w:val="clear" w:color="auto" w:fill="F5FDFA"/>
            <w:noWrap/>
            <w:hideMark/>
          </w:tcPr>
          <w:p w:rsidR="005B79BE" w:rsidRPr="00755AF9" w:rsidRDefault="005B79BE" w:rsidP="00CC48E8">
            <w:pPr>
              <w:rPr>
                <w:rFonts w:eastAsia="Times New Roman" w:cs="Arial"/>
                <w:sz w:val="18"/>
                <w:szCs w:val="18"/>
                <w:lang w:eastAsia="es-ES"/>
              </w:rPr>
            </w:pPr>
            <w:r w:rsidRPr="00755AF9">
              <w:rPr>
                <w:rFonts w:eastAsia="Times New Roman" w:cs="Arial"/>
                <w:sz w:val="18"/>
                <w:szCs w:val="18"/>
                <w:lang w:eastAsia="es-ES"/>
              </w:rPr>
              <w:t>Planificación</w:t>
            </w:r>
          </w:p>
        </w:tc>
        <w:tc>
          <w:tcPr>
            <w:tcW w:w="465" w:type="pct"/>
            <w:tcBorders>
              <w:top w:val="nil"/>
              <w:left w:val="nil"/>
              <w:right w:val="nil"/>
            </w:tcBorders>
            <w:shd w:val="clear" w:color="auto" w:fill="F5FDFA"/>
            <w:noWrap/>
          </w:tcPr>
          <w:p w:rsidR="005B79BE" w:rsidRPr="00755AF9" w:rsidRDefault="005B79BE" w:rsidP="00755AF9">
            <w:pPr>
              <w:jc w:val="right"/>
              <w:rPr>
                <w:sz w:val="18"/>
                <w:szCs w:val="18"/>
              </w:rPr>
            </w:pPr>
            <w:r w:rsidRPr="00755AF9">
              <w:rPr>
                <w:sz w:val="18"/>
                <w:szCs w:val="18"/>
              </w:rPr>
              <w:t>67,0</w:t>
            </w:r>
          </w:p>
        </w:tc>
        <w:tc>
          <w:tcPr>
            <w:tcW w:w="398" w:type="pct"/>
            <w:tcBorders>
              <w:top w:val="nil"/>
              <w:left w:val="nil"/>
              <w:right w:val="nil"/>
            </w:tcBorders>
            <w:shd w:val="clear" w:color="auto" w:fill="F5FDFA"/>
            <w:noWrap/>
          </w:tcPr>
          <w:p w:rsidR="005B79BE" w:rsidRPr="00755AF9" w:rsidRDefault="005B79BE" w:rsidP="00755AF9">
            <w:pPr>
              <w:jc w:val="right"/>
              <w:rPr>
                <w:sz w:val="18"/>
                <w:szCs w:val="18"/>
              </w:rPr>
            </w:pPr>
            <w:r w:rsidRPr="00755AF9">
              <w:rPr>
                <w:sz w:val="18"/>
                <w:szCs w:val="18"/>
              </w:rPr>
              <w:t>67,0</w:t>
            </w:r>
          </w:p>
        </w:tc>
        <w:tc>
          <w:tcPr>
            <w:tcW w:w="458" w:type="pct"/>
            <w:tcBorders>
              <w:top w:val="nil"/>
              <w:left w:val="nil"/>
              <w:right w:val="nil"/>
            </w:tcBorders>
            <w:shd w:val="clear" w:color="auto" w:fill="F5FDFA"/>
            <w:noWrap/>
          </w:tcPr>
          <w:p w:rsidR="005B79BE" w:rsidRPr="00755AF9" w:rsidRDefault="005B79BE" w:rsidP="00755AF9">
            <w:pPr>
              <w:jc w:val="right"/>
              <w:rPr>
                <w:sz w:val="18"/>
                <w:szCs w:val="18"/>
              </w:rPr>
            </w:pPr>
            <w:r w:rsidRPr="00755AF9">
              <w:rPr>
                <w:sz w:val="18"/>
                <w:szCs w:val="18"/>
              </w:rPr>
              <w:t>67,0</w:t>
            </w:r>
          </w:p>
        </w:tc>
        <w:tc>
          <w:tcPr>
            <w:tcW w:w="292" w:type="pct"/>
            <w:tcBorders>
              <w:top w:val="nil"/>
              <w:left w:val="nil"/>
              <w:right w:val="nil"/>
            </w:tcBorders>
            <w:shd w:val="clear" w:color="auto" w:fill="F5FDFA"/>
            <w:noWrap/>
          </w:tcPr>
          <w:p w:rsidR="005B79BE" w:rsidRPr="00755AF9" w:rsidRDefault="005B79BE" w:rsidP="00755AF9">
            <w:pPr>
              <w:jc w:val="right"/>
              <w:rPr>
                <w:sz w:val="18"/>
                <w:szCs w:val="18"/>
              </w:rPr>
            </w:pPr>
            <w:r w:rsidRPr="00755AF9">
              <w:rPr>
                <w:sz w:val="18"/>
                <w:szCs w:val="18"/>
              </w:rPr>
              <w:t>67,0</w:t>
            </w:r>
          </w:p>
        </w:tc>
        <w:tc>
          <w:tcPr>
            <w:tcW w:w="292" w:type="pct"/>
            <w:tcBorders>
              <w:top w:val="nil"/>
              <w:left w:val="nil"/>
              <w:right w:val="nil"/>
            </w:tcBorders>
            <w:shd w:val="clear" w:color="auto" w:fill="F5FDFA"/>
            <w:noWrap/>
          </w:tcPr>
          <w:p w:rsidR="005B79BE" w:rsidRPr="00755AF9" w:rsidRDefault="005B79BE" w:rsidP="00755AF9">
            <w:pPr>
              <w:jc w:val="right"/>
              <w:rPr>
                <w:sz w:val="18"/>
                <w:szCs w:val="18"/>
              </w:rPr>
            </w:pPr>
            <w:r w:rsidRPr="00755AF9">
              <w:rPr>
                <w:sz w:val="18"/>
                <w:szCs w:val="18"/>
              </w:rPr>
              <w:t>67,0</w:t>
            </w:r>
          </w:p>
        </w:tc>
        <w:tc>
          <w:tcPr>
            <w:tcW w:w="292" w:type="pct"/>
            <w:gridSpan w:val="2"/>
            <w:tcBorders>
              <w:top w:val="nil"/>
              <w:left w:val="nil"/>
              <w:right w:val="nil"/>
            </w:tcBorders>
            <w:shd w:val="clear" w:color="auto" w:fill="F5FDFA"/>
            <w:noWrap/>
          </w:tcPr>
          <w:p w:rsidR="005B79BE" w:rsidRPr="00755AF9" w:rsidRDefault="005B79BE" w:rsidP="00755AF9">
            <w:pPr>
              <w:jc w:val="right"/>
              <w:rPr>
                <w:sz w:val="18"/>
                <w:szCs w:val="18"/>
              </w:rPr>
            </w:pPr>
            <w:r w:rsidRPr="00755AF9">
              <w:rPr>
                <w:sz w:val="18"/>
                <w:szCs w:val="18"/>
              </w:rPr>
              <w:t>67,0</w:t>
            </w:r>
          </w:p>
        </w:tc>
        <w:tc>
          <w:tcPr>
            <w:tcW w:w="298" w:type="pct"/>
            <w:tcBorders>
              <w:top w:val="nil"/>
              <w:left w:val="nil"/>
              <w:right w:val="nil"/>
            </w:tcBorders>
            <w:shd w:val="clear" w:color="auto" w:fill="F5FDFA"/>
            <w:noWrap/>
          </w:tcPr>
          <w:p w:rsidR="005B79BE" w:rsidRPr="00755AF9" w:rsidRDefault="005B79BE" w:rsidP="00755AF9">
            <w:pPr>
              <w:jc w:val="right"/>
              <w:rPr>
                <w:sz w:val="18"/>
                <w:szCs w:val="18"/>
              </w:rPr>
            </w:pPr>
            <w:r w:rsidRPr="00755AF9">
              <w:rPr>
                <w:sz w:val="18"/>
                <w:szCs w:val="18"/>
              </w:rPr>
              <w:t>67,0</w:t>
            </w:r>
          </w:p>
        </w:tc>
        <w:tc>
          <w:tcPr>
            <w:tcW w:w="354" w:type="pct"/>
            <w:tcBorders>
              <w:top w:val="nil"/>
              <w:left w:val="nil"/>
              <w:right w:val="nil"/>
            </w:tcBorders>
            <w:shd w:val="clear" w:color="auto" w:fill="F5FDFA"/>
            <w:noWrap/>
          </w:tcPr>
          <w:p w:rsidR="005B79BE" w:rsidRPr="00755AF9" w:rsidRDefault="005B79BE" w:rsidP="00755AF9">
            <w:pPr>
              <w:jc w:val="right"/>
              <w:rPr>
                <w:sz w:val="18"/>
                <w:szCs w:val="18"/>
              </w:rPr>
            </w:pPr>
            <w:r w:rsidRPr="00755AF9">
              <w:rPr>
                <w:sz w:val="18"/>
                <w:szCs w:val="18"/>
              </w:rPr>
              <w:t>67,0</w:t>
            </w:r>
          </w:p>
        </w:tc>
      </w:tr>
      <w:tr w:rsidR="005B79BE" w:rsidRPr="00755AF9" w:rsidTr="00FA5AFD">
        <w:trPr>
          <w:trHeight w:val="315"/>
        </w:trPr>
        <w:tc>
          <w:tcPr>
            <w:tcW w:w="2151" w:type="pct"/>
            <w:tcBorders>
              <w:top w:val="nil"/>
              <w:left w:val="nil"/>
              <w:right w:val="nil"/>
            </w:tcBorders>
            <w:shd w:val="clear" w:color="auto" w:fill="F5FDFA"/>
            <w:noWrap/>
          </w:tcPr>
          <w:p w:rsidR="005B79BE" w:rsidRPr="00755AF9" w:rsidRDefault="005B79BE" w:rsidP="00CC48E8">
            <w:pPr>
              <w:rPr>
                <w:rFonts w:eastAsia="Times New Roman" w:cs="Arial"/>
                <w:sz w:val="18"/>
                <w:szCs w:val="18"/>
                <w:lang w:eastAsia="es-ES"/>
              </w:rPr>
            </w:pPr>
            <w:r w:rsidRPr="00755AF9">
              <w:rPr>
                <w:rFonts w:eastAsia="Times New Roman" w:cs="Arial"/>
                <w:sz w:val="18"/>
                <w:szCs w:val="18"/>
                <w:lang w:eastAsia="es-ES"/>
              </w:rPr>
              <w:t>Registro de Actividades de Tratamiento</w:t>
            </w:r>
          </w:p>
        </w:tc>
        <w:tc>
          <w:tcPr>
            <w:tcW w:w="465" w:type="pct"/>
            <w:tcBorders>
              <w:top w:val="nil"/>
              <w:left w:val="nil"/>
              <w:right w:val="nil"/>
            </w:tcBorders>
            <w:shd w:val="clear" w:color="auto" w:fill="F5FDFA"/>
            <w:noWrap/>
          </w:tcPr>
          <w:p w:rsidR="005B79BE" w:rsidRPr="00755AF9" w:rsidRDefault="005B79BE" w:rsidP="00755AF9">
            <w:pPr>
              <w:jc w:val="right"/>
              <w:rPr>
                <w:sz w:val="18"/>
                <w:szCs w:val="18"/>
              </w:rPr>
            </w:pPr>
            <w:r w:rsidRPr="00755AF9">
              <w:rPr>
                <w:sz w:val="18"/>
                <w:szCs w:val="18"/>
              </w:rPr>
              <w:t>100,0</w:t>
            </w:r>
          </w:p>
        </w:tc>
        <w:tc>
          <w:tcPr>
            <w:tcW w:w="398" w:type="pct"/>
            <w:tcBorders>
              <w:top w:val="nil"/>
              <w:left w:val="nil"/>
              <w:right w:val="nil"/>
            </w:tcBorders>
            <w:shd w:val="clear" w:color="auto" w:fill="F5FDFA"/>
            <w:noWrap/>
          </w:tcPr>
          <w:p w:rsidR="005B79BE" w:rsidRPr="00755AF9" w:rsidRDefault="005B79BE" w:rsidP="00755AF9">
            <w:pPr>
              <w:jc w:val="right"/>
              <w:rPr>
                <w:sz w:val="18"/>
                <w:szCs w:val="18"/>
              </w:rPr>
            </w:pPr>
            <w:r w:rsidRPr="00755AF9">
              <w:rPr>
                <w:sz w:val="18"/>
                <w:szCs w:val="18"/>
              </w:rPr>
              <w:t>100,0</w:t>
            </w:r>
          </w:p>
        </w:tc>
        <w:tc>
          <w:tcPr>
            <w:tcW w:w="458" w:type="pct"/>
            <w:tcBorders>
              <w:top w:val="nil"/>
              <w:left w:val="nil"/>
              <w:right w:val="nil"/>
            </w:tcBorders>
            <w:shd w:val="clear" w:color="auto" w:fill="F5FDFA"/>
            <w:noWrap/>
          </w:tcPr>
          <w:p w:rsidR="005B79BE" w:rsidRPr="00755AF9" w:rsidRDefault="005B79BE" w:rsidP="00755AF9">
            <w:pPr>
              <w:jc w:val="right"/>
              <w:rPr>
                <w:sz w:val="18"/>
                <w:szCs w:val="18"/>
              </w:rPr>
            </w:pPr>
            <w:r w:rsidRPr="00755AF9">
              <w:rPr>
                <w:sz w:val="18"/>
                <w:szCs w:val="18"/>
              </w:rPr>
              <w:t>100,0</w:t>
            </w:r>
          </w:p>
        </w:tc>
        <w:tc>
          <w:tcPr>
            <w:tcW w:w="292" w:type="pct"/>
            <w:tcBorders>
              <w:top w:val="nil"/>
              <w:left w:val="nil"/>
              <w:right w:val="nil"/>
            </w:tcBorders>
            <w:shd w:val="clear" w:color="auto" w:fill="F5FDFA"/>
            <w:noWrap/>
          </w:tcPr>
          <w:p w:rsidR="005B79BE" w:rsidRPr="00755AF9" w:rsidRDefault="005B79BE" w:rsidP="00755AF9">
            <w:pPr>
              <w:jc w:val="right"/>
              <w:rPr>
                <w:sz w:val="18"/>
                <w:szCs w:val="18"/>
              </w:rPr>
            </w:pPr>
            <w:r w:rsidRPr="00755AF9">
              <w:rPr>
                <w:sz w:val="18"/>
                <w:szCs w:val="18"/>
              </w:rPr>
              <w:t>0,0</w:t>
            </w:r>
          </w:p>
        </w:tc>
        <w:tc>
          <w:tcPr>
            <w:tcW w:w="292" w:type="pct"/>
            <w:tcBorders>
              <w:top w:val="nil"/>
              <w:left w:val="nil"/>
              <w:right w:val="nil"/>
            </w:tcBorders>
            <w:shd w:val="clear" w:color="auto" w:fill="F5FDFA"/>
            <w:noWrap/>
          </w:tcPr>
          <w:p w:rsidR="005B79BE" w:rsidRPr="00755AF9" w:rsidRDefault="005B79BE" w:rsidP="00755AF9">
            <w:pPr>
              <w:jc w:val="right"/>
              <w:rPr>
                <w:sz w:val="18"/>
                <w:szCs w:val="18"/>
              </w:rPr>
            </w:pPr>
            <w:r w:rsidRPr="00755AF9">
              <w:rPr>
                <w:sz w:val="18"/>
                <w:szCs w:val="18"/>
              </w:rPr>
              <w:t>100,0</w:t>
            </w:r>
          </w:p>
        </w:tc>
        <w:tc>
          <w:tcPr>
            <w:tcW w:w="292" w:type="pct"/>
            <w:gridSpan w:val="2"/>
            <w:tcBorders>
              <w:top w:val="nil"/>
              <w:left w:val="nil"/>
              <w:right w:val="nil"/>
            </w:tcBorders>
            <w:shd w:val="clear" w:color="auto" w:fill="F5FDFA"/>
            <w:noWrap/>
          </w:tcPr>
          <w:p w:rsidR="005B79BE" w:rsidRPr="00755AF9" w:rsidRDefault="005B79BE" w:rsidP="00755AF9">
            <w:pPr>
              <w:jc w:val="right"/>
              <w:rPr>
                <w:sz w:val="18"/>
                <w:szCs w:val="18"/>
              </w:rPr>
            </w:pPr>
            <w:r w:rsidRPr="00755AF9">
              <w:rPr>
                <w:sz w:val="18"/>
                <w:szCs w:val="18"/>
              </w:rPr>
              <w:t>0,0</w:t>
            </w:r>
          </w:p>
        </w:tc>
        <w:tc>
          <w:tcPr>
            <w:tcW w:w="298" w:type="pct"/>
            <w:tcBorders>
              <w:top w:val="nil"/>
              <w:left w:val="nil"/>
              <w:right w:val="nil"/>
            </w:tcBorders>
            <w:shd w:val="clear" w:color="auto" w:fill="F5FDFA"/>
            <w:noWrap/>
          </w:tcPr>
          <w:p w:rsidR="005B79BE" w:rsidRPr="00755AF9" w:rsidRDefault="005B79BE" w:rsidP="00755AF9">
            <w:pPr>
              <w:jc w:val="right"/>
              <w:rPr>
                <w:sz w:val="18"/>
                <w:szCs w:val="18"/>
              </w:rPr>
            </w:pPr>
            <w:r w:rsidRPr="00755AF9">
              <w:rPr>
                <w:sz w:val="18"/>
                <w:szCs w:val="18"/>
              </w:rPr>
              <w:t>0,0</w:t>
            </w:r>
          </w:p>
        </w:tc>
        <w:tc>
          <w:tcPr>
            <w:tcW w:w="354" w:type="pct"/>
            <w:tcBorders>
              <w:top w:val="nil"/>
              <w:left w:val="nil"/>
              <w:right w:val="nil"/>
            </w:tcBorders>
            <w:shd w:val="clear" w:color="auto" w:fill="F5FDFA"/>
            <w:noWrap/>
          </w:tcPr>
          <w:p w:rsidR="005B79BE" w:rsidRPr="00755AF9" w:rsidRDefault="005B79BE" w:rsidP="00755AF9">
            <w:pPr>
              <w:jc w:val="right"/>
              <w:rPr>
                <w:sz w:val="18"/>
                <w:szCs w:val="18"/>
              </w:rPr>
            </w:pPr>
            <w:r w:rsidRPr="00755AF9">
              <w:rPr>
                <w:sz w:val="18"/>
                <w:szCs w:val="18"/>
              </w:rPr>
              <w:t>57,0</w:t>
            </w:r>
          </w:p>
        </w:tc>
      </w:tr>
      <w:tr w:rsidR="005B79BE" w:rsidRPr="00755AF9" w:rsidTr="00FA5AFD">
        <w:trPr>
          <w:trHeight w:val="315"/>
        </w:trPr>
        <w:tc>
          <w:tcPr>
            <w:tcW w:w="2151" w:type="pct"/>
            <w:tcBorders>
              <w:top w:val="nil"/>
              <w:left w:val="nil"/>
              <w:bottom w:val="nil"/>
              <w:right w:val="nil"/>
            </w:tcBorders>
            <w:shd w:val="clear" w:color="auto" w:fill="65AD82"/>
            <w:noWrap/>
            <w:hideMark/>
          </w:tcPr>
          <w:p w:rsidR="005B79BE" w:rsidRPr="00755AF9" w:rsidRDefault="005B79BE" w:rsidP="00FA5AFD">
            <w:pPr>
              <w:jc w:val="right"/>
              <w:rPr>
                <w:rFonts w:eastAsia="Times New Roman" w:cs="Arial"/>
                <w:b/>
                <w:color w:val="FFFFFF" w:themeColor="background1"/>
                <w:sz w:val="18"/>
                <w:szCs w:val="18"/>
                <w:lang w:eastAsia="es-ES"/>
              </w:rPr>
            </w:pPr>
            <w:r w:rsidRPr="00755AF9">
              <w:rPr>
                <w:rFonts w:eastAsia="Times New Roman" w:cs="Arial"/>
                <w:b/>
                <w:color w:val="FFFFFF" w:themeColor="background1"/>
                <w:sz w:val="18"/>
                <w:szCs w:val="18"/>
                <w:lang w:eastAsia="es-ES"/>
              </w:rPr>
              <w:t>Total IOP</w:t>
            </w:r>
          </w:p>
        </w:tc>
        <w:tc>
          <w:tcPr>
            <w:tcW w:w="465" w:type="pct"/>
            <w:tcBorders>
              <w:top w:val="nil"/>
              <w:left w:val="nil"/>
              <w:bottom w:val="nil"/>
              <w:right w:val="nil"/>
            </w:tcBorders>
            <w:shd w:val="clear" w:color="auto" w:fill="65AD82"/>
            <w:noWrap/>
            <w:hideMark/>
          </w:tcPr>
          <w:p w:rsidR="005B79BE" w:rsidRPr="00755AF9" w:rsidRDefault="005B79BE" w:rsidP="00755AF9">
            <w:pPr>
              <w:jc w:val="right"/>
              <w:rPr>
                <w:b/>
                <w:color w:val="FFFFFF" w:themeColor="background1"/>
                <w:sz w:val="18"/>
                <w:szCs w:val="18"/>
              </w:rPr>
            </w:pPr>
            <w:r w:rsidRPr="00755AF9">
              <w:rPr>
                <w:b/>
                <w:color w:val="FFFFFF" w:themeColor="background1"/>
                <w:sz w:val="18"/>
                <w:szCs w:val="18"/>
              </w:rPr>
              <w:t>80,0</w:t>
            </w:r>
          </w:p>
        </w:tc>
        <w:tc>
          <w:tcPr>
            <w:tcW w:w="398" w:type="pct"/>
            <w:tcBorders>
              <w:top w:val="nil"/>
              <w:left w:val="nil"/>
              <w:bottom w:val="nil"/>
              <w:right w:val="nil"/>
            </w:tcBorders>
            <w:shd w:val="clear" w:color="auto" w:fill="65AD82"/>
            <w:noWrap/>
          </w:tcPr>
          <w:p w:rsidR="005B79BE" w:rsidRPr="00755AF9" w:rsidRDefault="005B79BE" w:rsidP="00755AF9">
            <w:pPr>
              <w:jc w:val="right"/>
              <w:rPr>
                <w:b/>
                <w:color w:val="FFFFFF" w:themeColor="background1"/>
                <w:sz w:val="18"/>
                <w:szCs w:val="18"/>
              </w:rPr>
            </w:pPr>
            <w:r w:rsidRPr="00755AF9">
              <w:rPr>
                <w:b/>
                <w:color w:val="FFFFFF" w:themeColor="background1"/>
                <w:sz w:val="18"/>
                <w:szCs w:val="18"/>
              </w:rPr>
              <w:t>80,0</w:t>
            </w:r>
          </w:p>
        </w:tc>
        <w:tc>
          <w:tcPr>
            <w:tcW w:w="458" w:type="pct"/>
            <w:tcBorders>
              <w:top w:val="nil"/>
              <w:left w:val="nil"/>
              <w:bottom w:val="nil"/>
              <w:right w:val="nil"/>
            </w:tcBorders>
            <w:shd w:val="clear" w:color="auto" w:fill="65AD82"/>
            <w:noWrap/>
          </w:tcPr>
          <w:p w:rsidR="005B79BE" w:rsidRPr="00755AF9" w:rsidRDefault="005B79BE" w:rsidP="00755AF9">
            <w:pPr>
              <w:jc w:val="right"/>
              <w:rPr>
                <w:b/>
                <w:color w:val="FFFFFF" w:themeColor="background1"/>
                <w:sz w:val="18"/>
                <w:szCs w:val="18"/>
              </w:rPr>
            </w:pPr>
            <w:r w:rsidRPr="00755AF9">
              <w:rPr>
                <w:b/>
                <w:color w:val="FFFFFF" w:themeColor="background1"/>
                <w:sz w:val="18"/>
                <w:szCs w:val="18"/>
              </w:rPr>
              <w:t>80,0</w:t>
            </w:r>
          </w:p>
        </w:tc>
        <w:tc>
          <w:tcPr>
            <w:tcW w:w="292" w:type="pct"/>
            <w:tcBorders>
              <w:top w:val="nil"/>
              <w:left w:val="nil"/>
              <w:bottom w:val="nil"/>
              <w:right w:val="nil"/>
            </w:tcBorders>
            <w:shd w:val="clear" w:color="auto" w:fill="65AD82"/>
            <w:noWrap/>
          </w:tcPr>
          <w:p w:rsidR="005B79BE" w:rsidRPr="00755AF9" w:rsidRDefault="005B79BE" w:rsidP="00755AF9">
            <w:pPr>
              <w:jc w:val="right"/>
              <w:rPr>
                <w:b/>
                <w:color w:val="FFFFFF" w:themeColor="background1"/>
                <w:sz w:val="18"/>
                <w:szCs w:val="18"/>
              </w:rPr>
            </w:pPr>
            <w:r w:rsidRPr="00755AF9">
              <w:rPr>
                <w:b/>
                <w:color w:val="FFFFFF" w:themeColor="background1"/>
                <w:sz w:val="18"/>
                <w:szCs w:val="18"/>
              </w:rPr>
              <w:t>70,0</w:t>
            </w:r>
          </w:p>
        </w:tc>
        <w:tc>
          <w:tcPr>
            <w:tcW w:w="292" w:type="pct"/>
            <w:tcBorders>
              <w:top w:val="nil"/>
              <w:left w:val="nil"/>
              <w:bottom w:val="nil"/>
              <w:right w:val="nil"/>
            </w:tcBorders>
            <w:shd w:val="clear" w:color="auto" w:fill="65AD82"/>
            <w:noWrap/>
          </w:tcPr>
          <w:p w:rsidR="005B79BE" w:rsidRPr="00755AF9" w:rsidRDefault="005B79BE" w:rsidP="00755AF9">
            <w:pPr>
              <w:jc w:val="right"/>
              <w:rPr>
                <w:b/>
                <w:color w:val="FFFFFF" w:themeColor="background1"/>
                <w:sz w:val="18"/>
                <w:szCs w:val="18"/>
              </w:rPr>
            </w:pPr>
            <w:r w:rsidRPr="00755AF9">
              <w:rPr>
                <w:b/>
                <w:color w:val="FFFFFF" w:themeColor="background1"/>
                <w:sz w:val="18"/>
                <w:szCs w:val="18"/>
              </w:rPr>
              <w:t>80,0</w:t>
            </w:r>
          </w:p>
        </w:tc>
        <w:tc>
          <w:tcPr>
            <w:tcW w:w="292" w:type="pct"/>
            <w:gridSpan w:val="2"/>
            <w:tcBorders>
              <w:top w:val="nil"/>
              <w:left w:val="nil"/>
              <w:bottom w:val="nil"/>
              <w:right w:val="nil"/>
            </w:tcBorders>
            <w:shd w:val="clear" w:color="auto" w:fill="65AD82"/>
            <w:noWrap/>
          </w:tcPr>
          <w:p w:rsidR="005B79BE" w:rsidRPr="00755AF9" w:rsidRDefault="005B79BE" w:rsidP="00755AF9">
            <w:pPr>
              <w:jc w:val="right"/>
              <w:rPr>
                <w:b/>
                <w:color w:val="FFFFFF" w:themeColor="background1"/>
                <w:sz w:val="18"/>
                <w:szCs w:val="18"/>
              </w:rPr>
            </w:pPr>
            <w:r w:rsidRPr="00755AF9">
              <w:rPr>
                <w:b/>
                <w:color w:val="FFFFFF" w:themeColor="background1"/>
                <w:sz w:val="18"/>
                <w:szCs w:val="18"/>
              </w:rPr>
              <w:t>30,0</w:t>
            </w:r>
          </w:p>
        </w:tc>
        <w:tc>
          <w:tcPr>
            <w:tcW w:w="298" w:type="pct"/>
            <w:tcBorders>
              <w:top w:val="nil"/>
              <w:left w:val="nil"/>
              <w:bottom w:val="nil"/>
              <w:right w:val="nil"/>
            </w:tcBorders>
            <w:shd w:val="clear" w:color="auto" w:fill="65AD82"/>
            <w:noWrap/>
          </w:tcPr>
          <w:p w:rsidR="005B79BE" w:rsidRPr="00755AF9" w:rsidRDefault="005B79BE" w:rsidP="00755AF9">
            <w:pPr>
              <w:jc w:val="right"/>
              <w:rPr>
                <w:b/>
                <w:color w:val="FFFFFF" w:themeColor="background1"/>
                <w:sz w:val="18"/>
                <w:szCs w:val="18"/>
              </w:rPr>
            </w:pPr>
            <w:r w:rsidRPr="00755AF9">
              <w:rPr>
                <w:b/>
                <w:color w:val="FFFFFF" w:themeColor="background1"/>
                <w:sz w:val="18"/>
                <w:szCs w:val="18"/>
              </w:rPr>
              <w:t>30,0</w:t>
            </w:r>
          </w:p>
        </w:tc>
        <w:tc>
          <w:tcPr>
            <w:tcW w:w="354" w:type="pct"/>
            <w:tcBorders>
              <w:top w:val="nil"/>
              <w:left w:val="nil"/>
              <w:bottom w:val="nil"/>
              <w:right w:val="nil"/>
            </w:tcBorders>
            <w:shd w:val="clear" w:color="auto" w:fill="65AD82"/>
            <w:noWrap/>
          </w:tcPr>
          <w:p w:rsidR="005B79BE" w:rsidRPr="00755AF9" w:rsidRDefault="005B79BE" w:rsidP="00755AF9">
            <w:pPr>
              <w:jc w:val="right"/>
              <w:rPr>
                <w:b/>
                <w:color w:val="FFFFFF" w:themeColor="background1"/>
                <w:sz w:val="18"/>
                <w:szCs w:val="18"/>
              </w:rPr>
            </w:pPr>
            <w:r w:rsidRPr="00755AF9">
              <w:rPr>
                <w:b/>
                <w:color w:val="FFFFFF" w:themeColor="background1"/>
                <w:sz w:val="18"/>
                <w:szCs w:val="18"/>
              </w:rPr>
              <w:t>64,0</w:t>
            </w:r>
          </w:p>
        </w:tc>
      </w:tr>
      <w:tr w:rsidR="00FA5AFD" w:rsidRPr="00755AF9" w:rsidTr="00FA5AFD">
        <w:trPr>
          <w:trHeight w:val="315"/>
        </w:trPr>
        <w:tc>
          <w:tcPr>
            <w:tcW w:w="2151" w:type="pct"/>
            <w:tcBorders>
              <w:top w:val="nil"/>
              <w:left w:val="nil"/>
              <w:bottom w:val="nil"/>
              <w:right w:val="nil"/>
            </w:tcBorders>
            <w:shd w:val="clear" w:color="auto" w:fill="F2F2F2" w:themeFill="background1" w:themeFillShade="F2"/>
            <w:noWrap/>
            <w:hideMark/>
          </w:tcPr>
          <w:p w:rsidR="00FA5AFD" w:rsidRPr="00755AF9" w:rsidRDefault="00FA5AFD" w:rsidP="00FA5AFD">
            <w:pPr>
              <w:rPr>
                <w:rFonts w:eastAsia="Times New Roman" w:cs="Arial"/>
                <w:b/>
                <w:bCs/>
                <w:color w:val="000000"/>
                <w:sz w:val="18"/>
                <w:szCs w:val="18"/>
                <w:lang w:eastAsia="es-ES"/>
              </w:rPr>
            </w:pPr>
            <w:r w:rsidRPr="00755AF9">
              <w:rPr>
                <w:rFonts w:eastAsia="Times New Roman" w:cs="Arial"/>
                <w:b/>
                <w:bCs/>
                <w:color w:val="000000"/>
                <w:sz w:val="18"/>
                <w:szCs w:val="18"/>
                <w:lang w:eastAsia="es-ES"/>
              </w:rPr>
              <w:t>INFORMACIÓN DE RELEVANCIA JURÍDICA</w:t>
            </w:r>
          </w:p>
        </w:tc>
        <w:tc>
          <w:tcPr>
            <w:tcW w:w="465" w:type="pct"/>
            <w:tcBorders>
              <w:top w:val="nil"/>
              <w:left w:val="nil"/>
              <w:bottom w:val="nil"/>
              <w:right w:val="nil"/>
            </w:tcBorders>
            <w:shd w:val="clear" w:color="auto" w:fill="F2F2F2" w:themeFill="background1" w:themeFillShade="F2"/>
            <w:noWrap/>
            <w:hideMark/>
          </w:tcPr>
          <w:p w:rsidR="00FA5AFD" w:rsidRPr="00755AF9" w:rsidRDefault="00FA5AFD" w:rsidP="00EC5A12">
            <w:pPr>
              <w:jc w:val="right"/>
              <w:rPr>
                <w:b/>
                <w:color w:val="FFFFFF" w:themeColor="background1"/>
                <w:sz w:val="18"/>
                <w:szCs w:val="18"/>
              </w:rPr>
            </w:pPr>
          </w:p>
        </w:tc>
        <w:tc>
          <w:tcPr>
            <w:tcW w:w="398" w:type="pct"/>
            <w:tcBorders>
              <w:top w:val="nil"/>
              <w:left w:val="nil"/>
              <w:bottom w:val="nil"/>
              <w:right w:val="nil"/>
            </w:tcBorders>
            <w:shd w:val="clear" w:color="auto" w:fill="F2F2F2" w:themeFill="background1" w:themeFillShade="F2"/>
            <w:noWrap/>
          </w:tcPr>
          <w:p w:rsidR="00FA5AFD" w:rsidRPr="00755AF9" w:rsidRDefault="00FA5AFD" w:rsidP="00EC5A12">
            <w:pPr>
              <w:jc w:val="right"/>
              <w:rPr>
                <w:b/>
                <w:color w:val="FFFFFF" w:themeColor="background1"/>
                <w:sz w:val="18"/>
                <w:szCs w:val="18"/>
              </w:rPr>
            </w:pPr>
          </w:p>
        </w:tc>
        <w:tc>
          <w:tcPr>
            <w:tcW w:w="458" w:type="pct"/>
            <w:tcBorders>
              <w:top w:val="nil"/>
              <w:left w:val="nil"/>
              <w:bottom w:val="nil"/>
              <w:right w:val="nil"/>
            </w:tcBorders>
            <w:shd w:val="clear" w:color="auto" w:fill="F2F2F2" w:themeFill="background1" w:themeFillShade="F2"/>
            <w:noWrap/>
            <w:hideMark/>
          </w:tcPr>
          <w:p w:rsidR="00FA5AFD" w:rsidRPr="00755AF9" w:rsidRDefault="00FA5AFD" w:rsidP="00EC5A12">
            <w:pPr>
              <w:jc w:val="right"/>
              <w:rPr>
                <w:b/>
                <w:color w:val="FFFFFF" w:themeColor="background1"/>
                <w:sz w:val="18"/>
                <w:szCs w:val="18"/>
              </w:rPr>
            </w:pPr>
          </w:p>
        </w:tc>
        <w:tc>
          <w:tcPr>
            <w:tcW w:w="292" w:type="pct"/>
            <w:tcBorders>
              <w:top w:val="nil"/>
              <w:left w:val="nil"/>
              <w:bottom w:val="nil"/>
              <w:right w:val="nil"/>
            </w:tcBorders>
            <w:shd w:val="clear" w:color="auto" w:fill="F2F2F2" w:themeFill="background1" w:themeFillShade="F2"/>
            <w:noWrap/>
            <w:hideMark/>
          </w:tcPr>
          <w:p w:rsidR="00FA5AFD" w:rsidRPr="00755AF9" w:rsidRDefault="00FA5AFD" w:rsidP="00EC5A12">
            <w:pPr>
              <w:jc w:val="right"/>
              <w:rPr>
                <w:b/>
                <w:color w:val="FFFFFF" w:themeColor="background1"/>
                <w:sz w:val="18"/>
                <w:szCs w:val="18"/>
              </w:rPr>
            </w:pPr>
          </w:p>
        </w:tc>
        <w:tc>
          <w:tcPr>
            <w:tcW w:w="292" w:type="pct"/>
            <w:tcBorders>
              <w:top w:val="nil"/>
              <w:left w:val="nil"/>
              <w:bottom w:val="nil"/>
              <w:right w:val="nil"/>
            </w:tcBorders>
            <w:shd w:val="clear" w:color="auto" w:fill="F2F2F2" w:themeFill="background1" w:themeFillShade="F2"/>
            <w:noWrap/>
            <w:hideMark/>
          </w:tcPr>
          <w:p w:rsidR="00FA5AFD" w:rsidRPr="00755AF9" w:rsidRDefault="00FA5AFD" w:rsidP="00EC5A12">
            <w:pPr>
              <w:jc w:val="right"/>
              <w:rPr>
                <w:b/>
                <w:color w:val="FFFFFF" w:themeColor="background1"/>
                <w:sz w:val="18"/>
                <w:szCs w:val="18"/>
              </w:rPr>
            </w:pPr>
          </w:p>
        </w:tc>
        <w:tc>
          <w:tcPr>
            <w:tcW w:w="292" w:type="pct"/>
            <w:gridSpan w:val="2"/>
            <w:tcBorders>
              <w:top w:val="nil"/>
              <w:left w:val="nil"/>
              <w:bottom w:val="nil"/>
              <w:right w:val="nil"/>
            </w:tcBorders>
            <w:shd w:val="clear" w:color="auto" w:fill="F2F2F2" w:themeFill="background1" w:themeFillShade="F2"/>
            <w:noWrap/>
            <w:hideMark/>
          </w:tcPr>
          <w:p w:rsidR="00FA5AFD" w:rsidRPr="00755AF9" w:rsidRDefault="00FA5AFD" w:rsidP="00EC5A12">
            <w:pPr>
              <w:jc w:val="right"/>
              <w:rPr>
                <w:b/>
                <w:color w:val="FFFFFF" w:themeColor="background1"/>
                <w:sz w:val="18"/>
                <w:szCs w:val="18"/>
              </w:rPr>
            </w:pPr>
          </w:p>
        </w:tc>
        <w:tc>
          <w:tcPr>
            <w:tcW w:w="298" w:type="pct"/>
            <w:tcBorders>
              <w:top w:val="nil"/>
              <w:left w:val="nil"/>
              <w:bottom w:val="nil"/>
              <w:right w:val="nil"/>
            </w:tcBorders>
            <w:shd w:val="clear" w:color="auto" w:fill="F2F2F2" w:themeFill="background1" w:themeFillShade="F2"/>
            <w:noWrap/>
            <w:hideMark/>
          </w:tcPr>
          <w:p w:rsidR="00FA5AFD" w:rsidRPr="00755AF9" w:rsidRDefault="00FA5AFD" w:rsidP="00EC5A12">
            <w:pPr>
              <w:jc w:val="right"/>
              <w:rPr>
                <w:b/>
                <w:color w:val="FFFFFF" w:themeColor="background1"/>
                <w:sz w:val="18"/>
                <w:szCs w:val="18"/>
              </w:rPr>
            </w:pPr>
          </w:p>
        </w:tc>
        <w:tc>
          <w:tcPr>
            <w:tcW w:w="354" w:type="pct"/>
            <w:tcBorders>
              <w:top w:val="nil"/>
              <w:left w:val="nil"/>
              <w:bottom w:val="nil"/>
              <w:right w:val="nil"/>
            </w:tcBorders>
            <w:shd w:val="clear" w:color="auto" w:fill="F2F2F2" w:themeFill="background1" w:themeFillShade="F2"/>
            <w:noWrap/>
            <w:hideMark/>
          </w:tcPr>
          <w:p w:rsidR="00FA5AFD" w:rsidRPr="00755AF9" w:rsidRDefault="00FA5AFD" w:rsidP="00EC5A12">
            <w:pPr>
              <w:jc w:val="right"/>
              <w:rPr>
                <w:b/>
                <w:color w:val="FFFFFF" w:themeColor="background1"/>
                <w:sz w:val="18"/>
                <w:szCs w:val="18"/>
              </w:rPr>
            </w:pPr>
          </w:p>
        </w:tc>
      </w:tr>
      <w:tr w:rsidR="005B79BE" w:rsidRPr="00755AF9" w:rsidTr="00FA5AFD">
        <w:trPr>
          <w:trHeight w:val="315"/>
        </w:trPr>
        <w:tc>
          <w:tcPr>
            <w:tcW w:w="2151" w:type="pct"/>
            <w:tcBorders>
              <w:top w:val="nil"/>
              <w:left w:val="nil"/>
              <w:bottom w:val="nil"/>
              <w:right w:val="nil"/>
            </w:tcBorders>
            <w:shd w:val="clear" w:color="auto" w:fill="65AD82"/>
            <w:noWrap/>
            <w:hideMark/>
          </w:tcPr>
          <w:p w:rsidR="005B79BE" w:rsidRPr="00755AF9" w:rsidRDefault="005B79BE" w:rsidP="00FA5AFD">
            <w:pPr>
              <w:jc w:val="right"/>
              <w:rPr>
                <w:rFonts w:eastAsia="Times New Roman" w:cs="Arial"/>
                <w:b/>
                <w:color w:val="FFFFFF" w:themeColor="background1"/>
                <w:sz w:val="18"/>
                <w:szCs w:val="18"/>
                <w:lang w:eastAsia="es-ES"/>
              </w:rPr>
            </w:pPr>
            <w:r w:rsidRPr="00755AF9">
              <w:rPr>
                <w:rFonts w:eastAsia="Times New Roman" w:cs="Arial"/>
                <w:b/>
                <w:color w:val="FFFFFF" w:themeColor="background1"/>
                <w:sz w:val="18"/>
                <w:szCs w:val="18"/>
                <w:lang w:eastAsia="es-ES"/>
              </w:rPr>
              <w:t>Total IRJ</w:t>
            </w:r>
          </w:p>
        </w:tc>
        <w:tc>
          <w:tcPr>
            <w:tcW w:w="465" w:type="pct"/>
            <w:tcBorders>
              <w:top w:val="nil"/>
              <w:left w:val="nil"/>
              <w:bottom w:val="nil"/>
              <w:right w:val="nil"/>
            </w:tcBorders>
            <w:shd w:val="clear" w:color="auto" w:fill="65AD82"/>
            <w:noWrap/>
          </w:tcPr>
          <w:p w:rsidR="005B79BE" w:rsidRPr="00755AF9" w:rsidRDefault="005B79BE" w:rsidP="00755AF9">
            <w:pPr>
              <w:jc w:val="right"/>
              <w:rPr>
                <w:b/>
                <w:color w:val="FFFFFF" w:themeColor="background1"/>
                <w:sz w:val="18"/>
                <w:szCs w:val="18"/>
              </w:rPr>
            </w:pPr>
            <w:r w:rsidRPr="00755AF9">
              <w:rPr>
                <w:b/>
                <w:color w:val="FFFFFF" w:themeColor="background1"/>
                <w:sz w:val="18"/>
                <w:szCs w:val="18"/>
              </w:rPr>
              <w:t>100,0</w:t>
            </w:r>
          </w:p>
        </w:tc>
        <w:tc>
          <w:tcPr>
            <w:tcW w:w="398" w:type="pct"/>
            <w:tcBorders>
              <w:top w:val="nil"/>
              <w:left w:val="nil"/>
              <w:bottom w:val="nil"/>
              <w:right w:val="nil"/>
            </w:tcBorders>
            <w:shd w:val="clear" w:color="auto" w:fill="65AD82"/>
            <w:noWrap/>
          </w:tcPr>
          <w:p w:rsidR="005B79BE" w:rsidRPr="00755AF9" w:rsidRDefault="005B79BE" w:rsidP="00755AF9">
            <w:pPr>
              <w:jc w:val="right"/>
              <w:rPr>
                <w:b/>
                <w:color w:val="FFFFFF" w:themeColor="background1"/>
                <w:sz w:val="18"/>
                <w:szCs w:val="18"/>
              </w:rPr>
            </w:pPr>
            <w:r w:rsidRPr="00755AF9">
              <w:rPr>
                <w:b/>
                <w:color w:val="FFFFFF" w:themeColor="background1"/>
                <w:sz w:val="18"/>
                <w:szCs w:val="18"/>
              </w:rPr>
              <w:t>100,0</w:t>
            </w:r>
          </w:p>
        </w:tc>
        <w:tc>
          <w:tcPr>
            <w:tcW w:w="458" w:type="pct"/>
            <w:tcBorders>
              <w:top w:val="nil"/>
              <w:left w:val="nil"/>
              <w:bottom w:val="nil"/>
              <w:right w:val="nil"/>
            </w:tcBorders>
            <w:shd w:val="clear" w:color="auto" w:fill="65AD82"/>
            <w:noWrap/>
            <w:hideMark/>
          </w:tcPr>
          <w:p w:rsidR="005B79BE" w:rsidRPr="00755AF9" w:rsidRDefault="005B79BE" w:rsidP="00755AF9">
            <w:pPr>
              <w:jc w:val="right"/>
              <w:rPr>
                <w:b/>
                <w:color w:val="FFFFFF" w:themeColor="background1"/>
                <w:sz w:val="18"/>
                <w:szCs w:val="18"/>
              </w:rPr>
            </w:pPr>
            <w:r w:rsidRPr="00755AF9">
              <w:rPr>
                <w:b/>
                <w:color w:val="FFFFFF" w:themeColor="background1"/>
                <w:sz w:val="18"/>
                <w:szCs w:val="18"/>
              </w:rPr>
              <w:t>100,0</w:t>
            </w:r>
          </w:p>
        </w:tc>
        <w:tc>
          <w:tcPr>
            <w:tcW w:w="292" w:type="pct"/>
            <w:tcBorders>
              <w:top w:val="nil"/>
              <w:left w:val="nil"/>
              <w:bottom w:val="nil"/>
              <w:right w:val="nil"/>
            </w:tcBorders>
            <w:shd w:val="clear" w:color="auto" w:fill="65AD82"/>
            <w:noWrap/>
            <w:hideMark/>
          </w:tcPr>
          <w:p w:rsidR="005B79BE" w:rsidRPr="00755AF9" w:rsidRDefault="005B79BE" w:rsidP="00755AF9">
            <w:pPr>
              <w:jc w:val="right"/>
              <w:rPr>
                <w:b/>
                <w:color w:val="FFFFFF" w:themeColor="background1"/>
                <w:sz w:val="18"/>
                <w:szCs w:val="18"/>
              </w:rPr>
            </w:pPr>
            <w:r w:rsidRPr="00755AF9">
              <w:rPr>
                <w:b/>
                <w:color w:val="FFFFFF" w:themeColor="background1"/>
                <w:sz w:val="18"/>
                <w:szCs w:val="18"/>
              </w:rPr>
              <w:t>100,0</w:t>
            </w:r>
          </w:p>
        </w:tc>
        <w:tc>
          <w:tcPr>
            <w:tcW w:w="292" w:type="pct"/>
            <w:tcBorders>
              <w:top w:val="nil"/>
              <w:left w:val="nil"/>
              <w:bottom w:val="nil"/>
              <w:right w:val="nil"/>
            </w:tcBorders>
            <w:shd w:val="clear" w:color="auto" w:fill="65AD82"/>
            <w:noWrap/>
            <w:hideMark/>
          </w:tcPr>
          <w:p w:rsidR="005B79BE" w:rsidRPr="00755AF9" w:rsidRDefault="005B79BE" w:rsidP="00755AF9">
            <w:pPr>
              <w:jc w:val="right"/>
              <w:rPr>
                <w:b/>
                <w:color w:val="FFFFFF" w:themeColor="background1"/>
                <w:sz w:val="18"/>
                <w:szCs w:val="18"/>
              </w:rPr>
            </w:pPr>
            <w:r w:rsidRPr="00755AF9">
              <w:rPr>
                <w:b/>
                <w:color w:val="FFFFFF" w:themeColor="background1"/>
                <w:sz w:val="18"/>
                <w:szCs w:val="18"/>
              </w:rPr>
              <w:t>100,0</w:t>
            </w:r>
          </w:p>
        </w:tc>
        <w:tc>
          <w:tcPr>
            <w:tcW w:w="292" w:type="pct"/>
            <w:gridSpan w:val="2"/>
            <w:tcBorders>
              <w:top w:val="nil"/>
              <w:left w:val="nil"/>
              <w:bottom w:val="nil"/>
              <w:right w:val="nil"/>
            </w:tcBorders>
            <w:shd w:val="clear" w:color="auto" w:fill="65AD82"/>
            <w:noWrap/>
            <w:hideMark/>
          </w:tcPr>
          <w:p w:rsidR="005B79BE" w:rsidRPr="00755AF9" w:rsidRDefault="005B79BE" w:rsidP="00755AF9">
            <w:pPr>
              <w:jc w:val="right"/>
              <w:rPr>
                <w:b/>
                <w:color w:val="FFFFFF" w:themeColor="background1"/>
                <w:sz w:val="18"/>
                <w:szCs w:val="18"/>
              </w:rPr>
            </w:pPr>
            <w:r w:rsidRPr="00755AF9">
              <w:rPr>
                <w:b/>
                <w:color w:val="FFFFFF" w:themeColor="background1"/>
                <w:sz w:val="18"/>
                <w:szCs w:val="18"/>
              </w:rPr>
              <w:t>0,0</w:t>
            </w:r>
          </w:p>
        </w:tc>
        <w:tc>
          <w:tcPr>
            <w:tcW w:w="298" w:type="pct"/>
            <w:tcBorders>
              <w:top w:val="nil"/>
              <w:left w:val="nil"/>
              <w:bottom w:val="nil"/>
              <w:right w:val="nil"/>
            </w:tcBorders>
            <w:shd w:val="clear" w:color="auto" w:fill="65AD82"/>
            <w:noWrap/>
            <w:hideMark/>
          </w:tcPr>
          <w:p w:rsidR="005B79BE" w:rsidRPr="00755AF9" w:rsidRDefault="005B79BE" w:rsidP="00755AF9">
            <w:pPr>
              <w:jc w:val="right"/>
              <w:rPr>
                <w:b/>
                <w:color w:val="FFFFFF" w:themeColor="background1"/>
                <w:sz w:val="18"/>
                <w:szCs w:val="18"/>
              </w:rPr>
            </w:pPr>
            <w:r w:rsidRPr="00755AF9">
              <w:rPr>
                <w:b/>
                <w:color w:val="FFFFFF" w:themeColor="background1"/>
                <w:sz w:val="18"/>
                <w:szCs w:val="18"/>
              </w:rPr>
              <w:t>0,0</w:t>
            </w:r>
          </w:p>
        </w:tc>
        <w:tc>
          <w:tcPr>
            <w:tcW w:w="354" w:type="pct"/>
            <w:tcBorders>
              <w:top w:val="nil"/>
              <w:left w:val="nil"/>
              <w:bottom w:val="nil"/>
              <w:right w:val="nil"/>
            </w:tcBorders>
            <w:shd w:val="clear" w:color="auto" w:fill="65AD82"/>
            <w:noWrap/>
            <w:hideMark/>
          </w:tcPr>
          <w:p w:rsidR="005B79BE" w:rsidRPr="00755AF9" w:rsidRDefault="005B79BE" w:rsidP="00755AF9">
            <w:pPr>
              <w:jc w:val="right"/>
              <w:rPr>
                <w:b/>
                <w:color w:val="FFFFFF" w:themeColor="background1"/>
                <w:sz w:val="18"/>
                <w:szCs w:val="18"/>
              </w:rPr>
            </w:pPr>
            <w:r w:rsidRPr="00755AF9">
              <w:rPr>
                <w:b/>
                <w:color w:val="FFFFFF" w:themeColor="background1"/>
                <w:sz w:val="18"/>
                <w:szCs w:val="18"/>
              </w:rPr>
              <w:t>71,0</w:t>
            </w:r>
          </w:p>
        </w:tc>
      </w:tr>
      <w:tr w:rsidR="00CC48E8" w:rsidRPr="00755AF9" w:rsidTr="00CC48E8">
        <w:trPr>
          <w:trHeight w:val="315"/>
        </w:trPr>
        <w:tc>
          <w:tcPr>
            <w:tcW w:w="5000" w:type="pct"/>
            <w:gridSpan w:val="10"/>
            <w:tcBorders>
              <w:top w:val="nil"/>
              <w:left w:val="nil"/>
              <w:bottom w:val="nil"/>
              <w:right w:val="nil"/>
            </w:tcBorders>
            <w:shd w:val="clear" w:color="auto" w:fill="F2F2F2" w:themeFill="background1" w:themeFillShade="F2"/>
            <w:noWrap/>
            <w:hideMark/>
          </w:tcPr>
          <w:p w:rsidR="00CC48E8" w:rsidRPr="00755AF9" w:rsidRDefault="00CC48E8" w:rsidP="00BA3611">
            <w:pPr>
              <w:rPr>
                <w:b/>
                <w:sz w:val="18"/>
                <w:szCs w:val="18"/>
              </w:rPr>
            </w:pPr>
            <w:r w:rsidRPr="00755AF9">
              <w:rPr>
                <w:rFonts w:eastAsia="Times New Roman" w:cs="Arial"/>
                <w:b/>
                <w:sz w:val="18"/>
                <w:szCs w:val="18"/>
                <w:lang w:eastAsia="es-ES"/>
              </w:rPr>
              <w:t>INFORMACIÓN ECONÓMICA, PRESUPUESTARIA Y ESTADÍSTICA</w:t>
            </w:r>
          </w:p>
        </w:tc>
      </w:tr>
      <w:tr w:rsidR="005B79BE" w:rsidRPr="00755AF9" w:rsidTr="00FA5AFD">
        <w:trPr>
          <w:trHeight w:val="315"/>
        </w:trPr>
        <w:tc>
          <w:tcPr>
            <w:tcW w:w="2151" w:type="pct"/>
            <w:tcBorders>
              <w:top w:val="nil"/>
              <w:left w:val="nil"/>
              <w:bottom w:val="nil"/>
              <w:right w:val="nil"/>
            </w:tcBorders>
            <w:shd w:val="clear" w:color="auto" w:fill="F5FDFA"/>
            <w:noWrap/>
            <w:hideMark/>
          </w:tcPr>
          <w:p w:rsidR="005B79BE" w:rsidRPr="00755AF9" w:rsidRDefault="005B79BE" w:rsidP="00CC48E8">
            <w:pPr>
              <w:rPr>
                <w:rFonts w:eastAsia="Times New Roman" w:cs="Arial"/>
                <w:sz w:val="18"/>
                <w:szCs w:val="18"/>
                <w:lang w:eastAsia="es-ES"/>
              </w:rPr>
            </w:pPr>
            <w:bookmarkStart w:id="0" w:name="RANGE!C12"/>
            <w:r w:rsidRPr="00755AF9">
              <w:rPr>
                <w:rFonts w:eastAsia="Times New Roman" w:cs="Arial"/>
                <w:sz w:val="18"/>
                <w:szCs w:val="18"/>
                <w:lang w:eastAsia="es-ES"/>
              </w:rPr>
              <w:t>Contratos</w:t>
            </w:r>
            <w:bookmarkEnd w:id="0"/>
          </w:p>
        </w:tc>
        <w:tc>
          <w:tcPr>
            <w:tcW w:w="465" w:type="pct"/>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100,0</w:t>
            </w:r>
          </w:p>
        </w:tc>
        <w:tc>
          <w:tcPr>
            <w:tcW w:w="398" w:type="pct"/>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100,0</w:t>
            </w:r>
          </w:p>
        </w:tc>
        <w:tc>
          <w:tcPr>
            <w:tcW w:w="458" w:type="pct"/>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100,0</w:t>
            </w:r>
          </w:p>
        </w:tc>
        <w:tc>
          <w:tcPr>
            <w:tcW w:w="292" w:type="pct"/>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100,0</w:t>
            </w:r>
          </w:p>
        </w:tc>
        <w:tc>
          <w:tcPr>
            <w:tcW w:w="292" w:type="pct"/>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100,0</w:t>
            </w:r>
          </w:p>
        </w:tc>
        <w:tc>
          <w:tcPr>
            <w:tcW w:w="292" w:type="pct"/>
            <w:gridSpan w:val="2"/>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67,0</w:t>
            </w:r>
          </w:p>
        </w:tc>
        <w:tc>
          <w:tcPr>
            <w:tcW w:w="298" w:type="pct"/>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83,0</w:t>
            </w:r>
          </w:p>
        </w:tc>
        <w:tc>
          <w:tcPr>
            <w:tcW w:w="354" w:type="pct"/>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93,0</w:t>
            </w:r>
          </w:p>
        </w:tc>
      </w:tr>
      <w:tr w:rsidR="005B79BE" w:rsidRPr="00755AF9" w:rsidTr="00FA5AFD">
        <w:trPr>
          <w:trHeight w:val="315"/>
        </w:trPr>
        <w:tc>
          <w:tcPr>
            <w:tcW w:w="2151" w:type="pct"/>
            <w:tcBorders>
              <w:top w:val="nil"/>
              <w:left w:val="nil"/>
              <w:bottom w:val="nil"/>
              <w:right w:val="nil"/>
            </w:tcBorders>
            <w:shd w:val="clear" w:color="auto" w:fill="F5FDFA"/>
            <w:noWrap/>
            <w:hideMark/>
          </w:tcPr>
          <w:p w:rsidR="005B79BE" w:rsidRPr="00755AF9" w:rsidRDefault="005B79BE" w:rsidP="00CC48E8">
            <w:pPr>
              <w:rPr>
                <w:rFonts w:eastAsia="Times New Roman" w:cs="Arial"/>
                <w:sz w:val="18"/>
                <w:szCs w:val="18"/>
                <w:lang w:eastAsia="es-ES"/>
              </w:rPr>
            </w:pPr>
            <w:r w:rsidRPr="00755AF9">
              <w:rPr>
                <w:rFonts w:eastAsia="Times New Roman" w:cs="Arial"/>
                <w:sz w:val="18"/>
                <w:szCs w:val="18"/>
                <w:lang w:eastAsia="es-ES"/>
              </w:rPr>
              <w:t>Convenios</w:t>
            </w:r>
          </w:p>
        </w:tc>
        <w:tc>
          <w:tcPr>
            <w:tcW w:w="465" w:type="pct"/>
            <w:tcBorders>
              <w:top w:val="nil"/>
              <w:left w:val="nil"/>
              <w:bottom w:val="nil"/>
              <w:right w:val="nil"/>
            </w:tcBorders>
            <w:shd w:val="clear" w:color="auto" w:fill="F5FDFA"/>
            <w:noWrap/>
          </w:tcPr>
          <w:p w:rsidR="005B79BE" w:rsidRPr="00755AF9" w:rsidRDefault="005F0342" w:rsidP="00755AF9">
            <w:pPr>
              <w:jc w:val="right"/>
              <w:rPr>
                <w:sz w:val="18"/>
                <w:szCs w:val="18"/>
              </w:rPr>
            </w:pPr>
            <w:r w:rsidRPr="005F0342">
              <w:rPr>
                <w:sz w:val="18"/>
                <w:szCs w:val="18"/>
              </w:rPr>
              <w:t>100</w:t>
            </w:r>
            <w:r w:rsidR="005B79BE" w:rsidRPr="00755AF9">
              <w:rPr>
                <w:sz w:val="18"/>
                <w:szCs w:val="18"/>
              </w:rPr>
              <w:t>,0</w:t>
            </w:r>
          </w:p>
        </w:tc>
        <w:tc>
          <w:tcPr>
            <w:tcW w:w="398" w:type="pct"/>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100,0</w:t>
            </w:r>
          </w:p>
        </w:tc>
        <w:tc>
          <w:tcPr>
            <w:tcW w:w="458" w:type="pct"/>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100,0</w:t>
            </w:r>
          </w:p>
        </w:tc>
        <w:tc>
          <w:tcPr>
            <w:tcW w:w="292" w:type="pct"/>
            <w:tcBorders>
              <w:top w:val="nil"/>
              <w:left w:val="nil"/>
              <w:bottom w:val="nil"/>
              <w:right w:val="nil"/>
            </w:tcBorders>
            <w:shd w:val="clear" w:color="auto" w:fill="F5FDFA"/>
            <w:noWrap/>
          </w:tcPr>
          <w:p w:rsidR="005B79BE" w:rsidRPr="00755AF9" w:rsidRDefault="005F0342" w:rsidP="00755AF9">
            <w:pPr>
              <w:jc w:val="right"/>
              <w:rPr>
                <w:sz w:val="18"/>
                <w:szCs w:val="18"/>
              </w:rPr>
            </w:pPr>
            <w:r w:rsidRPr="005F0342">
              <w:rPr>
                <w:sz w:val="18"/>
                <w:szCs w:val="18"/>
              </w:rPr>
              <w:t>100</w:t>
            </w:r>
            <w:r w:rsidR="005B79BE" w:rsidRPr="00755AF9">
              <w:rPr>
                <w:sz w:val="18"/>
                <w:szCs w:val="18"/>
              </w:rPr>
              <w:t>,0</w:t>
            </w:r>
          </w:p>
        </w:tc>
        <w:tc>
          <w:tcPr>
            <w:tcW w:w="292" w:type="pct"/>
            <w:tcBorders>
              <w:top w:val="nil"/>
              <w:left w:val="nil"/>
              <w:bottom w:val="nil"/>
              <w:right w:val="nil"/>
            </w:tcBorders>
            <w:shd w:val="clear" w:color="auto" w:fill="F5FDFA"/>
            <w:noWrap/>
          </w:tcPr>
          <w:p w:rsidR="005B79BE" w:rsidRPr="00755AF9" w:rsidRDefault="005F0342" w:rsidP="00755AF9">
            <w:pPr>
              <w:jc w:val="right"/>
              <w:rPr>
                <w:sz w:val="18"/>
                <w:szCs w:val="18"/>
              </w:rPr>
            </w:pPr>
            <w:r w:rsidRPr="005F0342">
              <w:rPr>
                <w:sz w:val="18"/>
                <w:szCs w:val="18"/>
              </w:rPr>
              <w:t>100</w:t>
            </w:r>
            <w:r w:rsidR="005B79BE" w:rsidRPr="00755AF9">
              <w:rPr>
                <w:sz w:val="18"/>
                <w:szCs w:val="18"/>
              </w:rPr>
              <w:t>,0</w:t>
            </w:r>
          </w:p>
        </w:tc>
        <w:tc>
          <w:tcPr>
            <w:tcW w:w="292" w:type="pct"/>
            <w:gridSpan w:val="2"/>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0,0</w:t>
            </w:r>
          </w:p>
        </w:tc>
        <w:tc>
          <w:tcPr>
            <w:tcW w:w="298" w:type="pct"/>
            <w:tcBorders>
              <w:top w:val="nil"/>
              <w:left w:val="nil"/>
              <w:bottom w:val="nil"/>
              <w:right w:val="nil"/>
            </w:tcBorders>
            <w:shd w:val="clear" w:color="auto" w:fill="F5FDFA"/>
            <w:noWrap/>
          </w:tcPr>
          <w:p w:rsidR="005B79BE" w:rsidRPr="00755AF9" w:rsidRDefault="005F0342" w:rsidP="00755AF9">
            <w:pPr>
              <w:jc w:val="right"/>
              <w:rPr>
                <w:sz w:val="18"/>
                <w:szCs w:val="18"/>
              </w:rPr>
            </w:pPr>
            <w:r>
              <w:rPr>
                <w:sz w:val="18"/>
                <w:szCs w:val="18"/>
              </w:rPr>
              <w:t>5</w:t>
            </w:r>
            <w:r w:rsidR="005B79BE" w:rsidRPr="00755AF9">
              <w:rPr>
                <w:sz w:val="18"/>
                <w:szCs w:val="18"/>
              </w:rPr>
              <w:t>0,0</w:t>
            </w:r>
          </w:p>
        </w:tc>
        <w:tc>
          <w:tcPr>
            <w:tcW w:w="354" w:type="pct"/>
            <w:tcBorders>
              <w:top w:val="nil"/>
              <w:left w:val="nil"/>
              <w:bottom w:val="nil"/>
              <w:right w:val="nil"/>
            </w:tcBorders>
            <w:shd w:val="clear" w:color="auto" w:fill="F5FDFA"/>
            <w:noWrap/>
          </w:tcPr>
          <w:p w:rsidR="005B79BE" w:rsidRPr="00755AF9" w:rsidRDefault="005F0342" w:rsidP="00755AF9">
            <w:pPr>
              <w:jc w:val="right"/>
              <w:rPr>
                <w:sz w:val="18"/>
                <w:szCs w:val="18"/>
              </w:rPr>
            </w:pPr>
            <w:r>
              <w:rPr>
                <w:sz w:val="18"/>
                <w:szCs w:val="18"/>
              </w:rPr>
              <w:t>79</w:t>
            </w:r>
            <w:r w:rsidR="005B79BE" w:rsidRPr="00755AF9">
              <w:rPr>
                <w:sz w:val="18"/>
                <w:szCs w:val="18"/>
              </w:rPr>
              <w:t>,0</w:t>
            </w:r>
          </w:p>
        </w:tc>
      </w:tr>
      <w:tr w:rsidR="00363E1C" w:rsidRPr="00755AF9" w:rsidTr="00363E1C">
        <w:trPr>
          <w:trHeight w:val="315"/>
        </w:trPr>
        <w:tc>
          <w:tcPr>
            <w:tcW w:w="2151" w:type="pct"/>
            <w:tcBorders>
              <w:top w:val="nil"/>
              <w:left w:val="nil"/>
              <w:bottom w:val="nil"/>
              <w:right w:val="nil"/>
            </w:tcBorders>
            <w:shd w:val="clear" w:color="auto" w:fill="F5FDFA"/>
            <w:noWrap/>
            <w:hideMark/>
          </w:tcPr>
          <w:p w:rsidR="00363E1C" w:rsidRPr="00755AF9" w:rsidRDefault="00363E1C" w:rsidP="00CC48E8">
            <w:pPr>
              <w:rPr>
                <w:rFonts w:eastAsia="Times New Roman" w:cs="Arial"/>
                <w:sz w:val="18"/>
                <w:szCs w:val="18"/>
                <w:lang w:eastAsia="es-ES"/>
              </w:rPr>
            </w:pPr>
            <w:r w:rsidRPr="00755AF9">
              <w:rPr>
                <w:rFonts w:eastAsia="Times New Roman" w:cs="Arial"/>
                <w:sz w:val="18"/>
                <w:szCs w:val="18"/>
                <w:lang w:eastAsia="es-ES"/>
              </w:rPr>
              <w:t>Encomiendas</w:t>
            </w:r>
          </w:p>
        </w:tc>
        <w:tc>
          <w:tcPr>
            <w:tcW w:w="2849" w:type="pct"/>
            <w:gridSpan w:val="9"/>
            <w:tcBorders>
              <w:top w:val="nil"/>
              <w:left w:val="nil"/>
              <w:bottom w:val="nil"/>
              <w:right w:val="nil"/>
            </w:tcBorders>
            <w:shd w:val="clear" w:color="auto" w:fill="F5FDFA"/>
            <w:noWrap/>
          </w:tcPr>
          <w:p w:rsidR="00363E1C" w:rsidRPr="00755AF9" w:rsidRDefault="00363E1C" w:rsidP="00363E1C">
            <w:pPr>
              <w:jc w:val="center"/>
              <w:rPr>
                <w:sz w:val="18"/>
                <w:szCs w:val="18"/>
              </w:rPr>
            </w:pPr>
            <w:r w:rsidRPr="00755AF9">
              <w:rPr>
                <w:sz w:val="18"/>
                <w:szCs w:val="18"/>
              </w:rPr>
              <w:t>NO APLICABLE</w:t>
            </w:r>
          </w:p>
        </w:tc>
      </w:tr>
      <w:tr w:rsidR="00363E1C" w:rsidRPr="00755AF9" w:rsidTr="00363E1C">
        <w:trPr>
          <w:trHeight w:val="315"/>
        </w:trPr>
        <w:tc>
          <w:tcPr>
            <w:tcW w:w="2151" w:type="pct"/>
            <w:tcBorders>
              <w:top w:val="nil"/>
              <w:left w:val="nil"/>
              <w:bottom w:val="nil"/>
              <w:right w:val="nil"/>
            </w:tcBorders>
            <w:shd w:val="clear" w:color="auto" w:fill="F5FDFA"/>
            <w:noWrap/>
          </w:tcPr>
          <w:p w:rsidR="00363E1C" w:rsidRPr="00755AF9" w:rsidRDefault="00363E1C" w:rsidP="00CC48E8">
            <w:pPr>
              <w:rPr>
                <w:rFonts w:eastAsia="Times New Roman" w:cs="Arial"/>
                <w:sz w:val="18"/>
                <w:szCs w:val="18"/>
                <w:lang w:eastAsia="es-ES"/>
              </w:rPr>
            </w:pPr>
            <w:r w:rsidRPr="00755AF9">
              <w:rPr>
                <w:rFonts w:eastAsia="Times New Roman" w:cs="Arial"/>
                <w:sz w:val="18"/>
                <w:szCs w:val="18"/>
                <w:lang w:eastAsia="es-ES"/>
              </w:rPr>
              <w:t>Subvenciones</w:t>
            </w:r>
          </w:p>
        </w:tc>
        <w:tc>
          <w:tcPr>
            <w:tcW w:w="2849" w:type="pct"/>
            <w:gridSpan w:val="9"/>
            <w:tcBorders>
              <w:top w:val="nil"/>
              <w:left w:val="nil"/>
              <w:bottom w:val="nil"/>
              <w:right w:val="nil"/>
            </w:tcBorders>
            <w:shd w:val="clear" w:color="auto" w:fill="F5FDFA"/>
            <w:noWrap/>
          </w:tcPr>
          <w:p w:rsidR="00363E1C" w:rsidRPr="00755AF9" w:rsidRDefault="00363E1C" w:rsidP="00363E1C">
            <w:pPr>
              <w:jc w:val="center"/>
              <w:rPr>
                <w:sz w:val="18"/>
                <w:szCs w:val="18"/>
              </w:rPr>
            </w:pPr>
            <w:r w:rsidRPr="00755AF9">
              <w:rPr>
                <w:sz w:val="18"/>
                <w:szCs w:val="18"/>
              </w:rPr>
              <w:t>NO APLICABLE</w:t>
            </w:r>
          </w:p>
        </w:tc>
      </w:tr>
      <w:tr w:rsidR="005B79BE" w:rsidRPr="00755AF9" w:rsidTr="005F0342">
        <w:trPr>
          <w:trHeight w:val="315"/>
        </w:trPr>
        <w:tc>
          <w:tcPr>
            <w:tcW w:w="2151" w:type="pct"/>
            <w:tcBorders>
              <w:top w:val="nil"/>
              <w:left w:val="nil"/>
              <w:bottom w:val="nil"/>
              <w:right w:val="nil"/>
            </w:tcBorders>
            <w:shd w:val="clear" w:color="auto" w:fill="F5FDFA"/>
            <w:noWrap/>
            <w:hideMark/>
          </w:tcPr>
          <w:p w:rsidR="005B79BE" w:rsidRPr="00755AF9" w:rsidRDefault="005B79BE" w:rsidP="00CC48E8">
            <w:pPr>
              <w:rPr>
                <w:rFonts w:eastAsia="Times New Roman" w:cs="Arial"/>
                <w:sz w:val="18"/>
                <w:szCs w:val="18"/>
                <w:lang w:eastAsia="es-ES"/>
              </w:rPr>
            </w:pPr>
            <w:r w:rsidRPr="00755AF9">
              <w:rPr>
                <w:rFonts w:eastAsia="Times New Roman" w:cs="Arial"/>
                <w:sz w:val="18"/>
                <w:szCs w:val="18"/>
                <w:lang w:eastAsia="es-ES"/>
              </w:rPr>
              <w:t>Presupuestos</w:t>
            </w:r>
          </w:p>
        </w:tc>
        <w:tc>
          <w:tcPr>
            <w:tcW w:w="465" w:type="pct"/>
            <w:tcBorders>
              <w:top w:val="nil"/>
              <w:left w:val="nil"/>
              <w:bottom w:val="nil"/>
              <w:right w:val="nil"/>
            </w:tcBorders>
            <w:shd w:val="clear" w:color="auto" w:fill="F5FDFA"/>
            <w:noWrap/>
          </w:tcPr>
          <w:p w:rsidR="005B79BE" w:rsidRPr="00755AF9" w:rsidRDefault="005F0342" w:rsidP="00755AF9">
            <w:pPr>
              <w:jc w:val="right"/>
              <w:rPr>
                <w:sz w:val="18"/>
                <w:szCs w:val="18"/>
              </w:rPr>
            </w:pPr>
            <w:r>
              <w:rPr>
                <w:sz w:val="18"/>
                <w:szCs w:val="18"/>
              </w:rPr>
              <w:t>100</w:t>
            </w:r>
            <w:r w:rsidR="005B79BE" w:rsidRPr="00755AF9">
              <w:rPr>
                <w:sz w:val="18"/>
                <w:szCs w:val="18"/>
              </w:rPr>
              <w:t>,0</w:t>
            </w:r>
          </w:p>
        </w:tc>
        <w:tc>
          <w:tcPr>
            <w:tcW w:w="398" w:type="pct"/>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50,0</w:t>
            </w:r>
          </w:p>
        </w:tc>
        <w:tc>
          <w:tcPr>
            <w:tcW w:w="458" w:type="pct"/>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100,0</w:t>
            </w:r>
          </w:p>
        </w:tc>
        <w:tc>
          <w:tcPr>
            <w:tcW w:w="292" w:type="pct"/>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100,0</w:t>
            </w:r>
          </w:p>
        </w:tc>
        <w:tc>
          <w:tcPr>
            <w:tcW w:w="292" w:type="pct"/>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50,0</w:t>
            </w:r>
          </w:p>
        </w:tc>
        <w:tc>
          <w:tcPr>
            <w:tcW w:w="282" w:type="pct"/>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50,0</w:t>
            </w:r>
          </w:p>
        </w:tc>
        <w:tc>
          <w:tcPr>
            <w:tcW w:w="308" w:type="pct"/>
            <w:gridSpan w:val="2"/>
            <w:tcBorders>
              <w:top w:val="nil"/>
              <w:left w:val="nil"/>
              <w:bottom w:val="nil"/>
              <w:right w:val="nil"/>
            </w:tcBorders>
            <w:shd w:val="clear" w:color="auto" w:fill="F5FDFA"/>
            <w:noWrap/>
          </w:tcPr>
          <w:p w:rsidR="005B79BE" w:rsidRPr="00755AF9" w:rsidRDefault="005F0342" w:rsidP="00755AF9">
            <w:pPr>
              <w:jc w:val="right"/>
              <w:rPr>
                <w:sz w:val="18"/>
                <w:szCs w:val="18"/>
              </w:rPr>
            </w:pPr>
            <w:r>
              <w:rPr>
                <w:sz w:val="18"/>
                <w:szCs w:val="18"/>
              </w:rPr>
              <w:t>10</w:t>
            </w:r>
            <w:r w:rsidR="005B79BE" w:rsidRPr="00755AF9">
              <w:rPr>
                <w:sz w:val="18"/>
                <w:szCs w:val="18"/>
              </w:rPr>
              <w:t>0,0</w:t>
            </w:r>
          </w:p>
        </w:tc>
        <w:tc>
          <w:tcPr>
            <w:tcW w:w="354" w:type="pct"/>
            <w:tcBorders>
              <w:top w:val="nil"/>
              <w:left w:val="nil"/>
              <w:bottom w:val="nil"/>
              <w:right w:val="nil"/>
            </w:tcBorders>
            <w:shd w:val="clear" w:color="auto" w:fill="F5FDFA"/>
            <w:noWrap/>
          </w:tcPr>
          <w:p w:rsidR="005B79BE" w:rsidRPr="00755AF9" w:rsidRDefault="005F0342" w:rsidP="00755AF9">
            <w:pPr>
              <w:jc w:val="right"/>
              <w:rPr>
                <w:sz w:val="18"/>
                <w:szCs w:val="18"/>
              </w:rPr>
            </w:pPr>
            <w:r>
              <w:rPr>
                <w:sz w:val="18"/>
                <w:szCs w:val="18"/>
              </w:rPr>
              <w:t>79</w:t>
            </w:r>
            <w:r w:rsidR="005B79BE" w:rsidRPr="00755AF9">
              <w:rPr>
                <w:sz w:val="18"/>
                <w:szCs w:val="18"/>
              </w:rPr>
              <w:t>,0</w:t>
            </w:r>
          </w:p>
        </w:tc>
      </w:tr>
      <w:tr w:rsidR="005B79BE" w:rsidRPr="00755AF9" w:rsidTr="005F0342">
        <w:trPr>
          <w:trHeight w:val="315"/>
        </w:trPr>
        <w:tc>
          <w:tcPr>
            <w:tcW w:w="2151" w:type="pct"/>
            <w:tcBorders>
              <w:top w:val="nil"/>
              <w:left w:val="nil"/>
              <w:bottom w:val="nil"/>
              <w:right w:val="nil"/>
            </w:tcBorders>
            <w:shd w:val="clear" w:color="auto" w:fill="F5FDFA"/>
            <w:noWrap/>
            <w:hideMark/>
          </w:tcPr>
          <w:p w:rsidR="005B79BE" w:rsidRPr="00755AF9" w:rsidRDefault="005B79BE" w:rsidP="00CC48E8">
            <w:pPr>
              <w:rPr>
                <w:rFonts w:eastAsia="Times New Roman" w:cs="Arial"/>
                <w:sz w:val="18"/>
                <w:szCs w:val="18"/>
                <w:lang w:eastAsia="es-ES"/>
              </w:rPr>
            </w:pPr>
            <w:r w:rsidRPr="00755AF9">
              <w:rPr>
                <w:rFonts w:eastAsia="Times New Roman" w:cs="Arial"/>
                <w:sz w:val="18"/>
                <w:szCs w:val="18"/>
                <w:lang w:eastAsia="es-ES"/>
              </w:rPr>
              <w:t>Cuentas anuales e Informes de Auditoría</w:t>
            </w:r>
          </w:p>
        </w:tc>
        <w:tc>
          <w:tcPr>
            <w:tcW w:w="465" w:type="pct"/>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50,0</w:t>
            </w:r>
          </w:p>
        </w:tc>
        <w:tc>
          <w:tcPr>
            <w:tcW w:w="398" w:type="pct"/>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50,0</w:t>
            </w:r>
          </w:p>
        </w:tc>
        <w:tc>
          <w:tcPr>
            <w:tcW w:w="458" w:type="pct"/>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50,0</w:t>
            </w:r>
          </w:p>
        </w:tc>
        <w:tc>
          <w:tcPr>
            <w:tcW w:w="292" w:type="pct"/>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50,0</w:t>
            </w:r>
          </w:p>
        </w:tc>
        <w:tc>
          <w:tcPr>
            <w:tcW w:w="292" w:type="pct"/>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50,0</w:t>
            </w:r>
          </w:p>
        </w:tc>
        <w:tc>
          <w:tcPr>
            <w:tcW w:w="282" w:type="pct"/>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50,0</w:t>
            </w:r>
          </w:p>
        </w:tc>
        <w:tc>
          <w:tcPr>
            <w:tcW w:w="308" w:type="pct"/>
            <w:gridSpan w:val="2"/>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50,0</w:t>
            </w:r>
          </w:p>
        </w:tc>
        <w:tc>
          <w:tcPr>
            <w:tcW w:w="354" w:type="pct"/>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50,0</w:t>
            </w:r>
          </w:p>
        </w:tc>
      </w:tr>
      <w:tr w:rsidR="005B79BE" w:rsidRPr="00755AF9" w:rsidTr="005F0342">
        <w:trPr>
          <w:trHeight w:val="315"/>
        </w:trPr>
        <w:tc>
          <w:tcPr>
            <w:tcW w:w="2151" w:type="pct"/>
            <w:tcBorders>
              <w:top w:val="nil"/>
              <w:left w:val="nil"/>
              <w:bottom w:val="nil"/>
              <w:right w:val="nil"/>
            </w:tcBorders>
            <w:shd w:val="clear" w:color="auto" w:fill="F5FDFA"/>
            <w:noWrap/>
            <w:hideMark/>
          </w:tcPr>
          <w:p w:rsidR="005B79BE" w:rsidRPr="00755AF9" w:rsidRDefault="005B79BE" w:rsidP="00CC48E8">
            <w:pPr>
              <w:rPr>
                <w:rFonts w:eastAsia="Times New Roman" w:cs="Arial"/>
                <w:sz w:val="18"/>
                <w:szCs w:val="18"/>
                <w:lang w:eastAsia="es-ES"/>
              </w:rPr>
            </w:pPr>
            <w:r w:rsidRPr="00755AF9">
              <w:rPr>
                <w:rFonts w:eastAsia="Times New Roman" w:cs="Arial"/>
                <w:sz w:val="18"/>
                <w:szCs w:val="18"/>
                <w:lang w:eastAsia="es-ES"/>
              </w:rPr>
              <w:t>Retribuciones e Indemnizaciones Altos Cargos</w:t>
            </w:r>
          </w:p>
        </w:tc>
        <w:tc>
          <w:tcPr>
            <w:tcW w:w="465" w:type="pct"/>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50,0</w:t>
            </w:r>
          </w:p>
        </w:tc>
        <w:tc>
          <w:tcPr>
            <w:tcW w:w="398" w:type="pct"/>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50,0</w:t>
            </w:r>
          </w:p>
        </w:tc>
        <w:tc>
          <w:tcPr>
            <w:tcW w:w="458" w:type="pct"/>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50,0</w:t>
            </w:r>
          </w:p>
        </w:tc>
        <w:tc>
          <w:tcPr>
            <w:tcW w:w="292" w:type="pct"/>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50,0</w:t>
            </w:r>
          </w:p>
        </w:tc>
        <w:tc>
          <w:tcPr>
            <w:tcW w:w="292" w:type="pct"/>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50,0</w:t>
            </w:r>
          </w:p>
        </w:tc>
        <w:tc>
          <w:tcPr>
            <w:tcW w:w="282" w:type="pct"/>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0,0</w:t>
            </w:r>
          </w:p>
        </w:tc>
        <w:tc>
          <w:tcPr>
            <w:tcW w:w="308" w:type="pct"/>
            <w:gridSpan w:val="2"/>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50,0</w:t>
            </w:r>
          </w:p>
        </w:tc>
        <w:tc>
          <w:tcPr>
            <w:tcW w:w="354" w:type="pct"/>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43,0</w:t>
            </w:r>
          </w:p>
        </w:tc>
      </w:tr>
      <w:tr w:rsidR="00363E1C" w:rsidRPr="00755AF9" w:rsidTr="00363E1C">
        <w:trPr>
          <w:trHeight w:val="265"/>
        </w:trPr>
        <w:tc>
          <w:tcPr>
            <w:tcW w:w="2151" w:type="pct"/>
            <w:tcBorders>
              <w:top w:val="nil"/>
              <w:left w:val="nil"/>
              <w:bottom w:val="nil"/>
              <w:right w:val="nil"/>
            </w:tcBorders>
            <w:shd w:val="clear" w:color="auto" w:fill="F5FDFA"/>
            <w:noWrap/>
          </w:tcPr>
          <w:p w:rsidR="00363E1C" w:rsidRPr="00755AF9" w:rsidRDefault="00363E1C" w:rsidP="00CC48E8">
            <w:pPr>
              <w:rPr>
                <w:rFonts w:eastAsia="Times New Roman" w:cs="Arial"/>
                <w:sz w:val="18"/>
                <w:szCs w:val="18"/>
                <w:lang w:eastAsia="es-ES"/>
              </w:rPr>
            </w:pPr>
            <w:r w:rsidRPr="00755AF9">
              <w:rPr>
                <w:rFonts w:eastAsia="Times New Roman" w:cs="Arial"/>
                <w:sz w:val="18"/>
                <w:szCs w:val="18"/>
                <w:lang w:eastAsia="es-ES"/>
              </w:rPr>
              <w:t>Compatibilidades empleados y autorizaciones actividad privada Altos Cargos</w:t>
            </w:r>
          </w:p>
        </w:tc>
        <w:tc>
          <w:tcPr>
            <w:tcW w:w="2849" w:type="pct"/>
            <w:gridSpan w:val="9"/>
            <w:tcBorders>
              <w:top w:val="nil"/>
              <w:left w:val="nil"/>
              <w:bottom w:val="nil"/>
              <w:right w:val="nil"/>
            </w:tcBorders>
            <w:shd w:val="clear" w:color="auto" w:fill="F5FDFA"/>
            <w:noWrap/>
          </w:tcPr>
          <w:p w:rsidR="00363E1C" w:rsidRPr="00755AF9" w:rsidRDefault="00363E1C" w:rsidP="00363E1C">
            <w:pPr>
              <w:jc w:val="center"/>
              <w:rPr>
                <w:sz w:val="18"/>
                <w:szCs w:val="18"/>
              </w:rPr>
            </w:pPr>
            <w:r w:rsidRPr="00755AF9">
              <w:rPr>
                <w:sz w:val="18"/>
                <w:szCs w:val="18"/>
              </w:rPr>
              <w:t>NO APLICABLE</w:t>
            </w:r>
          </w:p>
        </w:tc>
      </w:tr>
      <w:tr w:rsidR="005B79BE" w:rsidRPr="00755AF9" w:rsidTr="009F4C16">
        <w:trPr>
          <w:trHeight w:val="265"/>
        </w:trPr>
        <w:tc>
          <w:tcPr>
            <w:tcW w:w="2151" w:type="pct"/>
            <w:tcBorders>
              <w:top w:val="nil"/>
              <w:left w:val="nil"/>
              <w:bottom w:val="nil"/>
              <w:right w:val="nil"/>
            </w:tcBorders>
            <w:shd w:val="clear" w:color="auto" w:fill="F5FDFA"/>
            <w:noWrap/>
            <w:hideMark/>
          </w:tcPr>
          <w:p w:rsidR="005B79BE" w:rsidRPr="00755AF9" w:rsidRDefault="005B79BE" w:rsidP="00CC48E8">
            <w:pPr>
              <w:rPr>
                <w:rFonts w:eastAsia="Times New Roman" w:cs="Arial"/>
                <w:sz w:val="18"/>
                <w:szCs w:val="18"/>
                <w:lang w:eastAsia="es-ES"/>
              </w:rPr>
            </w:pPr>
            <w:r w:rsidRPr="00755AF9">
              <w:rPr>
                <w:rFonts w:eastAsia="Times New Roman" w:cs="Arial"/>
                <w:sz w:val="18"/>
                <w:szCs w:val="18"/>
                <w:lang w:eastAsia="es-ES"/>
              </w:rPr>
              <w:t>Información Estadística</w:t>
            </w:r>
          </w:p>
        </w:tc>
        <w:tc>
          <w:tcPr>
            <w:tcW w:w="465" w:type="pct"/>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100,0</w:t>
            </w:r>
          </w:p>
        </w:tc>
        <w:tc>
          <w:tcPr>
            <w:tcW w:w="398" w:type="pct"/>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100,0</w:t>
            </w:r>
          </w:p>
        </w:tc>
        <w:tc>
          <w:tcPr>
            <w:tcW w:w="458" w:type="pct"/>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100,0</w:t>
            </w:r>
          </w:p>
        </w:tc>
        <w:tc>
          <w:tcPr>
            <w:tcW w:w="292" w:type="pct"/>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100,0</w:t>
            </w:r>
          </w:p>
        </w:tc>
        <w:tc>
          <w:tcPr>
            <w:tcW w:w="292" w:type="pct"/>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100,0</w:t>
            </w:r>
          </w:p>
        </w:tc>
        <w:tc>
          <w:tcPr>
            <w:tcW w:w="292" w:type="pct"/>
            <w:gridSpan w:val="2"/>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0,0</w:t>
            </w:r>
          </w:p>
        </w:tc>
        <w:tc>
          <w:tcPr>
            <w:tcW w:w="298" w:type="pct"/>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0,0</w:t>
            </w:r>
          </w:p>
        </w:tc>
        <w:tc>
          <w:tcPr>
            <w:tcW w:w="354" w:type="pct"/>
            <w:tcBorders>
              <w:top w:val="nil"/>
              <w:left w:val="nil"/>
              <w:bottom w:val="nil"/>
              <w:right w:val="nil"/>
            </w:tcBorders>
            <w:shd w:val="clear" w:color="auto" w:fill="F5FDFA"/>
            <w:noWrap/>
          </w:tcPr>
          <w:p w:rsidR="005B79BE" w:rsidRPr="00755AF9" w:rsidRDefault="005B79BE" w:rsidP="00755AF9">
            <w:pPr>
              <w:jc w:val="right"/>
              <w:rPr>
                <w:sz w:val="18"/>
                <w:szCs w:val="18"/>
              </w:rPr>
            </w:pPr>
            <w:r w:rsidRPr="00755AF9">
              <w:rPr>
                <w:sz w:val="18"/>
                <w:szCs w:val="18"/>
              </w:rPr>
              <w:t>71,0</w:t>
            </w:r>
          </w:p>
        </w:tc>
      </w:tr>
      <w:tr w:rsidR="005B79BE" w:rsidRPr="00755AF9" w:rsidTr="00FA5AFD">
        <w:trPr>
          <w:trHeight w:val="315"/>
        </w:trPr>
        <w:tc>
          <w:tcPr>
            <w:tcW w:w="2151" w:type="pct"/>
            <w:tcBorders>
              <w:top w:val="nil"/>
              <w:left w:val="nil"/>
              <w:bottom w:val="nil"/>
              <w:right w:val="nil"/>
            </w:tcBorders>
            <w:shd w:val="clear" w:color="auto" w:fill="65AD82"/>
            <w:noWrap/>
            <w:hideMark/>
          </w:tcPr>
          <w:p w:rsidR="005B79BE" w:rsidRPr="00755AF9" w:rsidRDefault="005B79BE" w:rsidP="00FA5AFD">
            <w:pPr>
              <w:jc w:val="right"/>
              <w:rPr>
                <w:rFonts w:eastAsia="Times New Roman" w:cs="Arial"/>
                <w:b/>
                <w:color w:val="FFFFFF" w:themeColor="background1"/>
                <w:sz w:val="18"/>
                <w:szCs w:val="18"/>
                <w:lang w:eastAsia="es-ES"/>
              </w:rPr>
            </w:pPr>
            <w:r w:rsidRPr="00755AF9">
              <w:rPr>
                <w:rFonts w:eastAsia="Times New Roman" w:cs="Arial"/>
                <w:b/>
                <w:color w:val="FFFFFF" w:themeColor="background1"/>
                <w:sz w:val="18"/>
                <w:szCs w:val="18"/>
                <w:lang w:eastAsia="es-ES"/>
              </w:rPr>
              <w:t>Total EPE</w:t>
            </w:r>
          </w:p>
        </w:tc>
        <w:tc>
          <w:tcPr>
            <w:tcW w:w="465" w:type="pct"/>
            <w:tcBorders>
              <w:top w:val="nil"/>
              <w:left w:val="nil"/>
              <w:bottom w:val="nil"/>
              <w:right w:val="nil"/>
            </w:tcBorders>
            <w:shd w:val="clear" w:color="auto" w:fill="65AD82"/>
            <w:noWrap/>
            <w:hideMark/>
          </w:tcPr>
          <w:p w:rsidR="005B79BE" w:rsidRPr="00755AF9" w:rsidRDefault="005B79BE" w:rsidP="00755AF9">
            <w:pPr>
              <w:jc w:val="right"/>
              <w:rPr>
                <w:b/>
                <w:color w:val="FFFFFF" w:themeColor="background1"/>
                <w:sz w:val="18"/>
                <w:szCs w:val="18"/>
              </w:rPr>
            </w:pPr>
            <w:r w:rsidRPr="00755AF9">
              <w:rPr>
                <w:b/>
                <w:color w:val="FFFFFF" w:themeColor="background1"/>
                <w:sz w:val="18"/>
                <w:szCs w:val="18"/>
              </w:rPr>
              <w:t>79,0</w:t>
            </w:r>
          </w:p>
        </w:tc>
        <w:tc>
          <w:tcPr>
            <w:tcW w:w="398" w:type="pct"/>
            <w:tcBorders>
              <w:top w:val="nil"/>
              <w:left w:val="nil"/>
              <w:bottom w:val="nil"/>
              <w:right w:val="nil"/>
            </w:tcBorders>
            <w:shd w:val="clear" w:color="auto" w:fill="65AD82"/>
            <w:noWrap/>
          </w:tcPr>
          <w:p w:rsidR="005B79BE" w:rsidRPr="00755AF9" w:rsidRDefault="005B79BE" w:rsidP="00755AF9">
            <w:pPr>
              <w:jc w:val="right"/>
              <w:rPr>
                <w:b/>
                <w:color w:val="FFFFFF" w:themeColor="background1"/>
                <w:sz w:val="18"/>
                <w:szCs w:val="18"/>
              </w:rPr>
            </w:pPr>
            <w:r w:rsidRPr="00755AF9">
              <w:rPr>
                <w:b/>
                <w:color w:val="FFFFFF" w:themeColor="background1"/>
                <w:sz w:val="18"/>
                <w:szCs w:val="18"/>
              </w:rPr>
              <w:t>80,0</w:t>
            </w:r>
          </w:p>
        </w:tc>
        <w:tc>
          <w:tcPr>
            <w:tcW w:w="458" w:type="pct"/>
            <w:tcBorders>
              <w:top w:val="nil"/>
              <w:left w:val="nil"/>
              <w:bottom w:val="nil"/>
              <w:right w:val="nil"/>
            </w:tcBorders>
            <w:shd w:val="clear" w:color="auto" w:fill="65AD82"/>
            <w:noWrap/>
          </w:tcPr>
          <w:p w:rsidR="005B79BE" w:rsidRPr="00755AF9" w:rsidRDefault="005B79BE" w:rsidP="00755AF9">
            <w:pPr>
              <w:jc w:val="right"/>
              <w:rPr>
                <w:b/>
                <w:color w:val="FFFFFF" w:themeColor="background1"/>
                <w:sz w:val="18"/>
                <w:szCs w:val="18"/>
              </w:rPr>
            </w:pPr>
            <w:r w:rsidRPr="00755AF9">
              <w:rPr>
                <w:b/>
                <w:color w:val="FFFFFF" w:themeColor="background1"/>
                <w:sz w:val="18"/>
                <w:szCs w:val="18"/>
              </w:rPr>
              <w:t>87,0</w:t>
            </w:r>
          </w:p>
        </w:tc>
        <w:tc>
          <w:tcPr>
            <w:tcW w:w="292" w:type="pct"/>
            <w:tcBorders>
              <w:top w:val="nil"/>
              <w:left w:val="nil"/>
              <w:bottom w:val="nil"/>
              <w:right w:val="nil"/>
            </w:tcBorders>
            <w:shd w:val="clear" w:color="auto" w:fill="65AD82"/>
            <w:noWrap/>
          </w:tcPr>
          <w:p w:rsidR="005B79BE" w:rsidRPr="00755AF9" w:rsidRDefault="005B79BE" w:rsidP="00755AF9">
            <w:pPr>
              <w:jc w:val="right"/>
              <w:rPr>
                <w:b/>
                <w:color w:val="FFFFFF" w:themeColor="background1"/>
                <w:sz w:val="18"/>
                <w:szCs w:val="18"/>
              </w:rPr>
            </w:pPr>
            <w:r w:rsidRPr="00755AF9">
              <w:rPr>
                <w:b/>
                <w:color w:val="FFFFFF" w:themeColor="background1"/>
                <w:sz w:val="18"/>
                <w:szCs w:val="18"/>
              </w:rPr>
              <w:t>80,0</w:t>
            </w:r>
          </w:p>
        </w:tc>
        <w:tc>
          <w:tcPr>
            <w:tcW w:w="292" w:type="pct"/>
            <w:tcBorders>
              <w:top w:val="nil"/>
              <w:left w:val="nil"/>
              <w:bottom w:val="nil"/>
              <w:right w:val="nil"/>
            </w:tcBorders>
            <w:shd w:val="clear" w:color="auto" w:fill="65AD82"/>
            <w:noWrap/>
          </w:tcPr>
          <w:p w:rsidR="005B79BE" w:rsidRPr="00755AF9" w:rsidRDefault="005F0342" w:rsidP="00755AF9">
            <w:pPr>
              <w:jc w:val="right"/>
              <w:rPr>
                <w:b/>
                <w:color w:val="FFFFFF" w:themeColor="background1"/>
                <w:sz w:val="18"/>
                <w:szCs w:val="18"/>
              </w:rPr>
            </w:pPr>
            <w:r>
              <w:rPr>
                <w:b/>
                <w:color w:val="FFFFFF" w:themeColor="background1"/>
                <w:sz w:val="18"/>
                <w:szCs w:val="18"/>
              </w:rPr>
              <w:t>80</w:t>
            </w:r>
            <w:r w:rsidR="005B79BE" w:rsidRPr="00755AF9">
              <w:rPr>
                <w:b/>
                <w:color w:val="FFFFFF" w:themeColor="background1"/>
                <w:sz w:val="18"/>
                <w:szCs w:val="18"/>
              </w:rPr>
              <w:t>,0</w:t>
            </w:r>
          </w:p>
        </w:tc>
        <w:tc>
          <w:tcPr>
            <w:tcW w:w="292" w:type="pct"/>
            <w:gridSpan w:val="2"/>
            <w:tcBorders>
              <w:top w:val="nil"/>
              <w:left w:val="nil"/>
              <w:bottom w:val="nil"/>
              <w:right w:val="nil"/>
            </w:tcBorders>
            <w:shd w:val="clear" w:color="auto" w:fill="65AD82"/>
            <w:noWrap/>
          </w:tcPr>
          <w:p w:rsidR="005B79BE" w:rsidRPr="00755AF9" w:rsidRDefault="005B79BE" w:rsidP="00755AF9">
            <w:pPr>
              <w:jc w:val="right"/>
              <w:rPr>
                <w:b/>
                <w:color w:val="FFFFFF" w:themeColor="background1"/>
                <w:sz w:val="18"/>
                <w:szCs w:val="18"/>
              </w:rPr>
            </w:pPr>
            <w:r w:rsidRPr="00755AF9">
              <w:rPr>
                <w:b/>
                <w:color w:val="FFFFFF" w:themeColor="background1"/>
                <w:sz w:val="18"/>
                <w:szCs w:val="18"/>
              </w:rPr>
              <w:t>53,0</w:t>
            </w:r>
          </w:p>
        </w:tc>
        <w:tc>
          <w:tcPr>
            <w:tcW w:w="298" w:type="pct"/>
            <w:tcBorders>
              <w:top w:val="nil"/>
              <w:left w:val="nil"/>
              <w:bottom w:val="nil"/>
              <w:right w:val="nil"/>
            </w:tcBorders>
            <w:shd w:val="clear" w:color="auto" w:fill="65AD82"/>
            <w:noWrap/>
          </w:tcPr>
          <w:p w:rsidR="005B79BE" w:rsidRPr="00755AF9" w:rsidRDefault="005F0342" w:rsidP="00755AF9">
            <w:pPr>
              <w:jc w:val="right"/>
              <w:rPr>
                <w:b/>
                <w:color w:val="FFFFFF" w:themeColor="background1"/>
                <w:sz w:val="18"/>
                <w:szCs w:val="18"/>
              </w:rPr>
            </w:pPr>
            <w:r>
              <w:rPr>
                <w:b/>
                <w:color w:val="FFFFFF" w:themeColor="background1"/>
                <w:sz w:val="18"/>
                <w:szCs w:val="18"/>
              </w:rPr>
              <w:t>87</w:t>
            </w:r>
            <w:r w:rsidR="005B79BE" w:rsidRPr="00755AF9">
              <w:rPr>
                <w:b/>
                <w:color w:val="FFFFFF" w:themeColor="background1"/>
                <w:sz w:val="18"/>
                <w:szCs w:val="18"/>
              </w:rPr>
              <w:t>,0</w:t>
            </w:r>
          </w:p>
        </w:tc>
        <w:tc>
          <w:tcPr>
            <w:tcW w:w="354" w:type="pct"/>
            <w:tcBorders>
              <w:top w:val="nil"/>
              <w:left w:val="nil"/>
              <w:bottom w:val="nil"/>
              <w:right w:val="nil"/>
            </w:tcBorders>
            <w:shd w:val="clear" w:color="auto" w:fill="65AD82"/>
            <w:noWrap/>
          </w:tcPr>
          <w:p w:rsidR="005B79BE" w:rsidRPr="00755AF9" w:rsidRDefault="005B79BE" w:rsidP="005F0342">
            <w:pPr>
              <w:jc w:val="right"/>
              <w:rPr>
                <w:b/>
                <w:color w:val="FFFFFF" w:themeColor="background1"/>
                <w:sz w:val="18"/>
                <w:szCs w:val="18"/>
              </w:rPr>
            </w:pPr>
            <w:r w:rsidRPr="00755AF9">
              <w:rPr>
                <w:b/>
                <w:color w:val="FFFFFF" w:themeColor="background1"/>
                <w:sz w:val="18"/>
                <w:szCs w:val="18"/>
              </w:rPr>
              <w:t>7</w:t>
            </w:r>
            <w:r w:rsidR="005F0342">
              <w:rPr>
                <w:b/>
                <w:color w:val="FFFFFF" w:themeColor="background1"/>
                <w:sz w:val="18"/>
                <w:szCs w:val="18"/>
              </w:rPr>
              <w:t>9</w:t>
            </w:r>
            <w:r w:rsidRPr="00755AF9">
              <w:rPr>
                <w:b/>
                <w:color w:val="FFFFFF" w:themeColor="background1"/>
                <w:sz w:val="18"/>
                <w:szCs w:val="18"/>
              </w:rPr>
              <w:t>,0</w:t>
            </w:r>
          </w:p>
        </w:tc>
      </w:tr>
      <w:tr w:rsidR="00FA5AFD" w:rsidRPr="00755AF9" w:rsidTr="00FA5AFD">
        <w:trPr>
          <w:trHeight w:val="315"/>
        </w:trPr>
        <w:tc>
          <w:tcPr>
            <w:tcW w:w="2151" w:type="pct"/>
            <w:tcBorders>
              <w:top w:val="nil"/>
              <w:left w:val="nil"/>
              <w:bottom w:val="nil"/>
              <w:right w:val="nil"/>
            </w:tcBorders>
            <w:shd w:val="clear" w:color="auto" w:fill="F2F2F2" w:themeFill="background1" w:themeFillShade="F2"/>
            <w:noWrap/>
          </w:tcPr>
          <w:p w:rsidR="00FA5AFD" w:rsidRPr="00755AF9" w:rsidRDefault="00FA5AFD" w:rsidP="00FA5AFD">
            <w:pPr>
              <w:rPr>
                <w:rFonts w:eastAsia="Times New Roman" w:cs="Arial"/>
                <w:sz w:val="18"/>
                <w:szCs w:val="18"/>
                <w:lang w:eastAsia="es-ES"/>
              </w:rPr>
            </w:pPr>
            <w:r w:rsidRPr="00755AF9">
              <w:rPr>
                <w:rFonts w:eastAsia="Times New Roman" w:cs="Arial"/>
                <w:sz w:val="18"/>
                <w:szCs w:val="18"/>
                <w:lang w:eastAsia="es-ES"/>
              </w:rPr>
              <w:t>INFORMACIÓN PATRIMONIAL</w:t>
            </w:r>
          </w:p>
        </w:tc>
        <w:tc>
          <w:tcPr>
            <w:tcW w:w="465" w:type="pct"/>
            <w:tcBorders>
              <w:top w:val="nil"/>
              <w:left w:val="nil"/>
              <w:bottom w:val="nil"/>
              <w:right w:val="nil"/>
            </w:tcBorders>
            <w:shd w:val="clear" w:color="auto" w:fill="F2F2F2" w:themeFill="background1" w:themeFillShade="F2"/>
            <w:noWrap/>
          </w:tcPr>
          <w:p w:rsidR="00FA5AFD" w:rsidRPr="00755AF9" w:rsidRDefault="00FA5AFD" w:rsidP="009F4C16">
            <w:pPr>
              <w:jc w:val="right"/>
              <w:rPr>
                <w:b/>
                <w:color w:val="FFFFFF" w:themeColor="background1"/>
                <w:sz w:val="18"/>
                <w:szCs w:val="18"/>
              </w:rPr>
            </w:pPr>
          </w:p>
        </w:tc>
        <w:tc>
          <w:tcPr>
            <w:tcW w:w="398" w:type="pct"/>
            <w:tcBorders>
              <w:top w:val="nil"/>
              <w:left w:val="nil"/>
              <w:bottom w:val="nil"/>
              <w:right w:val="nil"/>
            </w:tcBorders>
            <w:shd w:val="clear" w:color="auto" w:fill="F2F2F2" w:themeFill="background1" w:themeFillShade="F2"/>
            <w:noWrap/>
          </w:tcPr>
          <w:p w:rsidR="00FA5AFD" w:rsidRPr="00755AF9" w:rsidRDefault="00FA5AFD" w:rsidP="009F4C16">
            <w:pPr>
              <w:jc w:val="right"/>
              <w:rPr>
                <w:b/>
                <w:color w:val="FFFFFF" w:themeColor="background1"/>
                <w:sz w:val="18"/>
                <w:szCs w:val="18"/>
              </w:rPr>
            </w:pPr>
          </w:p>
        </w:tc>
        <w:tc>
          <w:tcPr>
            <w:tcW w:w="458" w:type="pct"/>
            <w:tcBorders>
              <w:top w:val="nil"/>
              <w:left w:val="nil"/>
              <w:bottom w:val="nil"/>
              <w:right w:val="nil"/>
            </w:tcBorders>
            <w:shd w:val="clear" w:color="auto" w:fill="F2F2F2" w:themeFill="background1" w:themeFillShade="F2"/>
            <w:noWrap/>
          </w:tcPr>
          <w:p w:rsidR="00FA5AFD" w:rsidRPr="00755AF9" w:rsidRDefault="00FA5AFD" w:rsidP="009F4C16">
            <w:pPr>
              <w:jc w:val="right"/>
              <w:rPr>
                <w:b/>
                <w:color w:val="FFFFFF" w:themeColor="background1"/>
                <w:sz w:val="18"/>
                <w:szCs w:val="18"/>
              </w:rPr>
            </w:pPr>
          </w:p>
        </w:tc>
        <w:tc>
          <w:tcPr>
            <w:tcW w:w="292" w:type="pct"/>
            <w:tcBorders>
              <w:top w:val="nil"/>
              <w:left w:val="nil"/>
              <w:bottom w:val="nil"/>
              <w:right w:val="nil"/>
            </w:tcBorders>
            <w:shd w:val="clear" w:color="auto" w:fill="F2F2F2" w:themeFill="background1" w:themeFillShade="F2"/>
            <w:noWrap/>
          </w:tcPr>
          <w:p w:rsidR="00FA5AFD" w:rsidRPr="00755AF9" w:rsidRDefault="00FA5AFD" w:rsidP="009F4C16">
            <w:pPr>
              <w:jc w:val="right"/>
              <w:rPr>
                <w:b/>
                <w:color w:val="FFFFFF" w:themeColor="background1"/>
                <w:sz w:val="18"/>
                <w:szCs w:val="18"/>
              </w:rPr>
            </w:pPr>
          </w:p>
        </w:tc>
        <w:tc>
          <w:tcPr>
            <w:tcW w:w="292" w:type="pct"/>
            <w:tcBorders>
              <w:top w:val="nil"/>
              <w:left w:val="nil"/>
              <w:bottom w:val="nil"/>
              <w:right w:val="nil"/>
            </w:tcBorders>
            <w:shd w:val="clear" w:color="auto" w:fill="F2F2F2" w:themeFill="background1" w:themeFillShade="F2"/>
            <w:noWrap/>
          </w:tcPr>
          <w:p w:rsidR="00FA5AFD" w:rsidRPr="00755AF9" w:rsidRDefault="00FA5AFD" w:rsidP="009F4C16">
            <w:pPr>
              <w:jc w:val="right"/>
              <w:rPr>
                <w:b/>
                <w:color w:val="FFFFFF" w:themeColor="background1"/>
                <w:sz w:val="18"/>
                <w:szCs w:val="18"/>
              </w:rPr>
            </w:pPr>
          </w:p>
        </w:tc>
        <w:tc>
          <w:tcPr>
            <w:tcW w:w="292" w:type="pct"/>
            <w:gridSpan w:val="2"/>
            <w:tcBorders>
              <w:top w:val="nil"/>
              <w:left w:val="nil"/>
              <w:bottom w:val="nil"/>
              <w:right w:val="nil"/>
            </w:tcBorders>
            <w:shd w:val="clear" w:color="auto" w:fill="F2F2F2" w:themeFill="background1" w:themeFillShade="F2"/>
            <w:noWrap/>
          </w:tcPr>
          <w:p w:rsidR="00FA5AFD" w:rsidRPr="00755AF9" w:rsidRDefault="00FA5AFD" w:rsidP="009F4C16">
            <w:pPr>
              <w:jc w:val="right"/>
              <w:rPr>
                <w:b/>
                <w:color w:val="FFFFFF" w:themeColor="background1"/>
                <w:sz w:val="18"/>
                <w:szCs w:val="18"/>
              </w:rPr>
            </w:pPr>
          </w:p>
        </w:tc>
        <w:tc>
          <w:tcPr>
            <w:tcW w:w="298" w:type="pct"/>
            <w:tcBorders>
              <w:top w:val="nil"/>
              <w:left w:val="nil"/>
              <w:bottom w:val="nil"/>
              <w:right w:val="nil"/>
            </w:tcBorders>
            <w:shd w:val="clear" w:color="auto" w:fill="F2F2F2" w:themeFill="background1" w:themeFillShade="F2"/>
            <w:noWrap/>
          </w:tcPr>
          <w:p w:rsidR="00FA5AFD" w:rsidRPr="00755AF9" w:rsidRDefault="00FA5AFD" w:rsidP="009F4C16">
            <w:pPr>
              <w:jc w:val="right"/>
              <w:rPr>
                <w:b/>
                <w:color w:val="FFFFFF" w:themeColor="background1"/>
                <w:sz w:val="18"/>
                <w:szCs w:val="18"/>
              </w:rPr>
            </w:pPr>
          </w:p>
        </w:tc>
        <w:tc>
          <w:tcPr>
            <w:tcW w:w="354" w:type="pct"/>
            <w:tcBorders>
              <w:top w:val="nil"/>
              <w:left w:val="nil"/>
              <w:bottom w:val="nil"/>
              <w:right w:val="nil"/>
            </w:tcBorders>
            <w:shd w:val="clear" w:color="auto" w:fill="F2F2F2" w:themeFill="background1" w:themeFillShade="F2"/>
            <w:noWrap/>
          </w:tcPr>
          <w:p w:rsidR="00FA5AFD" w:rsidRPr="00755AF9" w:rsidRDefault="00FA5AFD" w:rsidP="009F4C16">
            <w:pPr>
              <w:jc w:val="right"/>
              <w:rPr>
                <w:b/>
                <w:color w:val="FFFFFF" w:themeColor="background1"/>
                <w:sz w:val="18"/>
                <w:szCs w:val="18"/>
              </w:rPr>
            </w:pPr>
          </w:p>
        </w:tc>
      </w:tr>
      <w:tr w:rsidR="00755AF9" w:rsidRPr="00755AF9" w:rsidTr="00FA5AFD">
        <w:trPr>
          <w:trHeight w:val="315"/>
        </w:trPr>
        <w:tc>
          <w:tcPr>
            <w:tcW w:w="2151" w:type="pct"/>
            <w:tcBorders>
              <w:top w:val="nil"/>
              <w:left w:val="nil"/>
              <w:bottom w:val="nil"/>
              <w:right w:val="nil"/>
            </w:tcBorders>
            <w:shd w:val="clear" w:color="auto" w:fill="65AD82"/>
            <w:noWrap/>
            <w:hideMark/>
          </w:tcPr>
          <w:p w:rsidR="00755AF9" w:rsidRPr="00755AF9" w:rsidRDefault="00755AF9" w:rsidP="00FA5AFD">
            <w:pPr>
              <w:jc w:val="right"/>
              <w:rPr>
                <w:rFonts w:eastAsia="Times New Roman" w:cs="Arial"/>
                <w:b/>
                <w:color w:val="FFFFFF" w:themeColor="background1"/>
                <w:sz w:val="18"/>
                <w:szCs w:val="18"/>
                <w:lang w:eastAsia="es-ES"/>
              </w:rPr>
            </w:pPr>
            <w:r w:rsidRPr="00755AF9">
              <w:rPr>
                <w:rFonts w:eastAsia="Times New Roman" w:cs="Arial"/>
                <w:b/>
                <w:color w:val="FFFFFF" w:themeColor="background1"/>
                <w:sz w:val="18"/>
                <w:szCs w:val="18"/>
                <w:lang w:eastAsia="es-ES"/>
              </w:rPr>
              <w:t>Total IP</w:t>
            </w:r>
          </w:p>
        </w:tc>
        <w:tc>
          <w:tcPr>
            <w:tcW w:w="465" w:type="pct"/>
            <w:tcBorders>
              <w:top w:val="nil"/>
              <w:left w:val="nil"/>
              <w:bottom w:val="nil"/>
              <w:right w:val="nil"/>
            </w:tcBorders>
            <w:shd w:val="clear" w:color="auto" w:fill="65AD82"/>
            <w:noWrap/>
            <w:hideMark/>
          </w:tcPr>
          <w:p w:rsidR="00755AF9" w:rsidRPr="00755AF9" w:rsidRDefault="00755AF9" w:rsidP="00755AF9">
            <w:pPr>
              <w:jc w:val="right"/>
              <w:rPr>
                <w:b/>
                <w:color w:val="FFFFFF" w:themeColor="background1"/>
                <w:sz w:val="18"/>
                <w:szCs w:val="18"/>
              </w:rPr>
            </w:pPr>
            <w:r w:rsidRPr="00755AF9">
              <w:rPr>
                <w:b/>
                <w:color w:val="FFFFFF" w:themeColor="background1"/>
                <w:sz w:val="18"/>
                <w:szCs w:val="18"/>
              </w:rPr>
              <w:t>100,0</w:t>
            </w:r>
          </w:p>
        </w:tc>
        <w:tc>
          <w:tcPr>
            <w:tcW w:w="398" w:type="pct"/>
            <w:tcBorders>
              <w:top w:val="nil"/>
              <w:left w:val="nil"/>
              <w:bottom w:val="nil"/>
              <w:right w:val="nil"/>
            </w:tcBorders>
            <w:shd w:val="clear" w:color="auto" w:fill="65AD82"/>
            <w:noWrap/>
          </w:tcPr>
          <w:p w:rsidR="00755AF9" w:rsidRPr="00755AF9" w:rsidRDefault="00755AF9" w:rsidP="00755AF9">
            <w:pPr>
              <w:jc w:val="right"/>
              <w:rPr>
                <w:b/>
                <w:color w:val="FFFFFF" w:themeColor="background1"/>
                <w:sz w:val="18"/>
                <w:szCs w:val="18"/>
              </w:rPr>
            </w:pPr>
            <w:r w:rsidRPr="00755AF9">
              <w:rPr>
                <w:b/>
                <w:color w:val="FFFFFF" w:themeColor="background1"/>
                <w:sz w:val="18"/>
                <w:szCs w:val="18"/>
              </w:rPr>
              <w:t>100,0</w:t>
            </w:r>
          </w:p>
        </w:tc>
        <w:tc>
          <w:tcPr>
            <w:tcW w:w="458" w:type="pct"/>
            <w:tcBorders>
              <w:top w:val="nil"/>
              <w:left w:val="nil"/>
              <w:bottom w:val="nil"/>
              <w:right w:val="nil"/>
            </w:tcBorders>
            <w:shd w:val="clear" w:color="auto" w:fill="65AD82"/>
            <w:noWrap/>
          </w:tcPr>
          <w:p w:rsidR="00755AF9" w:rsidRPr="00755AF9" w:rsidRDefault="00755AF9" w:rsidP="00755AF9">
            <w:pPr>
              <w:jc w:val="right"/>
              <w:rPr>
                <w:b/>
                <w:color w:val="FFFFFF" w:themeColor="background1"/>
                <w:sz w:val="18"/>
                <w:szCs w:val="18"/>
              </w:rPr>
            </w:pPr>
            <w:r w:rsidRPr="00755AF9">
              <w:rPr>
                <w:b/>
                <w:color w:val="FFFFFF" w:themeColor="background1"/>
                <w:sz w:val="18"/>
                <w:szCs w:val="18"/>
              </w:rPr>
              <w:t>100,0</w:t>
            </w:r>
          </w:p>
        </w:tc>
        <w:tc>
          <w:tcPr>
            <w:tcW w:w="292" w:type="pct"/>
            <w:tcBorders>
              <w:top w:val="nil"/>
              <w:left w:val="nil"/>
              <w:bottom w:val="nil"/>
              <w:right w:val="nil"/>
            </w:tcBorders>
            <w:shd w:val="clear" w:color="auto" w:fill="65AD82"/>
            <w:noWrap/>
          </w:tcPr>
          <w:p w:rsidR="00755AF9" w:rsidRPr="00755AF9" w:rsidRDefault="00755AF9" w:rsidP="00755AF9">
            <w:pPr>
              <w:jc w:val="right"/>
              <w:rPr>
                <w:b/>
                <w:color w:val="FFFFFF" w:themeColor="background1"/>
                <w:sz w:val="18"/>
                <w:szCs w:val="18"/>
              </w:rPr>
            </w:pPr>
            <w:r w:rsidRPr="00755AF9">
              <w:rPr>
                <w:b/>
                <w:color w:val="FFFFFF" w:themeColor="background1"/>
                <w:sz w:val="18"/>
                <w:szCs w:val="18"/>
              </w:rPr>
              <w:t>100,0</w:t>
            </w:r>
          </w:p>
        </w:tc>
        <w:tc>
          <w:tcPr>
            <w:tcW w:w="292" w:type="pct"/>
            <w:tcBorders>
              <w:top w:val="nil"/>
              <w:left w:val="nil"/>
              <w:bottom w:val="nil"/>
              <w:right w:val="nil"/>
            </w:tcBorders>
            <w:shd w:val="clear" w:color="auto" w:fill="65AD82"/>
            <w:noWrap/>
          </w:tcPr>
          <w:p w:rsidR="00755AF9" w:rsidRPr="00755AF9" w:rsidRDefault="00755AF9" w:rsidP="00755AF9">
            <w:pPr>
              <w:jc w:val="right"/>
              <w:rPr>
                <w:b/>
                <w:color w:val="FFFFFF" w:themeColor="background1"/>
                <w:sz w:val="18"/>
                <w:szCs w:val="18"/>
              </w:rPr>
            </w:pPr>
            <w:r w:rsidRPr="00755AF9">
              <w:rPr>
                <w:b/>
                <w:color w:val="FFFFFF" w:themeColor="background1"/>
                <w:sz w:val="18"/>
                <w:szCs w:val="18"/>
              </w:rPr>
              <w:t>100,0</w:t>
            </w:r>
          </w:p>
        </w:tc>
        <w:tc>
          <w:tcPr>
            <w:tcW w:w="292" w:type="pct"/>
            <w:gridSpan w:val="2"/>
            <w:tcBorders>
              <w:top w:val="nil"/>
              <w:left w:val="nil"/>
              <w:bottom w:val="nil"/>
              <w:right w:val="nil"/>
            </w:tcBorders>
            <w:shd w:val="clear" w:color="auto" w:fill="65AD82"/>
            <w:noWrap/>
          </w:tcPr>
          <w:p w:rsidR="00755AF9" w:rsidRPr="00755AF9" w:rsidRDefault="00755AF9" w:rsidP="00755AF9">
            <w:pPr>
              <w:jc w:val="right"/>
              <w:rPr>
                <w:b/>
                <w:color w:val="FFFFFF" w:themeColor="background1"/>
                <w:sz w:val="18"/>
                <w:szCs w:val="18"/>
              </w:rPr>
            </w:pPr>
            <w:r w:rsidRPr="00755AF9">
              <w:rPr>
                <w:b/>
                <w:color w:val="FFFFFF" w:themeColor="background1"/>
                <w:sz w:val="18"/>
                <w:szCs w:val="18"/>
              </w:rPr>
              <w:t>100,0</w:t>
            </w:r>
          </w:p>
        </w:tc>
        <w:tc>
          <w:tcPr>
            <w:tcW w:w="298" w:type="pct"/>
            <w:tcBorders>
              <w:top w:val="nil"/>
              <w:left w:val="nil"/>
              <w:bottom w:val="nil"/>
              <w:right w:val="nil"/>
            </w:tcBorders>
            <w:shd w:val="clear" w:color="auto" w:fill="65AD82"/>
            <w:noWrap/>
          </w:tcPr>
          <w:p w:rsidR="00755AF9" w:rsidRPr="00755AF9" w:rsidRDefault="00755AF9" w:rsidP="00755AF9">
            <w:pPr>
              <w:jc w:val="right"/>
              <w:rPr>
                <w:b/>
                <w:color w:val="FFFFFF" w:themeColor="background1"/>
                <w:sz w:val="18"/>
                <w:szCs w:val="18"/>
              </w:rPr>
            </w:pPr>
            <w:r w:rsidRPr="00755AF9">
              <w:rPr>
                <w:b/>
                <w:color w:val="FFFFFF" w:themeColor="background1"/>
                <w:sz w:val="18"/>
                <w:szCs w:val="18"/>
              </w:rPr>
              <w:t>0,0</w:t>
            </w:r>
          </w:p>
        </w:tc>
        <w:tc>
          <w:tcPr>
            <w:tcW w:w="354" w:type="pct"/>
            <w:tcBorders>
              <w:top w:val="nil"/>
              <w:left w:val="nil"/>
              <w:bottom w:val="nil"/>
              <w:right w:val="nil"/>
            </w:tcBorders>
            <w:shd w:val="clear" w:color="auto" w:fill="65AD82"/>
            <w:noWrap/>
          </w:tcPr>
          <w:p w:rsidR="00755AF9" w:rsidRPr="00755AF9" w:rsidRDefault="00755AF9" w:rsidP="00755AF9">
            <w:pPr>
              <w:jc w:val="right"/>
              <w:rPr>
                <w:b/>
                <w:color w:val="FFFFFF" w:themeColor="background1"/>
                <w:sz w:val="18"/>
                <w:szCs w:val="18"/>
              </w:rPr>
            </w:pPr>
            <w:r w:rsidRPr="00755AF9">
              <w:rPr>
                <w:b/>
                <w:color w:val="FFFFFF" w:themeColor="background1"/>
                <w:sz w:val="18"/>
                <w:szCs w:val="18"/>
              </w:rPr>
              <w:t>86,0</w:t>
            </w:r>
          </w:p>
        </w:tc>
      </w:tr>
      <w:tr w:rsidR="00FA5AFD" w:rsidRPr="00755AF9" w:rsidTr="00FA5AFD">
        <w:trPr>
          <w:trHeight w:val="315"/>
        </w:trPr>
        <w:tc>
          <w:tcPr>
            <w:tcW w:w="4646" w:type="pct"/>
            <w:gridSpan w:val="9"/>
            <w:tcBorders>
              <w:top w:val="single" w:sz="8" w:space="0" w:color="auto"/>
              <w:left w:val="single" w:sz="8" w:space="0" w:color="auto"/>
              <w:bottom w:val="single" w:sz="8" w:space="0" w:color="auto"/>
              <w:right w:val="single" w:sz="8" w:space="0" w:color="000000"/>
            </w:tcBorders>
            <w:shd w:val="clear" w:color="000000" w:fill="65AD82"/>
            <w:noWrap/>
            <w:vAlign w:val="center"/>
            <w:hideMark/>
          </w:tcPr>
          <w:p w:rsidR="00FA5AFD" w:rsidRPr="00755AF9" w:rsidRDefault="00FA5AFD" w:rsidP="00FA5AFD">
            <w:pPr>
              <w:jc w:val="right"/>
              <w:rPr>
                <w:rFonts w:eastAsia="Times New Roman" w:cs="Arial"/>
                <w:b/>
                <w:bCs/>
                <w:color w:val="FFFFFF"/>
                <w:sz w:val="18"/>
                <w:szCs w:val="18"/>
                <w:lang w:eastAsia="es-ES"/>
              </w:rPr>
            </w:pPr>
            <w:r w:rsidRPr="00755AF9">
              <w:rPr>
                <w:rFonts w:eastAsia="Times New Roman" w:cs="Arial"/>
                <w:b/>
                <w:bCs/>
                <w:color w:val="FFFFFF"/>
                <w:sz w:val="18"/>
                <w:szCs w:val="18"/>
                <w:lang w:eastAsia="es-ES"/>
              </w:rPr>
              <w:t>INDICE DE CUMPLIMIENTO DE LA INFORMACION OBLIGATORIA</w:t>
            </w:r>
            <w:r w:rsidR="00CC48E8" w:rsidRPr="00755AF9">
              <w:rPr>
                <w:rFonts w:eastAsia="Times New Roman" w:cs="Arial"/>
                <w:b/>
                <w:bCs/>
                <w:color w:val="FFFFFF"/>
                <w:sz w:val="18"/>
                <w:szCs w:val="18"/>
                <w:lang w:eastAsia="es-ES"/>
              </w:rPr>
              <w:t xml:space="preserve"> (ICIO)</w:t>
            </w:r>
          </w:p>
        </w:tc>
        <w:tc>
          <w:tcPr>
            <w:tcW w:w="354" w:type="pct"/>
            <w:tcBorders>
              <w:top w:val="single" w:sz="4" w:space="0" w:color="333333"/>
              <w:left w:val="single" w:sz="4" w:space="0" w:color="993366"/>
              <w:bottom w:val="single" w:sz="4" w:space="0" w:color="333333"/>
              <w:right w:val="nil"/>
            </w:tcBorders>
            <w:shd w:val="clear" w:color="auto" w:fill="auto"/>
            <w:noWrap/>
            <w:hideMark/>
          </w:tcPr>
          <w:p w:rsidR="00FA5AFD" w:rsidRPr="00755AF9" w:rsidRDefault="00755AF9" w:rsidP="005F0342">
            <w:pPr>
              <w:jc w:val="right"/>
              <w:rPr>
                <w:rFonts w:eastAsia="Times New Roman" w:cs="Arial"/>
                <w:b/>
                <w:sz w:val="18"/>
                <w:szCs w:val="18"/>
                <w:lang w:eastAsia="es-ES"/>
              </w:rPr>
            </w:pPr>
            <w:r w:rsidRPr="00755AF9">
              <w:rPr>
                <w:rFonts w:eastAsia="Times New Roman" w:cs="Arial"/>
                <w:b/>
                <w:sz w:val="18"/>
                <w:szCs w:val="18"/>
                <w:lang w:eastAsia="es-ES"/>
              </w:rPr>
              <w:t>7</w:t>
            </w:r>
            <w:r w:rsidR="005F0342">
              <w:rPr>
                <w:rFonts w:eastAsia="Times New Roman" w:cs="Arial"/>
                <w:b/>
                <w:sz w:val="18"/>
                <w:szCs w:val="18"/>
                <w:lang w:eastAsia="es-ES"/>
              </w:rPr>
              <w:t>4</w:t>
            </w:r>
            <w:r w:rsidR="009F4C16" w:rsidRPr="00755AF9">
              <w:rPr>
                <w:rFonts w:eastAsia="Times New Roman" w:cs="Arial"/>
                <w:b/>
                <w:sz w:val="18"/>
                <w:szCs w:val="18"/>
                <w:lang w:eastAsia="es-ES"/>
              </w:rPr>
              <w:t>,0</w:t>
            </w:r>
          </w:p>
        </w:tc>
      </w:tr>
    </w:tbl>
    <w:p w:rsidR="00FA5AFD" w:rsidRDefault="00FA5AFD" w:rsidP="00F05E2C">
      <w:pPr>
        <w:pStyle w:val="Cuerpodelboletn"/>
        <w:rPr>
          <w:lang w:bidi="es-ES"/>
        </w:rPr>
      </w:pPr>
    </w:p>
    <w:p w:rsidR="003F6EDC" w:rsidRDefault="005C4778" w:rsidP="00BA14E6">
      <w:pPr>
        <w:pStyle w:val="Cuerpodelboletn"/>
        <w:spacing w:line="276" w:lineRule="auto"/>
      </w:pPr>
      <w:r>
        <w:t xml:space="preserve">Una vez efectuada la revisión de la información sujeta a obligaciones de publicidad activa se ha constatado un incremento del </w:t>
      </w:r>
      <w:r w:rsidR="00E73F4D">
        <w:t>Índice de C</w:t>
      </w:r>
      <w:r>
        <w:t xml:space="preserve">umplimiento </w:t>
      </w:r>
      <w:r w:rsidR="00E73F4D">
        <w:t xml:space="preserve">de la Información Obligatoria </w:t>
      </w:r>
      <w:r w:rsidR="00BA14E6">
        <w:t xml:space="preserve">(ICIO) </w:t>
      </w:r>
      <w:r w:rsidR="00E73F4D">
        <w:t xml:space="preserve">en un </w:t>
      </w:r>
      <w:r w:rsidR="005B79BE">
        <w:t>3</w:t>
      </w:r>
      <w:r w:rsidR="005F0342">
        <w:t>74,4</w:t>
      </w:r>
      <w:r w:rsidR="00E73F4D">
        <w:t xml:space="preserve">%. </w:t>
      </w:r>
      <w:r w:rsidR="00BA14E6">
        <w:t>El ICIO de</w:t>
      </w:r>
      <w:r w:rsidR="00E73F4D">
        <w:t xml:space="preserve"> </w:t>
      </w:r>
      <w:r w:rsidR="005B79BE">
        <w:t>SOLIMAT</w:t>
      </w:r>
      <w:r w:rsidR="00E73F4D">
        <w:t xml:space="preserve"> ha pasado de </w:t>
      </w:r>
      <w:r w:rsidR="00BA14E6">
        <w:t xml:space="preserve">un </w:t>
      </w:r>
      <w:r w:rsidR="005B79BE">
        <w:t>15,6</w:t>
      </w:r>
      <w:r w:rsidR="00BA14E6">
        <w:t xml:space="preserve">% (equivalente a una puntuación de </w:t>
      </w:r>
      <w:r w:rsidR="005B79BE">
        <w:t>1,56</w:t>
      </w:r>
      <w:r w:rsidR="00BA14E6">
        <w:t xml:space="preserve"> puntos sobre 10) a un </w:t>
      </w:r>
      <w:r w:rsidR="005B79BE">
        <w:t>7</w:t>
      </w:r>
      <w:r w:rsidR="005F0342">
        <w:t>4</w:t>
      </w:r>
      <w:r w:rsidR="00BA14E6">
        <w:t xml:space="preserve">% (equivalente a </w:t>
      </w:r>
      <w:r w:rsidR="005B79BE">
        <w:t>7,</w:t>
      </w:r>
      <w:r w:rsidR="005F0342">
        <w:t>4</w:t>
      </w:r>
      <w:r w:rsidR="005B79BE">
        <w:t>0</w:t>
      </w:r>
      <w:r w:rsidR="00BA14E6">
        <w:t xml:space="preserve">), lo que puede considerarse un nivel de cumplimiento </w:t>
      </w:r>
      <w:r w:rsidR="005B79BE">
        <w:t>alto</w:t>
      </w:r>
      <w:r w:rsidR="00BA14E6">
        <w:t>.</w:t>
      </w:r>
    </w:p>
    <w:p w:rsidR="00FF1D02" w:rsidRDefault="00FF1D02" w:rsidP="00BA14E6">
      <w:pPr>
        <w:pStyle w:val="Cuerpodelboletn"/>
        <w:spacing w:line="276" w:lineRule="auto"/>
      </w:pPr>
    </w:p>
    <w:p w:rsidR="00714C54" w:rsidRDefault="00714C54" w:rsidP="00F05E2C">
      <w:pPr>
        <w:pStyle w:val="Cuerpodelboletn"/>
      </w:pPr>
    </w:p>
    <w:p w:rsidR="00A24E51" w:rsidRDefault="00A24E51" w:rsidP="00F05E2C">
      <w:pPr>
        <w:pStyle w:val="Cuerpodelboletn"/>
        <w:sectPr w:rsidR="00A24E51" w:rsidSect="003F6EDC">
          <w:type w:val="continuous"/>
          <w:pgSz w:w="11906" w:h="16838" w:code="9"/>
          <w:pgMar w:top="1440" w:right="720" w:bottom="1440" w:left="720" w:header="720" w:footer="720" w:gutter="0"/>
          <w:cols w:space="720"/>
          <w:docGrid w:linePitch="326"/>
        </w:sectPr>
      </w:pPr>
    </w:p>
    <w:sdt>
      <w:sdtPr>
        <w:rPr>
          <w:b/>
          <w:color w:val="auto"/>
          <w:sz w:val="30"/>
          <w:szCs w:val="30"/>
        </w:rPr>
        <w:id w:val="1307893759"/>
        <w:placeholder>
          <w:docPart w:val="4041ECFB4E934057B7EF021C0F3E2D14"/>
        </w:placeholder>
      </w:sdtPr>
      <w:sdtEndPr/>
      <w:sdtContent>
        <w:p w:rsidR="004720A5" w:rsidRPr="002D27E4" w:rsidRDefault="00FF1D02" w:rsidP="001763F8">
          <w:pPr>
            <w:pStyle w:val="Cuerpodelboletn"/>
            <w:numPr>
              <w:ilvl w:val="0"/>
              <w:numId w:val="2"/>
            </w:numPr>
            <w:rPr>
              <w:sz w:val="30"/>
              <w:szCs w:val="30"/>
            </w:rPr>
          </w:pPr>
          <w:r w:rsidRPr="00B1184C">
            <w:rPr>
              <w:rFonts w:ascii="Arial" w:eastAsia="Arial" w:hAnsi="Arial" w:cs="Arial"/>
              <w:noProof/>
              <w:lang w:eastAsia="es-ES"/>
            </w:rPr>
            <mc:AlternateContent>
              <mc:Choice Requires="wps">
                <w:drawing>
                  <wp:anchor distT="0" distB="0" distL="114300" distR="114300" simplePos="0" relativeHeight="251728896" behindDoc="0" locked="0" layoutInCell="1" allowOverlap="1" wp14:anchorId="2323333A" wp14:editId="1870ED0C">
                    <wp:simplePos x="0" y="0"/>
                    <wp:positionH relativeFrom="page">
                      <wp:posOffset>-9525</wp:posOffset>
                    </wp:positionH>
                    <wp:positionV relativeFrom="page">
                      <wp:posOffset>983615</wp:posOffset>
                    </wp:positionV>
                    <wp:extent cx="8001000" cy="173990"/>
                    <wp:effectExtent l="0" t="0" r="0" b="0"/>
                    <wp:wrapTight wrapText="bothSides">
                      <wp:wrapPolygon edited="0">
                        <wp:start x="0" y="0"/>
                        <wp:lineTo x="0" y="18920"/>
                        <wp:lineTo x="21549" y="18920"/>
                        <wp:lineTo x="21549" y="0"/>
                        <wp:lineTo x="0" y="0"/>
                      </wp:wrapPolygon>
                    </wp:wrapTight>
                    <wp:docPr id="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7.45pt;width:630pt;height:13.7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xPCgIAAPc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6848" behindDoc="0" locked="0" layoutInCell="1" allowOverlap="1" wp14:anchorId="6CE6F08F" wp14:editId="72A79C47">
                    <wp:simplePos x="0" y="0"/>
                    <wp:positionH relativeFrom="page">
                      <wp:posOffset>-9525</wp:posOffset>
                    </wp:positionH>
                    <wp:positionV relativeFrom="page">
                      <wp:posOffset>-12700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FF1D02" w:rsidRPr="00F31BC3" w:rsidRDefault="00FF1D02" w:rsidP="00FF1D02">
                                <w:r w:rsidRPr="00965C69">
                                  <w:rPr>
                                    <w:noProof/>
                                    <w:lang w:eastAsia="es-ES"/>
                                  </w:rPr>
                                  <w:drawing>
                                    <wp:inline distT="0" distB="0" distL="0" distR="0" wp14:anchorId="6A573124" wp14:editId="2E05343B">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75pt;margin-top:-1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" fillcolor="#50866c" stroked="f">
                    <v:textbox inset=",7.2pt,,7.2pt">
                      <w:txbxContent>
                        <w:p w:rsidR="00FF1D02" w:rsidRPr="00F31BC3" w:rsidRDefault="00FF1D02" w:rsidP="00FF1D02">
                          <w:r w:rsidRPr="00965C69">
                            <w:rPr>
                              <w:noProof/>
                              <w:lang w:eastAsia="es-ES"/>
                            </w:rPr>
                            <w:drawing>
                              <wp:inline distT="0" distB="0" distL="0" distR="0" wp14:anchorId="6A573124" wp14:editId="2E05343B">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D4047" w:rsidRPr="002D27E4">
            <w:rPr>
              <w:b/>
              <w:color w:val="50866C"/>
              <w:sz w:val="30"/>
              <w:szCs w:val="30"/>
            </w:rPr>
            <w:t>Buenas Prácticas</w:t>
          </w:r>
        </w:p>
      </w:sdtContent>
    </w:sdt>
    <w:p w:rsidR="009E7254" w:rsidRDefault="009E7254" w:rsidP="00965C69">
      <w:pPr>
        <w:pStyle w:val="Cuerpodelboletn"/>
      </w:pPr>
    </w:p>
    <w:p w:rsidR="00BA14E6" w:rsidRDefault="005B79BE" w:rsidP="006D4C90">
      <w:pPr>
        <w:pStyle w:val="Cuerpodelboletn"/>
        <w:spacing w:line="276" w:lineRule="auto"/>
      </w:pPr>
      <w:r>
        <w:t xml:space="preserve">Como buenas prácticas observadas en el portal de transparencia de SOLIMAT, cabe reseñar la inclusión de textos explicativos de los contenidos de los diferentes apartados del portal así como de descripciones de las funciones que desarrollan </w:t>
      </w:r>
      <w:r w:rsidR="005F0342">
        <w:t>las</w:t>
      </w:r>
      <w:r>
        <w:t xml:space="preserve"> distintas estructuras organizativas de la entidad.</w:t>
      </w: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C02953" w:rsidRDefault="005C4778" w:rsidP="00C61E7F">
      <w:pPr>
        <w:pStyle w:val="Sinespaciado"/>
        <w:spacing w:line="276" w:lineRule="auto"/>
        <w:jc w:val="both"/>
        <w:rPr>
          <w:rFonts w:ascii="Century Gothic" w:hAnsi="Century Gothic"/>
        </w:rPr>
      </w:pPr>
      <w:r w:rsidRPr="00C02953">
        <w:rPr>
          <w:rFonts w:ascii="Century Gothic" w:hAnsi="Century Gothic"/>
        </w:rPr>
        <w:lastRenderedPageBreak/>
        <w:t xml:space="preserve">Este CTBG valora </w:t>
      </w:r>
      <w:r w:rsidR="00C02953">
        <w:rPr>
          <w:rFonts w:ascii="Century Gothic" w:hAnsi="Century Gothic"/>
        </w:rPr>
        <w:t xml:space="preserve">muy </w:t>
      </w:r>
      <w:r w:rsidRPr="00C02953">
        <w:rPr>
          <w:rFonts w:ascii="Century Gothic" w:hAnsi="Century Gothic"/>
        </w:rPr>
        <w:t xml:space="preserve">positivamente el esfuerzo realizado por </w:t>
      </w:r>
      <w:r w:rsidR="00A10330">
        <w:rPr>
          <w:rFonts w:ascii="Century Gothic" w:hAnsi="Century Gothic"/>
        </w:rPr>
        <w:t>SOLIMAT</w:t>
      </w:r>
      <w:r w:rsidRPr="00C02953">
        <w:rPr>
          <w:rFonts w:ascii="Century Gothic" w:hAnsi="Century Gothic"/>
        </w:rPr>
        <w:t xml:space="preserve"> para aplicar las recomendaciones efectuadas </w:t>
      </w:r>
      <w:r w:rsidR="00521D50">
        <w:rPr>
          <w:rFonts w:ascii="Century Gothic" w:hAnsi="Century Gothic"/>
        </w:rPr>
        <w:t>tras</w:t>
      </w:r>
      <w:r w:rsidRPr="00C02953">
        <w:rPr>
          <w:rFonts w:ascii="Century Gothic" w:hAnsi="Century Gothic"/>
        </w:rPr>
        <w:t xml:space="preserve"> la evaluación realizada en 2019.</w:t>
      </w:r>
      <w:r w:rsidR="00C02953">
        <w:rPr>
          <w:rFonts w:ascii="Century Gothic" w:hAnsi="Century Gothic"/>
        </w:rPr>
        <w:t xml:space="preserve"> Se ha aplicado el </w:t>
      </w:r>
      <w:r w:rsidR="005F0342">
        <w:rPr>
          <w:rFonts w:ascii="Century Gothic" w:hAnsi="Century Gothic"/>
        </w:rPr>
        <w:t>80</w:t>
      </w:r>
      <w:r w:rsidR="00C02953">
        <w:rPr>
          <w:rFonts w:ascii="Century Gothic" w:hAnsi="Century Gothic"/>
        </w:rPr>
        <w:t xml:space="preserve">% de </w:t>
      </w:r>
      <w:r w:rsidR="007A45C5">
        <w:rPr>
          <w:rFonts w:ascii="Century Gothic" w:hAnsi="Century Gothic"/>
        </w:rPr>
        <w:t>estas</w:t>
      </w:r>
      <w:r w:rsidR="00C02953">
        <w:rPr>
          <w:rFonts w:ascii="Century Gothic" w:hAnsi="Century Gothic"/>
        </w:rPr>
        <w:t xml:space="preserve"> recomendaciones.</w:t>
      </w:r>
    </w:p>
    <w:p w:rsidR="00C02953" w:rsidRDefault="00C02953" w:rsidP="00C61E7F">
      <w:pPr>
        <w:pStyle w:val="Sinespaciado"/>
        <w:spacing w:line="276" w:lineRule="auto"/>
        <w:jc w:val="both"/>
        <w:rPr>
          <w:rFonts w:ascii="Century Gothic" w:hAnsi="Century Gothic"/>
        </w:rPr>
      </w:pPr>
    </w:p>
    <w:p w:rsidR="00C02953" w:rsidRDefault="00C02953" w:rsidP="00C61E7F">
      <w:pPr>
        <w:pStyle w:val="Sinespaciado"/>
        <w:spacing w:line="276" w:lineRule="auto"/>
        <w:jc w:val="both"/>
        <w:rPr>
          <w:rFonts w:ascii="Century Gothic" w:hAnsi="Century Gothic"/>
        </w:rPr>
      </w:pPr>
      <w:r>
        <w:rPr>
          <w:rFonts w:ascii="Century Gothic" w:hAnsi="Century Gothic"/>
        </w:rPr>
        <w:t xml:space="preserve">Este esfuerzo se ve reflejado en el incremento del Índice de Cumplimiento de la Información Obligatoria que ha pasado de un nivel de cumplimiento del </w:t>
      </w:r>
      <w:r w:rsidR="00A10330">
        <w:rPr>
          <w:rFonts w:ascii="Century Gothic" w:hAnsi="Century Gothic"/>
        </w:rPr>
        <w:t>15,6</w:t>
      </w:r>
      <w:r>
        <w:rPr>
          <w:rFonts w:ascii="Century Gothic" w:hAnsi="Century Gothic"/>
        </w:rPr>
        <w:t xml:space="preserve">% a un </w:t>
      </w:r>
      <w:r w:rsidR="005F0342">
        <w:rPr>
          <w:rFonts w:ascii="Century Gothic" w:hAnsi="Century Gothic"/>
        </w:rPr>
        <w:t>74</w:t>
      </w:r>
      <w:r>
        <w:rPr>
          <w:rFonts w:ascii="Century Gothic" w:hAnsi="Century Gothic"/>
        </w:rPr>
        <w:t>%.</w:t>
      </w:r>
    </w:p>
    <w:p w:rsidR="00C02953" w:rsidRDefault="00C02953" w:rsidP="00C61E7F">
      <w:pPr>
        <w:pStyle w:val="Sinespaciado"/>
        <w:spacing w:line="276" w:lineRule="auto"/>
        <w:jc w:val="both"/>
        <w:rPr>
          <w:rFonts w:ascii="Century Gothic" w:hAnsi="Century Gothic"/>
        </w:rPr>
      </w:pPr>
    </w:p>
    <w:p w:rsidR="00C02953" w:rsidRDefault="00C02953" w:rsidP="00C61E7F">
      <w:pPr>
        <w:pStyle w:val="Sinespaciado"/>
        <w:spacing w:line="276" w:lineRule="auto"/>
        <w:jc w:val="both"/>
        <w:rPr>
          <w:rFonts w:ascii="Century Gothic" w:hAnsi="Century Gothic"/>
        </w:rPr>
      </w:pPr>
      <w:r>
        <w:rPr>
          <w:rFonts w:ascii="Century Gothic" w:hAnsi="Century Gothic"/>
        </w:rPr>
        <w:t xml:space="preserve">Como puede apreciarse en la tabla de valoración del ICIO, según bloques de información y atributos, los factores que </w:t>
      </w:r>
      <w:r w:rsidR="00AE6A4F">
        <w:rPr>
          <w:rFonts w:ascii="Century Gothic" w:hAnsi="Century Gothic"/>
        </w:rPr>
        <w:t>explican</w:t>
      </w:r>
      <w:r>
        <w:rPr>
          <w:rFonts w:ascii="Century Gothic" w:hAnsi="Century Gothic"/>
        </w:rPr>
        <w:t xml:space="preserve"> la puntuación obtenida son fundamentalmente</w:t>
      </w:r>
      <w:r w:rsidR="00A10330">
        <w:rPr>
          <w:rFonts w:ascii="Century Gothic" w:hAnsi="Century Gothic"/>
        </w:rPr>
        <w:t xml:space="preserve"> la falta de publicación de algunas informaciones (perfiles y trayectorias profesionales de directivos, resultados de planes, informes de auditoría por parte de órganos de control externo</w:t>
      </w:r>
      <w:r w:rsidR="00732C0A">
        <w:rPr>
          <w:rFonts w:ascii="Century Gothic" w:hAnsi="Century Gothic"/>
        </w:rPr>
        <w:t xml:space="preserve"> – se han localizado varios informes en la web del Tribunal de Cuen</w:t>
      </w:r>
      <w:bookmarkStart w:id="1" w:name="_GoBack"/>
      <w:bookmarkEnd w:id="1"/>
      <w:r w:rsidR="00732C0A">
        <w:rPr>
          <w:rFonts w:ascii="Century Gothic" w:hAnsi="Century Gothic"/>
        </w:rPr>
        <w:t>tas-</w:t>
      </w:r>
      <w:r w:rsidR="00A10330">
        <w:rPr>
          <w:rFonts w:ascii="Century Gothic" w:hAnsi="Century Gothic"/>
        </w:rPr>
        <w:t>, indemnizaciones percibidas con ocasión del cese de máximos responsables) o su publicación sin cumplir los requisi</w:t>
      </w:r>
      <w:r w:rsidR="005F0342">
        <w:rPr>
          <w:rFonts w:ascii="Century Gothic" w:hAnsi="Century Gothic"/>
        </w:rPr>
        <w:t>tos establecidos por la LTAIBG, como por ejemplo,</w:t>
      </w:r>
      <w:r w:rsidR="00A10330">
        <w:rPr>
          <w:rFonts w:ascii="Century Gothic" w:hAnsi="Century Gothic"/>
        </w:rPr>
        <w:t xml:space="preserve"> la publicación de mucha información en formatos no reutilizables  y</w:t>
      </w:r>
      <w:r w:rsidR="00244EDA">
        <w:rPr>
          <w:rFonts w:ascii="Century Gothic" w:hAnsi="Century Gothic"/>
        </w:rPr>
        <w:t xml:space="preserve"> </w:t>
      </w:r>
      <w:r>
        <w:rPr>
          <w:rFonts w:ascii="Century Gothic" w:hAnsi="Century Gothic"/>
        </w:rPr>
        <w:t xml:space="preserve"> la falta de referencias a la revisión y actualización de la información</w:t>
      </w:r>
      <w:r w:rsidR="005F0342">
        <w:rPr>
          <w:rFonts w:ascii="Century Gothic" w:hAnsi="Century Gothic"/>
        </w:rPr>
        <w:t>.</w:t>
      </w:r>
      <w:r w:rsidR="00244EDA">
        <w:rPr>
          <w:rFonts w:ascii="Century Gothic" w:hAnsi="Century Gothic"/>
        </w:rPr>
        <w:t xml:space="preserve"> </w:t>
      </w:r>
      <w:r w:rsidR="00732C0A">
        <w:rPr>
          <w:rFonts w:ascii="Century Gothic" w:hAnsi="Century Gothic"/>
        </w:rPr>
        <w:t xml:space="preserve">También en algunos casos la información está desactualizada, por ejemplo la información </w:t>
      </w:r>
      <w:r w:rsidR="005F0342">
        <w:rPr>
          <w:rFonts w:ascii="Century Gothic" w:hAnsi="Century Gothic"/>
        </w:rPr>
        <w:t>financiera</w:t>
      </w:r>
      <w:r w:rsidR="00732C0A">
        <w:rPr>
          <w:rFonts w:ascii="Century Gothic" w:hAnsi="Century Gothic"/>
        </w:rPr>
        <w:t xml:space="preserve"> que corresponde a 2017. </w:t>
      </w:r>
    </w:p>
    <w:p w:rsidR="00363E1C" w:rsidRDefault="00363E1C" w:rsidP="00C61E7F">
      <w:pPr>
        <w:pStyle w:val="Sinespaciado"/>
        <w:spacing w:line="276" w:lineRule="auto"/>
        <w:jc w:val="both"/>
        <w:rPr>
          <w:rFonts w:ascii="Century Gothic" w:hAnsi="Century Gothic"/>
        </w:rPr>
      </w:pPr>
    </w:p>
    <w:p w:rsidR="00244EDA" w:rsidRDefault="00244EDA" w:rsidP="00C61E7F">
      <w:pPr>
        <w:pStyle w:val="Sinespaciado"/>
        <w:spacing w:line="276" w:lineRule="auto"/>
        <w:jc w:val="both"/>
        <w:rPr>
          <w:rFonts w:ascii="Century Gothic" w:hAnsi="Century Gothic"/>
        </w:rPr>
      </w:pPr>
    </w:p>
    <w:p w:rsidR="007A45C5" w:rsidRDefault="00732C0A" w:rsidP="00C61E7F">
      <w:pPr>
        <w:pStyle w:val="Sinespaciado"/>
        <w:spacing w:line="276" w:lineRule="auto"/>
        <w:jc w:val="both"/>
        <w:rPr>
          <w:rFonts w:ascii="Century Gothic" w:hAnsi="Century Gothic"/>
        </w:rPr>
      </w:pPr>
      <w:r w:rsidRPr="00B1184C">
        <w:rPr>
          <w:rFonts w:ascii="Arial" w:eastAsia="Arial" w:hAnsi="Arial" w:cs="Arial"/>
          <w:noProof/>
          <w:lang w:eastAsia="es-ES"/>
        </w:rPr>
        <mc:AlternateContent>
          <mc:Choice Requires="wps">
            <w:drawing>
              <wp:anchor distT="0" distB="0" distL="114300" distR="114300" simplePos="0" relativeHeight="251737088" behindDoc="0" locked="0" layoutInCell="1" allowOverlap="1" wp14:anchorId="34BB83C1" wp14:editId="18BA43B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1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NCQIAAPg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35040" behindDoc="0" locked="0" layoutInCell="1" allowOverlap="1" wp14:anchorId="252779B1" wp14:editId="767442C8">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4"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32C0A" w:rsidRPr="00F31BC3" w:rsidRDefault="00732C0A" w:rsidP="00732C0A">
                            <w:r w:rsidRPr="00965C69">
                              <w:rPr>
                                <w:noProof/>
                                <w:lang w:eastAsia="es-ES"/>
                              </w:rPr>
                              <w:drawing>
                                <wp:inline distT="0" distB="0" distL="0" distR="0" wp14:anchorId="53BF0202" wp14:editId="61BCDF37">
                                  <wp:extent cx="1148080" cy="6483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75pt;margin-top:-.25pt;width:630pt;height:78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" fillcolor="#50866c" stroked="f">
                <v:textbox inset=",7.2pt,,7.2pt">
                  <w:txbxContent>
                    <w:p w:rsidR="00732C0A" w:rsidRPr="00F31BC3" w:rsidRDefault="00732C0A" w:rsidP="00732C0A">
                      <w:r w:rsidRPr="00965C69">
                        <w:rPr>
                          <w:noProof/>
                          <w:lang w:eastAsia="es-ES"/>
                        </w:rPr>
                        <w:drawing>
                          <wp:inline distT="0" distB="0" distL="0" distR="0" wp14:anchorId="53BF0202" wp14:editId="61BCDF37">
                            <wp:extent cx="1148080" cy="6483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AE6A4F" w:rsidRDefault="00AE6A4F" w:rsidP="003F5A21">
      <w:pPr>
        <w:pStyle w:val="Sinespaciado"/>
        <w:spacing w:line="276" w:lineRule="auto"/>
        <w:jc w:val="right"/>
        <w:rPr>
          <w:rFonts w:ascii="Century Gothic" w:hAnsi="Century Gothic"/>
        </w:rPr>
      </w:pPr>
      <w:r>
        <w:rPr>
          <w:rFonts w:ascii="Century Gothic" w:hAnsi="Century Gothic"/>
        </w:rPr>
        <w:t xml:space="preserve">Madrid, </w:t>
      </w:r>
      <w:r w:rsidR="005F0342">
        <w:rPr>
          <w:rFonts w:ascii="Century Gothic" w:hAnsi="Century Gothic"/>
        </w:rPr>
        <w:t>julio</w:t>
      </w:r>
      <w:r>
        <w:rPr>
          <w:rFonts w:ascii="Century Gothic" w:hAnsi="Century Gothic"/>
        </w:rPr>
        <w:t xml:space="preserve"> de 2020</w:t>
      </w:r>
    </w:p>
    <w:p w:rsidR="003F5A21" w:rsidRDefault="003F5A21">
      <w:pPr>
        <w:rPr>
          <w:szCs w:val="22"/>
        </w:rPr>
      </w:pPr>
      <w:r>
        <w:br w:type="page"/>
      </w:r>
    </w:p>
    <w:p w:rsidR="009654DA" w:rsidRPr="002D27E4" w:rsidRDefault="002D27E4" w:rsidP="003F5A21">
      <w:pPr>
        <w:pStyle w:val="Cuerpodelboletn"/>
        <w:jc w:val="center"/>
        <w:rPr>
          <w:b/>
          <w:sz w:val="30"/>
          <w:szCs w:val="30"/>
        </w:rPr>
      </w:pPr>
      <w:r w:rsidRPr="00B1184C">
        <w:rPr>
          <w:rFonts w:ascii="Arial" w:eastAsia="Arial" w:hAnsi="Arial" w:cs="Arial"/>
          <w:noProof/>
          <w:lang w:eastAsia="es-ES"/>
        </w:rPr>
        <w:lastRenderedPageBreak/>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FF1D02" w:rsidRPr="00F31BC3" w:rsidRDefault="00FF1D02"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Wuvn8OAgAA&#10;CgQAAA4AAAAAAAAAAAAAAAAALgIAAGRycy9lMm9Eb2MueG1sUEsBAi0AFAAGAAgAAAAhACLvoFPc&#10;AAAABwEAAA8AAAAAAAAAAAAAAAAAaAQAAGRycy9kb3ducmV2LnhtbFBLBQYAAAAABAAEAPMAAABx&#10;BQAAAAA=&#10;" fillcolor="#50866c" stroked="f">
                <v:textbox inset=",7.2pt,,7.2pt">
                  <w:txbxContent>
                    <w:p w:rsidR="00C02953" w:rsidRPr="00F31BC3" w:rsidRDefault="00C02953" w:rsidP="002D27E4">
                      <w:r w:rsidRPr="00965C69">
                        <w:rPr>
                          <w:noProof/>
                          <w:lang w:eastAsia="es-ES"/>
                        </w:rPr>
                        <w:drawing>
                          <wp:inline distT="0" distB="0" distL="0" distR="0" wp14:anchorId="090B12A5" wp14:editId="08D6EAC2">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FF1D02" w:rsidRPr="00F31BC3" w:rsidRDefault="00FF1D02"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7EAIAAAo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8q1rsQ&#10;AgAACgQAAA4AAAAAAAAAAAAAAAAALgIAAGRycy9lMm9Eb2MueG1sUEsBAi0AFAAGAAgAAAAhAAQI&#10;aEHdAAAACQEAAA8AAAAAAAAAAAAAAAAAagQAAGRycy9kb3ducmV2LnhtbFBLBQYAAAAABAAEAPMA&#10;AAB0BQAAAAA=&#10;" fillcolor="#50866c" stroked="f">
                    <v:textbox inset=",7.2pt,,7.2pt">
                      <w:txbxContent>
                        <w:p w:rsidR="00C02953" w:rsidRPr="00F31BC3" w:rsidRDefault="00C02953" w:rsidP="002D27E4">
                          <w:r w:rsidRPr="00965C69">
                            <w:rPr>
                              <w:noProof/>
                              <w:lang w:eastAsia="es-ES"/>
                            </w:rPr>
                            <w:drawing>
                              <wp:inline distT="0" distB="0" distL="0" distR="0" wp14:anchorId="730F1CBB" wp14:editId="25CE2A32">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522" w:rsidRDefault="00706522" w:rsidP="00F31BC3">
      <w:r>
        <w:separator/>
      </w:r>
    </w:p>
  </w:endnote>
  <w:endnote w:type="continuationSeparator" w:id="0">
    <w:p w:rsidR="00706522" w:rsidRDefault="00706522"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522" w:rsidRDefault="00706522" w:rsidP="00F31BC3">
      <w:r>
        <w:separator/>
      </w:r>
    </w:p>
  </w:footnote>
  <w:footnote w:type="continuationSeparator" w:id="0">
    <w:p w:rsidR="00706522" w:rsidRDefault="00706522"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3"/>
  </w:num>
  <w:num w:numId="3">
    <w:abstractNumId w:val="7"/>
  </w:num>
  <w:num w:numId="4">
    <w:abstractNumId w:val="0"/>
  </w:num>
  <w:num w:numId="5">
    <w:abstractNumId w:val="11"/>
  </w:num>
  <w:num w:numId="6">
    <w:abstractNumId w:val="12"/>
  </w:num>
  <w:num w:numId="7">
    <w:abstractNumId w:val="10"/>
  </w:num>
  <w:num w:numId="8">
    <w:abstractNumId w:val="1"/>
  </w:num>
  <w:num w:numId="9">
    <w:abstractNumId w:val="4"/>
  </w:num>
  <w:num w:numId="10">
    <w:abstractNumId w:val="3"/>
  </w:num>
  <w:num w:numId="11">
    <w:abstractNumId w:val="14"/>
  </w:num>
  <w:num w:numId="12">
    <w:abstractNumId w:val="9"/>
  </w:num>
  <w:num w:numId="13">
    <w:abstractNumId w:val="5"/>
  </w:num>
  <w:num w:numId="14">
    <w:abstractNumId w:val="15"/>
  </w:num>
  <w:num w:numId="15">
    <w:abstractNumId w:val="2"/>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32D8A"/>
    <w:rsid w:val="00053A0E"/>
    <w:rsid w:val="0005642F"/>
    <w:rsid w:val="00072B7E"/>
    <w:rsid w:val="000775A5"/>
    <w:rsid w:val="000A77F5"/>
    <w:rsid w:val="000D3907"/>
    <w:rsid w:val="000D5417"/>
    <w:rsid w:val="000E0A9E"/>
    <w:rsid w:val="00104DE9"/>
    <w:rsid w:val="00104E94"/>
    <w:rsid w:val="001149B1"/>
    <w:rsid w:val="00132732"/>
    <w:rsid w:val="00146C3C"/>
    <w:rsid w:val="001520CD"/>
    <w:rsid w:val="00164876"/>
    <w:rsid w:val="001763F8"/>
    <w:rsid w:val="00187CDD"/>
    <w:rsid w:val="0019448F"/>
    <w:rsid w:val="001A0DA8"/>
    <w:rsid w:val="001A5305"/>
    <w:rsid w:val="001C3E2F"/>
    <w:rsid w:val="001C4509"/>
    <w:rsid w:val="001C7C78"/>
    <w:rsid w:val="001C7D84"/>
    <w:rsid w:val="001E5AAD"/>
    <w:rsid w:val="0021682B"/>
    <w:rsid w:val="00221159"/>
    <w:rsid w:val="00231D61"/>
    <w:rsid w:val="00243294"/>
    <w:rsid w:val="00244EDA"/>
    <w:rsid w:val="002467FA"/>
    <w:rsid w:val="00263F79"/>
    <w:rsid w:val="002D0702"/>
    <w:rsid w:val="002D27E4"/>
    <w:rsid w:val="002E409F"/>
    <w:rsid w:val="0031769F"/>
    <w:rsid w:val="00347877"/>
    <w:rsid w:val="00355DC0"/>
    <w:rsid w:val="00363E1C"/>
    <w:rsid w:val="003A1694"/>
    <w:rsid w:val="003A390C"/>
    <w:rsid w:val="003B57E6"/>
    <w:rsid w:val="003B6B96"/>
    <w:rsid w:val="003D2C4A"/>
    <w:rsid w:val="003E564B"/>
    <w:rsid w:val="003E5D2F"/>
    <w:rsid w:val="003F5A21"/>
    <w:rsid w:val="003F6EDC"/>
    <w:rsid w:val="00415DBD"/>
    <w:rsid w:val="00422B18"/>
    <w:rsid w:val="00460436"/>
    <w:rsid w:val="004720A5"/>
    <w:rsid w:val="0047735C"/>
    <w:rsid w:val="004859CC"/>
    <w:rsid w:val="004A1663"/>
    <w:rsid w:val="004C6440"/>
    <w:rsid w:val="004D50CC"/>
    <w:rsid w:val="004D7037"/>
    <w:rsid w:val="004E7B33"/>
    <w:rsid w:val="00504C73"/>
    <w:rsid w:val="00506864"/>
    <w:rsid w:val="00521D50"/>
    <w:rsid w:val="005301DF"/>
    <w:rsid w:val="00536832"/>
    <w:rsid w:val="00563295"/>
    <w:rsid w:val="005B1544"/>
    <w:rsid w:val="005B79BE"/>
    <w:rsid w:val="005C4778"/>
    <w:rsid w:val="005E2505"/>
    <w:rsid w:val="005E6704"/>
    <w:rsid w:val="005F0342"/>
    <w:rsid w:val="00603DFC"/>
    <w:rsid w:val="00624A18"/>
    <w:rsid w:val="00633EAA"/>
    <w:rsid w:val="0069673B"/>
    <w:rsid w:val="006B75D8"/>
    <w:rsid w:val="006C0CDD"/>
    <w:rsid w:val="006D49E7"/>
    <w:rsid w:val="006D4C90"/>
    <w:rsid w:val="006E75DE"/>
    <w:rsid w:val="00706522"/>
    <w:rsid w:val="007071A8"/>
    <w:rsid w:val="00707C14"/>
    <w:rsid w:val="00714C54"/>
    <w:rsid w:val="00717272"/>
    <w:rsid w:val="00732C0A"/>
    <w:rsid w:val="0073626B"/>
    <w:rsid w:val="00751FAA"/>
    <w:rsid w:val="00755AF9"/>
    <w:rsid w:val="00760E4B"/>
    <w:rsid w:val="0076640C"/>
    <w:rsid w:val="00767C60"/>
    <w:rsid w:val="00777FB3"/>
    <w:rsid w:val="00781700"/>
    <w:rsid w:val="00790143"/>
    <w:rsid w:val="007942B7"/>
    <w:rsid w:val="007954A6"/>
    <w:rsid w:val="007A45C5"/>
    <w:rsid w:val="007D1701"/>
    <w:rsid w:val="007D5CBF"/>
    <w:rsid w:val="007F1D56"/>
    <w:rsid w:val="007F5F9D"/>
    <w:rsid w:val="00803D20"/>
    <w:rsid w:val="00821526"/>
    <w:rsid w:val="0082470D"/>
    <w:rsid w:val="00825ACB"/>
    <w:rsid w:val="00882A5B"/>
    <w:rsid w:val="00891E6F"/>
    <w:rsid w:val="00894358"/>
    <w:rsid w:val="0089455A"/>
    <w:rsid w:val="00897D04"/>
    <w:rsid w:val="008E0535"/>
    <w:rsid w:val="008F546C"/>
    <w:rsid w:val="00902A71"/>
    <w:rsid w:val="009039FD"/>
    <w:rsid w:val="00903FE0"/>
    <w:rsid w:val="00912DB4"/>
    <w:rsid w:val="009654DA"/>
    <w:rsid w:val="00965C69"/>
    <w:rsid w:val="00982299"/>
    <w:rsid w:val="009B75CD"/>
    <w:rsid w:val="009C5469"/>
    <w:rsid w:val="009D35A4"/>
    <w:rsid w:val="009D3CC3"/>
    <w:rsid w:val="009D4047"/>
    <w:rsid w:val="009D78D2"/>
    <w:rsid w:val="009E049D"/>
    <w:rsid w:val="009E2C2C"/>
    <w:rsid w:val="009E2E6F"/>
    <w:rsid w:val="009E7254"/>
    <w:rsid w:val="009F4C16"/>
    <w:rsid w:val="00A0626F"/>
    <w:rsid w:val="00A10330"/>
    <w:rsid w:val="00A1361E"/>
    <w:rsid w:val="00A24E51"/>
    <w:rsid w:val="00A51AAD"/>
    <w:rsid w:val="00A82709"/>
    <w:rsid w:val="00AA0AE1"/>
    <w:rsid w:val="00AB3ACD"/>
    <w:rsid w:val="00AC2723"/>
    <w:rsid w:val="00AC4A6F"/>
    <w:rsid w:val="00AD6065"/>
    <w:rsid w:val="00AE6A4F"/>
    <w:rsid w:val="00AF5151"/>
    <w:rsid w:val="00B1184C"/>
    <w:rsid w:val="00B220EC"/>
    <w:rsid w:val="00B47578"/>
    <w:rsid w:val="00B5314A"/>
    <w:rsid w:val="00B56A3A"/>
    <w:rsid w:val="00B77C12"/>
    <w:rsid w:val="00B85EA1"/>
    <w:rsid w:val="00BA03C4"/>
    <w:rsid w:val="00BA14E6"/>
    <w:rsid w:val="00BA3611"/>
    <w:rsid w:val="00BC61D1"/>
    <w:rsid w:val="00BD18E4"/>
    <w:rsid w:val="00BD1E44"/>
    <w:rsid w:val="00BD2172"/>
    <w:rsid w:val="00BD2842"/>
    <w:rsid w:val="00C001CF"/>
    <w:rsid w:val="00C02953"/>
    <w:rsid w:val="00C1290B"/>
    <w:rsid w:val="00C213EC"/>
    <w:rsid w:val="00C24010"/>
    <w:rsid w:val="00C259F4"/>
    <w:rsid w:val="00C27705"/>
    <w:rsid w:val="00C3228C"/>
    <w:rsid w:val="00C4050E"/>
    <w:rsid w:val="00C4430D"/>
    <w:rsid w:val="00C451D3"/>
    <w:rsid w:val="00C54D21"/>
    <w:rsid w:val="00C552FA"/>
    <w:rsid w:val="00C61E7F"/>
    <w:rsid w:val="00C66E73"/>
    <w:rsid w:val="00C91330"/>
    <w:rsid w:val="00CC48E8"/>
    <w:rsid w:val="00CD3DE8"/>
    <w:rsid w:val="00CF21EB"/>
    <w:rsid w:val="00D014E1"/>
    <w:rsid w:val="00D01CA1"/>
    <w:rsid w:val="00D1453D"/>
    <w:rsid w:val="00D41F4C"/>
    <w:rsid w:val="00D520C8"/>
    <w:rsid w:val="00D70570"/>
    <w:rsid w:val="00D96084"/>
    <w:rsid w:val="00DA6660"/>
    <w:rsid w:val="00DC5B52"/>
    <w:rsid w:val="00DD515F"/>
    <w:rsid w:val="00DF25D7"/>
    <w:rsid w:val="00DF555F"/>
    <w:rsid w:val="00E023B5"/>
    <w:rsid w:val="00E33169"/>
    <w:rsid w:val="00E51AC4"/>
    <w:rsid w:val="00E6528C"/>
    <w:rsid w:val="00E73F4D"/>
    <w:rsid w:val="00EA5556"/>
    <w:rsid w:val="00EC5A12"/>
    <w:rsid w:val="00EC6A3E"/>
    <w:rsid w:val="00ED30F1"/>
    <w:rsid w:val="00ED57F6"/>
    <w:rsid w:val="00ED6104"/>
    <w:rsid w:val="00ED7D79"/>
    <w:rsid w:val="00EE5F85"/>
    <w:rsid w:val="00EF5B46"/>
    <w:rsid w:val="00EF6910"/>
    <w:rsid w:val="00F04B4F"/>
    <w:rsid w:val="00F05E2C"/>
    <w:rsid w:val="00F132F9"/>
    <w:rsid w:val="00F17BBA"/>
    <w:rsid w:val="00F24BAF"/>
    <w:rsid w:val="00F25044"/>
    <w:rsid w:val="00F31BC3"/>
    <w:rsid w:val="00F36022"/>
    <w:rsid w:val="00F7274D"/>
    <w:rsid w:val="00F807C4"/>
    <w:rsid w:val="00F95333"/>
    <w:rsid w:val="00FA0C58"/>
    <w:rsid w:val="00FA11BE"/>
    <w:rsid w:val="00FA1911"/>
    <w:rsid w:val="00FA5997"/>
    <w:rsid w:val="00FA5AFD"/>
    <w:rsid w:val="00FC4E74"/>
    <w:rsid w:val="00FD4E10"/>
    <w:rsid w:val="00FF1D02"/>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image" Target="media/image30.wmf"/><Relationship Id="rId2" Type="http://schemas.openxmlformats.org/officeDocument/2006/relationships/customXml" Target="../customXml/item2.xml"/><Relationship Id="rId16" Type="http://schemas.openxmlformats.org/officeDocument/2006/relationships/image" Target="media/image32.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1.wmf"/><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4041ECFB4E934057B7EF021C0F3E2D14"/>
        <w:category>
          <w:name w:val="General"/>
          <w:gallery w:val="placeholder"/>
        </w:category>
        <w:types>
          <w:type w:val="bbPlcHdr"/>
        </w:types>
        <w:behaviors>
          <w:behavior w:val="content"/>
        </w:behaviors>
        <w:guid w:val="{26B023E9-8B2B-470B-A0BF-AB9EF0EA292A}"/>
      </w:docPartPr>
      <w:docPartBody>
        <w:p w:rsidR="00DE3DE6" w:rsidRDefault="00DE3DE6" w:rsidP="00DE3DE6">
          <w:pPr>
            <w:pStyle w:val="4041ECFB4E934057B7EF021C0F3E2D14"/>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4977EB"/>
    <w:rsid w:val="00583D19"/>
    <w:rsid w:val="00716996"/>
    <w:rsid w:val="00787EBD"/>
    <w:rsid w:val="008E118A"/>
    <w:rsid w:val="00AB484A"/>
    <w:rsid w:val="00C32372"/>
    <w:rsid w:val="00CF6E1F"/>
    <w:rsid w:val="00DE3DE6"/>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02CEB4CF-46CF-4C17-8F32-EA848649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TotalTime>
  <Pages>4</Pages>
  <Words>1031</Words>
  <Characters>5671</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2</cp:revision>
  <cp:lastPrinted>2008-09-26T23:14:00Z</cp:lastPrinted>
  <dcterms:created xsi:type="dcterms:W3CDTF">2020-07-15T16:23:00Z</dcterms:created>
  <dcterms:modified xsi:type="dcterms:W3CDTF">2020-07-15T16:23:00Z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