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BD" w:rsidRPr="006F17B5" w:rsidRDefault="003F38BD">
      <w:pPr>
        <w:rPr>
          <w:rFonts w:asciiTheme="minorHAnsi" w:hAnsiTheme="minorHAnsi" w:cstheme="minorHAnsi"/>
          <w:szCs w:val="24"/>
        </w:rPr>
      </w:pPr>
    </w:p>
    <w:p w:rsidR="006F17B5" w:rsidRPr="006F17B5" w:rsidRDefault="006F17B5" w:rsidP="001B16D9">
      <w:pPr>
        <w:pStyle w:val="Ttulo1"/>
        <w:jc w:val="both"/>
      </w:pPr>
      <w:r w:rsidRPr="006F17B5">
        <w:t xml:space="preserve">INFORME RELATIVO A LAS OBSERVACIONES REMITIDAS POR </w:t>
      </w:r>
      <w:r w:rsidR="007F1305">
        <w:t>INVERSIONES MARYLANZA S.L.</w:t>
      </w:r>
      <w:r w:rsidR="00C305B6">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6F17B5" w:rsidRPr="006F17B5" w:rsidRDefault="006F17B5" w:rsidP="006F17B5">
      <w:pPr>
        <w:jc w:val="both"/>
        <w:rPr>
          <w:rFonts w:asciiTheme="minorHAnsi" w:hAnsiTheme="minorHAnsi" w:cstheme="minorHAnsi"/>
          <w:szCs w:val="24"/>
        </w:rPr>
      </w:pPr>
      <w:r w:rsidRPr="006F17B5">
        <w:rPr>
          <w:rFonts w:asciiTheme="minorHAnsi" w:hAnsiTheme="minorHAnsi" w:cstheme="minorHAnsi"/>
          <w:szCs w:val="24"/>
        </w:rPr>
        <w:t xml:space="preserve">Una vez analizadas las observaciones realizadas por </w:t>
      </w:r>
      <w:r w:rsidR="00AB2F9E">
        <w:rPr>
          <w:rFonts w:asciiTheme="minorHAnsi" w:hAnsiTheme="minorHAnsi" w:cstheme="minorHAnsi"/>
          <w:szCs w:val="24"/>
        </w:rPr>
        <w:t xml:space="preserve">Inversiones </w:t>
      </w:r>
      <w:proofErr w:type="spellStart"/>
      <w:r w:rsidR="00AB2F9E">
        <w:rPr>
          <w:rFonts w:asciiTheme="minorHAnsi" w:hAnsiTheme="minorHAnsi" w:cstheme="minorHAnsi"/>
          <w:szCs w:val="24"/>
        </w:rPr>
        <w:t>Marylanza</w:t>
      </w:r>
      <w:proofErr w:type="spellEnd"/>
      <w:r w:rsidR="00AB2F9E">
        <w:rPr>
          <w:rFonts w:asciiTheme="minorHAnsi" w:hAnsiTheme="minorHAnsi" w:cstheme="minorHAnsi"/>
          <w:szCs w:val="24"/>
        </w:rPr>
        <w:t xml:space="preserve"> SL</w:t>
      </w:r>
      <w:r w:rsidRPr="006F17B5">
        <w:rPr>
          <w:rFonts w:asciiTheme="minorHAnsi" w:hAnsiTheme="minorHAnsi" w:cstheme="minorHAnsi"/>
          <w:szCs w:val="24"/>
        </w:rPr>
        <w:t xml:space="preserve"> al borrador de informe de evaluación en relación con la revisión del cumplimiento de las obligaciones de publicidad activa por parte de la </w:t>
      </w:r>
      <w:r w:rsidR="009D6677">
        <w:rPr>
          <w:rFonts w:asciiTheme="minorHAnsi" w:hAnsiTheme="minorHAnsi" w:cstheme="minorHAnsi"/>
          <w:szCs w:val="24"/>
        </w:rPr>
        <w:t>entidad</w:t>
      </w:r>
      <w:r w:rsidRPr="006F17B5">
        <w:rPr>
          <w:rFonts w:asciiTheme="minorHAnsi" w:hAnsiTheme="minorHAnsi" w:cstheme="minorHAnsi"/>
          <w:szCs w:val="24"/>
        </w:rPr>
        <w:t>, este CTBG efectúa las siguientes consideraciones:</w:t>
      </w: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p>
    <w:p w:rsidR="00C305B6" w:rsidRDefault="00C305B6"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Se acepta</w:t>
      </w:r>
      <w:r w:rsidR="003656B1">
        <w:rPr>
          <w:rFonts w:asciiTheme="minorHAnsi" w:hAnsiTheme="minorHAnsi" w:cstheme="minorHAnsi"/>
          <w:sz w:val="24"/>
          <w:szCs w:val="24"/>
        </w:rPr>
        <w:t>n</w:t>
      </w:r>
      <w:r w:rsidR="001750A8">
        <w:rPr>
          <w:rFonts w:asciiTheme="minorHAnsi" w:hAnsiTheme="minorHAnsi" w:cstheme="minorHAnsi"/>
          <w:sz w:val="24"/>
          <w:szCs w:val="24"/>
        </w:rPr>
        <w:t xml:space="preserve"> las modificaciones efectuadas en su página web, especialmente la creación de un Portal de Transparencia, dado que dichas modificaciones se han producido dentro del periodo de evaluación. En consecuencia se ha procedido a reevaluar el cumplimiento de las obligaciones de publicidad activa por parte de </w:t>
      </w:r>
      <w:r w:rsidR="00AB2F9E">
        <w:rPr>
          <w:rFonts w:asciiTheme="minorHAnsi" w:hAnsiTheme="minorHAnsi" w:cstheme="minorHAnsi"/>
          <w:sz w:val="24"/>
          <w:szCs w:val="24"/>
        </w:rPr>
        <w:t>la entidad</w:t>
      </w:r>
      <w:r w:rsidR="001750A8">
        <w:rPr>
          <w:rFonts w:asciiTheme="minorHAnsi" w:hAnsiTheme="minorHAnsi" w:cstheme="minorHAnsi"/>
          <w:sz w:val="24"/>
          <w:szCs w:val="24"/>
        </w:rPr>
        <w:t>.</w:t>
      </w:r>
      <w:r>
        <w:rPr>
          <w:rFonts w:asciiTheme="minorHAnsi" w:hAnsiTheme="minorHAnsi" w:cstheme="minorHAnsi"/>
          <w:sz w:val="24"/>
          <w:szCs w:val="24"/>
        </w:rPr>
        <w:t xml:space="preserve"> </w:t>
      </w:r>
    </w:p>
    <w:p w:rsidR="001750A8" w:rsidRDefault="001750A8" w:rsidP="001750A8">
      <w:pPr>
        <w:pStyle w:val="Prrafodelista"/>
        <w:autoSpaceDE w:val="0"/>
        <w:autoSpaceDN w:val="0"/>
        <w:adjustRightInd w:val="0"/>
        <w:spacing w:after="0"/>
        <w:ind w:left="426"/>
        <w:jc w:val="both"/>
        <w:rPr>
          <w:rFonts w:asciiTheme="minorHAnsi" w:hAnsiTheme="minorHAnsi" w:cstheme="minorHAnsi"/>
          <w:sz w:val="24"/>
          <w:szCs w:val="24"/>
        </w:rPr>
      </w:pPr>
    </w:p>
    <w:p w:rsidR="006F17B5" w:rsidRDefault="006F17B5"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6F17B5">
        <w:rPr>
          <w:rFonts w:asciiTheme="minorHAnsi" w:hAnsiTheme="minorHAnsi" w:cstheme="minorHAnsi"/>
          <w:sz w:val="24"/>
          <w:szCs w:val="24"/>
        </w:rPr>
        <w:t xml:space="preserve">Tras la revisión efectuada por parte de este Consejo, el Indicador de Cumplimiento de la Información Obligatoria correspondiente a </w:t>
      </w:r>
      <w:r w:rsidR="00AB2F9E">
        <w:rPr>
          <w:rFonts w:asciiTheme="minorHAnsi" w:hAnsiTheme="minorHAnsi" w:cstheme="minorHAnsi"/>
          <w:sz w:val="24"/>
          <w:szCs w:val="24"/>
        </w:rPr>
        <w:t xml:space="preserve">Inversiones </w:t>
      </w:r>
      <w:proofErr w:type="spellStart"/>
      <w:r w:rsidR="00AB2F9E">
        <w:rPr>
          <w:rFonts w:asciiTheme="minorHAnsi" w:hAnsiTheme="minorHAnsi" w:cstheme="minorHAnsi"/>
          <w:sz w:val="24"/>
          <w:szCs w:val="24"/>
        </w:rPr>
        <w:t>Marylanza</w:t>
      </w:r>
      <w:proofErr w:type="spellEnd"/>
      <w:r w:rsidRPr="006F17B5">
        <w:rPr>
          <w:rFonts w:asciiTheme="minorHAnsi" w:hAnsiTheme="minorHAnsi" w:cstheme="minorHAnsi"/>
          <w:sz w:val="24"/>
          <w:szCs w:val="24"/>
        </w:rPr>
        <w:t xml:space="preserve">, se sitúa en el </w:t>
      </w:r>
      <w:r w:rsidR="00AB2F9E">
        <w:rPr>
          <w:rFonts w:asciiTheme="minorHAnsi" w:hAnsiTheme="minorHAnsi" w:cstheme="minorHAnsi"/>
          <w:sz w:val="24"/>
          <w:szCs w:val="24"/>
        </w:rPr>
        <w:t>29,2</w:t>
      </w:r>
      <w:r w:rsidR="009E30AA">
        <w:rPr>
          <w:rFonts w:asciiTheme="minorHAnsi" w:hAnsiTheme="minorHAnsi" w:cstheme="minorHAnsi"/>
          <w:sz w:val="24"/>
          <w:szCs w:val="24"/>
        </w:rPr>
        <w:t>%</w:t>
      </w:r>
      <w:r w:rsidRPr="006F17B5">
        <w:rPr>
          <w:rFonts w:asciiTheme="minorHAnsi" w:hAnsiTheme="minorHAnsi" w:cstheme="minorHAnsi"/>
          <w:sz w:val="24"/>
          <w:szCs w:val="24"/>
        </w:rPr>
        <w:t>.</w:t>
      </w:r>
    </w:p>
    <w:p w:rsidR="003656B1" w:rsidRPr="003656B1" w:rsidRDefault="003656B1" w:rsidP="003656B1">
      <w:pPr>
        <w:pStyle w:val="Prrafodelista"/>
        <w:rPr>
          <w:rFonts w:asciiTheme="minorHAnsi" w:hAnsiTheme="minorHAnsi" w:cstheme="minorHAnsi"/>
          <w:sz w:val="24"/>
          <w:szCs w:val="24"/>
        </w:rPr>
      </w:pPr>
    </w:p>
    <w:p w:rsidR="003656B1" w:rsidRDefault="003656B1"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Este Consejo valora muy positivamente el esfuerzo realizado por </w:t>
      </w:r>
      <w:r w:rsidR="00AB2F9E">
        <w:rPr>
          <w:rFonts w:asciiTheme="minorHAnsi" w:hAnsiTheme="minorHAnsi" w:cstheme="minorHAnsi"/>
          <w:sz w:val="24"/>
          <w:szCs w:val="24"/>
        </w:rPr>
        <w:t xml:space="preserve">Inversiones </w:t>
      </w:r>
      <w:proofErr w:type="spellStart"/>
      <w:r w:rsidR="00AB2F9E">
        <w:rPr>
          <w:rFonts w:asciiTheme="minorHAnsi" w:hAnsiTheme="minorHAnsi" w:cstheme="minorHAnsi"/>
          <w:sz w:val="24"/>
          <w:szCs w:val="24"/>
        </w:rPr>
        <w:t>Marylanza</w:t>
      </w:r>
      <w:proofErr w:type="spellEnd"/>
      <w:r>
        <w:rPr>
          <w:rFonts w:asciiTheme="minorHAnsi" w:hAnsiTheme="minorHAnsi" w:cstheme="minorHAnsi"/>
          <w:sz w:val="24"/>
          <w:szCs w:val="24"/>
        </w:rPr>
        <w:t xml:space="preserve"> en la implantación de las recomendaciones efectuadas y </w:t>
      </w:r>
      <w:r w:rsidR="00AB2F9E">
        <w:rPr>
          <w:rFonts w:asciiTheme="minorHAnsi" w:hAnsiTheme="minorHAnsi" w:cstheme="minorHAnsi"/>
          <w:sz w:val="24"/>
          <w:szCs w:val="24"/>
        </w:rPr>
        <w:t>confía en que las no implantadas se apliquen a lo largo de este año, de manera que cuando se efectúe una revisión del cumplimiento de las obligaciones de publicidad activa en 2021, el grado de cumplimiento alcanzado sea muy superior al actual</w:t>
      </w:r>
      <w:r>
        <w:rPr>
          <w:rFonts w:asciiTheme="minorHAnsi" w:hAnsiTheme="minorHAnsi" w:cstheme="minorHAnsi"/>
          <w:sz w:val="24"/>
          <w:szCs w:val="24"/>
        </w:rPr>
        <w:t xml:space="preserve">. </w:t>
      </w:r>
    </w:p>
    <w:p w:rsidR="009E30AA" w:rsidRPr="006F17B5" w:rsidRDefault="009E30AA" w:rsidP="009E30AA">
      <w:pPr>
        <w:pStyle w:val="Prrafodelista"/>
        <w:autoSpaceDE w:val="0"/>
        <w:autoSpaceDN w:val="0"/>
        <w:adjustRightInd w:val="0"/>
        <w:spacing w:after="0"/>
        <w:ind w:left="426"/>
        <w:jc w:val="both"/>
        <w:rPr>
          <w:rFonts w:asciiTheme="minorHAnsi" w:hAnsiTheme="minorHAnsi" w:cstheme="minorHAnsi"/>
          <w:sz w:val="24"/>
          <w:szCs w:val="24"/>
        </w:rPr>
      </w:pP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p>
    <w:p w:rsidR="006F17B5" w:rsidRPr="006F17B5" w:rsidRDefault="006F17B5" w:rsidP="006F17B5">
      <w:pPr>
        <w:autoSpaceDE w:val="0"/>
        <w:autoSpaceDN w:val="0"/>
        <w:adjustRightInd w:val="0"/>
        <w:spacing w:after="0"/>
        <w:jc w:val="both"/>
        <w:rPr>
          <w:rFonts w:asciiTheme="minorHAnsi" w:hAnsiTheme="minorHAnsi" w:cstheme="minorHAnsi"/>
          <w:szCs w:val="24"/>
        </w:rPr>
      </w:pPr>
      <w:bookmarkStart w:id="0" w:name="_GoBack"/>
      <w:bookmarkEnd w:id="0"/>
    </w:p>
    <w:p w:rsidR="006F17B5" w:rsidRPr="006F17B5" w:rsidRDefault="006F17B5" w:rsidP="006F17B5">
      <w:pPr>
        <w:pStyle w:val="Prrafodelista"/>
        <w:autoSpaceDE w:val="0"/>
        <w:autoSpaceDN w:val="0"/>
        <w:adjustRightInd w:val="0"/>
        <w:spacing w:after="0"/>
        <w:jc w:val="both"/>
        <w:rPr>
          <w:rFonts w:asciiTheme="minorHAnsi" w:hAnsiTheme="minorHAnsi" w:cstheme="minorHAnsi"/>
          <w:sz w:val="24"/>
          <w:szCs w:val="24"/>
        </w:rPr>
      </w:pPr>
    </w:p>
    <w:p w:rsidR="006F17B5" w:rsidRPr="006F17B5" w:rsidRDefault="006F17B5" w:rsidP="006F17B5">
      <w:pPr>
        <w:autoSpaceDE w:val="0"/>
        <w:autoSpaceDN w:val="0"/>
        <w:adjustRightInd w:val="0"/>
        <w:spacing w:after="0"/>
        <w:jc w:val="right"/>
        <w:rPr>
          <w:rFonts w:asciiTheme="minorHAnsi" w:hAnsiTheme="minorHAnsi" w:cstheme="minorHAnsi"/>
          <w:szCs w:val="24"/>
        </w:rPr>
      </w:pPr>
      <w:r w:rsidRPr="006F17B5">
        <w:rPr>
          <w:rFonts w:asciiTheme="minorHAnsi" w:hAnsiTheme="minorHAnsi" w:cstheme="minorHAnsi"/>
          <w:szCs w:val="24"/>
        </w:rPr>
        <w:t>Madrid, ju</w:t>
      </w:r>
      <w:r w:rsidR="00AB2F9E">
        <w:rPr>
          <w:rFonts w:asciiTheme="minorHAnsi" w:hAnsiTheme="minorHAnsi" w:cstheme="minorHAnsi"/>
          <w:szCs w:val="24"/>
        </w:rPr>
        <w:t>l</w:t>
      </w:r>
      <w:r w:rsidRPr="006F17B5">
        <w:rPr>
          <w:rFonts w:asciiTheme="minorHAnsi" w:hAnsiTheme="minorHAnsi" w:cstheme="minorHAnsi"/>
          <w:szCs w:val="24"/>
        </w:rPr>
        <w:t>io de 2020</w:t>
      </w:r>
    </w:p>
    <w:p w:rsidR="006F17B5" w:rsidRDefault="006F17B5"/>
    <w:sectPr w:rsidR="006F17B5" w:rsidSect="00C23F36">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F84" w:rsidRDefault="00B31F84" w:rsidP="00344FE7">
      <w:pPr>
        <w:spacing w:after="0" w:line="240" w:lineRule="auto"/>
      </w:pPr>
      <w:r>
        <w:separator/>
      </w:r>
    </w:p>
  </w:endnote>
  <w:endnote w:type="continuationSeparator" w:id="0">
    <w:p w:rsidR="00B31F84" w:rsidRDefault="00B31F84"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B31F84" w:rsidRPr="00C23F36" w:rsidRDefault="00B31F84"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C305B6">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F84" w:rsidRDefault="00B31F84" w:rsidP="00344FE7">
      <w:pPr>
        <w:spacing w:after="0" w:line="240" w:lineRule="auto"/>
      </w:pPr>
      <w:r>
        <w:separator/>
      </w:r>
    </w:p>
  </w:footnote>
  <w:footnote w:type="continuationSeparator" w:id="0">
    <w:p w:rsidR="00B31F84" w:rsidRDefault="00B31F84"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84" w:rsidRDefault="00B31F84">
    <w:pPr>
      <w:pStyle w:val="Encabezado"/>
    </w:pPr>
    <w:r>
      <w:rPr>
        <w:noProof/>
        <w:lang w:eastAsia="es-ES"/>
      </w:rPr>
      <w:drawing>
        <wp:anchor distT="0" distB="0" distL="0" distR="0" simplePos="0" relativeHeight="251670528" behindDoc="0" locked="0" layoutInCell="1" allowOverlap="0">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B31F84" w:rsidRDefault="00B31F84">
    <w:pPr>
      <w:pStyle w:val="Encabezado"/>
    </w:pPr>
  </w:p>
  <w:p w:rsidR="00B31F84" w:rsidRDefault="00B31F84" w:rsidP="00344FE7">
    <w:pPr>
      <w:pStyle w:val="Encabezado"/>
    </w:pPr>
  </w:p>
  <w:p w:rsidR="00B31F84" w:rsidRDefault="00B31F84" w:rsidP="00344FE7">
    <w:pPr>
      <w:pStyle w:val="Encabezado"/>
    </w:pPr>
  </w:p>
  <w:p w:rsidR="00B31F84" w:rsidRDefault="00B31F84"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84" w:rsidRDefault="00B31F84" w:rsidP="006F5890">
    <w:pPr>
      <w:jc w:val="right"/>
      <w:rPr>
        <w:noProof/>
        <w:lang w:eastAsia="es-ES"/>
      </w:rPr>
    </w:pPr>
    <w:r>
      <w:rPr>
        <w:noProof/>
        <w:lang w:eastAsia="es-ES"/>
      </w:rPr>
      <w:drawing>
        <wp:anchor distT="0" distB="0" distL="0" distR="0" simplePos="0" relativeHeight="251668480" behindDoc="0" locked="0" layoutInCell="1" allowOverlap="0">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1257F9"/>
    <w:rsid w:val="0014196C"/>
    <w:rsid w:val="001750A8"/>
    <w:rsid w:val="00175D6C"/>
    <w:rsid w:val="0018324C"/>
    <w:rsid w:val="001B02B5"/>
    <w:rsid w:val="001B16D9"/>
    <w:rsid w:val="001E44BC"/>
    <w:rsid w:val="00251194"/>
    <w:rsid w:val="003259B9"/>
    <w:rsid w:val="00344FE7"/>
    <w:rsid w:val="00351475"/>
    <w:rsid w:val="003656B1"/>
    <w:rsid w:val="003B5DE7"/>
    <w:rsid w:val="003F38BD"/>
    <w:rsid w:val="004B15B8"/>
    <w:rsid w:val="006F17B5"/>
    <w:rsid w:val="006F5890"/>
    <w:rsid w:val="0071472F"/>
    <w:rsid w:val="007342F2"/>
    <w:rsid w:val="007A662D"/>
    <w:rsid w:val="007C00E5"/>
    <w:rsid w:val="007C0642"/>
    <w:rsid w:val="007D24E2"/>
    <w:rsid w:val="007F1305"/>
    <w:rsid w:val="00815DA2"/>
    <w:rsid w:val="0089717A"/>
    <w:rsid w:val="00901F1F"/>
    <w:rsid w:val="009029E0"/>
    <w:rsid w:val="009D2560"/>
    <w:rsid w:val="009D6677"/>
    <w:rsid w:val="009E30AA"/>
    <w:rsid w:val="00AB2F9E"/>
    <w:rsid w:val="00B2797F"/>
    <w:rsid w:val="00B31F84"/>
    <w:rsid w:val="00B35A53"/>
    <w:rsid w:val="00BC7A82"/>
    <w:rsid w:val="00C23F36"/>
    <w:rsid w:val="00C305B6"/>
    <w:rsid w:val="00C3135F"/>
    <w:rsid w:val="00C736B9"/>
    <w:rsid w:val="00D445A4"/>
    <w:rsid w:val="00DB2CB4"/>
    <w:rsid w:val="00DB2CCC"/>
    <w:rsid w:val="00DD07B5"/>
    <w:rsid w:val="00E03C82"/>
    <w:rsid w:val="00E4386D"/>
    <w:rsid w:val="00E5135F"/>
    <w:rsid w:val="00E64F85"/>
    <w:rsid w:val="00EB7058"/>
    <w:rsid w:val="00EC3AAE"/>
    <w:rsid w:val="00EF5F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214</Words>
  <Characters>1181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yolanda.diez</cp:lastModifiedBy>
  <cp:revision>4</cp:revision>
  <cp:lastPrinted>2015-01-27T17:42:00Z</cp:lastPrinted>
  <dcterms:created xsi:type="dcterms:W3CDTF">2020-07-16T09:21:00Z</dcterms:created>
  <dcterms:modified xsi:type="dcterms:W3CDTF">2020-07-16T09:38:00Z</dcterms:modified>
</cp:coreProperties>
</file>