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Content>
                              <w:p w:rsidR="002C60BA" w:rsidRDefault="002C60BA"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7C6358">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2C60BA" w:rsidRPr="00006957" w:rsidRDefault="002C60BA" w:rsidP="003F6EDC">
                            <w:pPr>
                              <w:pStyle w:val="Ttulodelboletn"/>
                              <w:jc w:val="center"/>
                              <w:rPr>
                                <w:rFonts w:ascii="Century Gothic" w:hAnsi="Century Gothic"/>
                                <w:sz w:val="50"/>
                                <w:szCs w:val="50"/>
                              </w:rPr>
                            </w:pPr>
                            <w:r>
                              <w:rPr>
                                <w:rFonts w:ascii="Century Gothic" w:hAnsi="Century Gothic"/>
                                <w:sz w:val="50"/>
                                <w:szCs w:val="50"/>
                              </w:rPr>
                              <w:t xml:space="preserve">ASCER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BB424E" w:rsidRDefault="00BB424E"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w:t>
                          </w:r>
                          <w:bookmarkStart w:id="1" w:name="_GoBack"/>
                          <w:r w:rsidRPr="00006957">
                            <w:rPr>
                              <w:rFonts w:ascii="Century Gothic" w:hAnsi="Century Gothic"/>
                              <w:sz w:val="50"/>
                              <w:szCs w:val="50"/>
                              <w:lang w:bidi="es-ES"/>
                            </w:rPr>
                            <w:t xml:space="preserve">las </w:t>
                          </w:r>
                          <w:r w:rsidRPr="007C6358">
                            <w:rPr>
                              <w:rFonts w:ascii="Century Gothic" w:hAnsi="Century Gothic"/>
                              <w:sz w:val="50"/>
                              <w:szCs w:val="50"/>
                              <w:lang w:bidi="es-ES"/>
                            </w:rPr>
                            <w:t>obligaciones</w:t>
                          </w:r>
                          <w:r w:rsidRPr="00006957">
                            <w:rPr>
                              <w:rFonts w:ascii="Century Gothic" w:hAnsi="Century Gothic"/>
                              <w:sz w:val="50"/>
                              <w:szCs w:val="50"/>
                              <w:lang w:bidi="es-ES"/>
                            </w:rPr>
                            <w:t xml:space="preserve"> </w:t>
                          </w:r>
                          <w:bookmarkEnd w:id="1"/>
                          <w:r w:rsidRPr="00006957">
                            <w:rPr>
                              <w:rFonts w:ascii="Century Gothic" w:hAnsi="Century Gothic"/>
                              <w:sz w:val="50"/>
                              <w:szCs w:val="50"/>
                              <w:lang w:bidi="es-ES"/>
                            </w:rPr>
                            <w:t xml:space="preserve">de Publicidad Activa </w:t>
                          </w:r>
                          <w:r>
                            <w:rPr>
                              <w:rFonts w:ascii="Century Gothic" w:hAnsi="Century Gothic"/>
                              <w:sz w:val="50"/>
                              <w:szCs w:val="50"/>
                              <w:lang w:bidi="es-ES"/>
                            </w:rPr>
                            <w:t>por parte de</w:t>
                          </w:r>
                        </w:p>
                      </w:sdtContent>
                    </w:sdt>
                    <w:p w:rsidR="00BB424E" w:rsidRPr="00006957" w:rsidRDefault="00BB424E" w:rsidP="003F6EDC">
                      <w:pPr>
                        <w:pStyle w:val="Ttulodelboletn"/>
                        <w:jc w:val="center"/>
                        <w:rPr>
                          <w:rFonts w:ascii="Century Gothic" w:hAnsi="Century Gothic"/>
                          <w:sz w:val="50"/>
                          <w:szCs w:val="50"/>
                        </w:rPr>
                      </w:pPr>
                      <w:r>
                        <w:rPr>
                          <w:rFonts w:ascii="Century Gothic" w:hAnsi="Century Gothic"/>
                          <w:sz w:val="50"/>
                          <w:szCs w:val="50"/>
                        </w:rPr>
                        <w:t xml:space="preserve">ASCER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2C60BA" w:rsidRDefault="002C60BA"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BB424E" w:rsidRDefault="00BB424E"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A133B4">
          <w:pgSz w:w="11906" w:h="16838" w:code="9"/>
          <w:pgMar w:top="1701" w:right="630" w:bottom="1134" w:left="720" w:header="720" w:footer="720" w:gutter="0"/>
          <w:cols w:space="720"/>
          <w:docGrid w:linePitch="326"/>
        </w:sectPr>
      </w:pPr>
    </w:p>
    <w:p w:rsidR="00415DBD" w:rsidRDefault="00415DBD" w:rsidP="00415DBD">
      <w:pPr>
        <w:pStyle w:val="Ttulo2"/>
        <w:rPr>
          <w:lang w:bidi="es-ES"/>
        </w:rPr>
      </w:pPr>
      <w:r>
        <w:rPr>
          <w:lang w:bidi="es-ES"/>
        </w:rPr>
        <w:lastRenderedPageBreak/>
        <w:t>Marco de la evaluación.</w:t>
      </w:r>
    </w:p>
    <w:p w:rsidR="00415DBD" w:rsidRDefault="00415DBD" w:rsidP="00415DBD">
      <w:pPr>
        <w:spacing w:before="120" w:after="120" w:line="312" w:lineRule="auto"/>
        <w:ind w:right="-2"/>
        <w:jc w:val="both"/>
        <w:rPr>
          <w:rFonts w:cs="Arial"/>
          <w:szCs w:val="22"/>
        </w:rPr>
      </w:pPr>
    </w:p>
    <w:p w:rsidR="00415DBD" w:rsidRPr="000533C4" w:rsidRDefault="00415DBD" w:rsidP="00415DBD">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9D465A">
        <w:rPr>
          <w:rFonts w:cs="Arial"/>
          <w:szCs w:val="22"/>
        </w:rPr>
        <w:t xml:space="preserve"> </w:t>
      </w:r>
      <w:r w:rsidR="009D465A">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415DBD">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415DBD">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415DBD">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28390103" wp14:editId="2DE8A86F">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&#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519263B8" wp14:editId="780868ED">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C4050E">
                            <w:r w:rsidRPr="00965C69">
                              <w:rPr>
                                <w:noProof/>
                                <w:lang w:eastAsia="es-ES"/>
                              </w:rPr>
                              <w:drawing>
                                <wp:inline distT="0" distB="0" distL="0" distR="0" wp14:anchorId="7266085A" wp14:editId="4F5B5610">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yV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" fillcolor="#50866c" stroked="f">
                <v:textbox inset=",7.2pt,,7.2pt">
                  <w:txbxContent>
                    <w:p w:rsidR="00BB424E" w:rsidRPr="00F31BC3" w:rsidRDefault="00BB424E" w:rsidP="00C4050E">
                      <w:r w:rsidRPr="00965C69">
                        <w:rPr>
                          <w:noProof/>
                          <w:lang w:eastAsia="es-ES"/>
                        </w:rPr>
                        <w:drawing>
                          <wp:inline distT="0" distB="0" distL="0" distR="0" wp14:anchorId="062F4426" wp14:editId="5E560F17">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BC0ADF" w:rsidP="00415DBD">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415DBD">
      <w:pPr>
        <w:spacing w:before="120" w:after="120" w:line="312" w:lineRule="auto"/>
        <w:jc w:val="both"/>
        <w:rPr>
          <w:rFonts w:cs="Arial"/>
          <w:szCs w:val="22"/>
        </w:rPr>
      </w:pPr>
      <w:r>
        <w:rPr>
          <w:rFonts w:cs="Arial"/>
          <w:szCs w:val="22"/>
        </w:rPr>
        <w:t xml:space="preserve">El período de un año se ha hecho coincidir con el año 2019 y la información sobre  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301705" w:rsidP="00415DBD">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Pr="000533C4" w:rsidRDefault="00415DBD" w:rsidP="00415DBD">
      <w:pPr>
        <w:spacing w:before="120" w:after="120" w:line="312" w:lineRule="auto"/>
        <w:jc w:val="both"/>
        <w:rPr>
          <w:rFonts w:cs="Arial"/>
          <w:szCs w:val="22"/>
        </w:rPr>
      </w:pPr>
    </w:p>
    <w:p w:rsidR="00415DBD" w:rsidRDefault="00415DBD" w:rsidP="00415DBD">
      <w:pPr>
        <w:sectPr w:rsidR="00415DBD" w:rsidSect="00A133B4">
          <w:type w:val="continuous"/>
          <w:pgSz w:w="11906" w:h="16838" w:code="9"/>
          <w:pgMar w:top="1701" w:right="630" w:bottom="1134" w:left="720" w:header="720" w:footer="720" w:gutter="0"/>
          <w:cols w:num="2" w:space="720"/>
          <w:docGrid w:linePitch="326"/>
        </w:sectPr>
      </w:pPr>
    </w:p>
    <w:p w:rsidR="00415DBD" w:rsidRDefault="00415DBD" w:rsidP="00415DBD"/>
    <w:p w:rsidR="0082470D" w:rsidRPr="004720A5" w:rsidRDefault="00301705" w:rsidP="003F6EDC">
      <w:pPr>
        <w:pStyle w:val="Titulardelboletn"/>
        <w:numPr>
          <w:ilvl w:val="0"/>
          <w:numId w:val="2"/>
        </w:numPr>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A133B4">
          <w:type w:val="continuous"/>
          <w:pgSz w:w="11906" w:h="16838" w:code="9"/>
          <w:pgMar w:top="1701" w:right="630" w:bottom="1134" w:left="720" w:header="720" w:footer="720" w:gutter="0"/>
          <w:cols w:space="720"/>
          <w:docGrid w:linePitch="326"/>
        </w:sectPr>
      </w:pPr>
    </w:p>
    <w:p w:rsidR="00AC4A6F" w:rsidRPr="00B1184C" w:rsidRDefault="00AC4A6F" w:rsidP="00AC4A6F"/>
    <w:p w:rsidR="004720A5" w:rsidRDefault="004720A5" w:rsidP="004720A5">
      <w:pPr>
        <w:pStyle w:val="Ttulo2"/>
        <w:numPr>
          <w:ilvl w:val="1"/>
          <w:numId w:val="2"/>
        </w:numPr>
        <w:ind w:left="284" w:hanging="284"/>
        <w:rPr>
          <w:lang w:bidi="es-ES"/>
        </w:rPr>
      </w:pPr>
      <w:r>
        <w:rPr>
          <w:lang w:bidi="es-ES"/>
        </w:rPr>
        <w:t>Localización</w:t>
      </w:r>
    </w:p>
    <w:p w:rsidR="004720A5" w:rsidRPr="004720A5" w:rsidRDefault="004720A5" w:rsidP="004720A5">
      <w:pPr>
        <w:rPr>
          <w:lang w:bidi="es-ES"/>
        </w:rPr>
      </w:pPr>
    </w:p>
    <w:p w:rsidR="00C4050E" w:rsidRDefault="00011946" w:rsidP="00301705">
      <w:pPr>
        <w:pStyle w:val="Cuerpodelboletn"/>
        <w:spacing w:line="276" w:lineRule="auto"/>
        <w:rPr>
          <w:lang w:bidi="es-ES"/>
        </w:rPr>
      </w:pPr>
      <w:r>
        <w:rPr>
          <w:lang w:bidi="es-ES"/>
        </w:rPr>
        <w:t>L</w:t>
      </w:r>
      <w:r w:rsidR="00AC4A6F">
        <w:rPr>
          <w:lang w:bidi="es-ES"/>
        </w:rPr>
        <w:t xml:space="preserve">a </w:t>
      </w:r>
      <w:r>
        <w:rPr>
          <w:lang w:bidi="es-ES"/>
        </w:rPr>
        <w:t xml:space="preserve">web de la </w:t>
      </w:r>
      <w:r w:rsidR="00C11479">
        <w:rPr>
          <w:lang w:bidi="es-ES"/>
        </w:rPr>
        <w:t>Federación Española de Fabricantes de Azulejos y Pavimentos Cerámicos (en adelante ASCER)</w:t>
      </w:r>
      <w:r>
        <w:rPr>
          <w:lang w:bidi="es-ES"/>
        </w:rPr>
        <w:t>,</w:t>
      </w:r>
      <w:r w:rsidR="00AC4A6F">
        <w:rPr>
          <w:lang w:bidi="es-ES"/>
        </w:rPr>
        <w:t xml:space="preserve"> </w:t>
      </w:r>
      <w:r w:rsidR="00C11479" w:rsidRPr="00C11479">
        <w:rPr>
          <w:color w:val="0000FF"/>
          <w:u w:val="single"/>
        </w:rPr>
        <w:t>https</w:t>
      </w:r>
      <w:proofErr w:type="gramStart"/>
      <w:r w:rsidR="00C11479" w:rsidRPr="00C11479">
        <w:rPr>
          <w:color w:val="0000FF"/>
          <w:u w:val="single"/>
        </w:rPr>
        <w:t>:/</w:t>
      </w:r>
      <w:proofErr w:type="gramEnd"/>
      <w:r w:rsidR="00C11479" w:rsidRPr="00C11479">
        <w:rPr>
          <w:color w:val="0000FF"/>
          <w:u w:val="single"/>
        </w:rPr>
        <w:t>/www.ascer.es/ascerPresentacion.aspx?lang=es-ES&amp;cual=presentacion</w:t>
      </w:r>
      <w:r>
        <w:t xml:space="preserve">, </w:t>
      </w:r>
      <w:r>
        <w:rPr>
          <w:lang w:bidi="es-ES"/>
        </w:rPr>
        <w:t xml:space="preserve">contiene </w:t>
      </w:r>
      <w:r w:rsidR="00D50230">
        <w:rPr>
          <w:lang w:bidi="es-ES"/>
        </w:rPr>
        <w:t xml:space="preserve">un </w:t>
      </w:r>
      <w:r w:rsidR="00C11479">
        <w:rPr>
          <w:lang w:bidi="es-ES"/>
        </w:rPr>
        <w:t xml:space="preserve">acceso </w:t>
      </w:r>
      <w:r w:rsidR="00D50230">
        <w:rPr>
          <w:lang w:bidi="es-ES"/>
        </w:rPr>
        <w:t xml:space="preserve">“Transparencia” situado en el lateral izquierdo de la página home, </w:t>
      </w:r>
      <w:r w:rsidR="00213951">
        <w:rPr>
          <w:lang w:bidi="es-ES"/>
        </w:rPr>
        <w:t xml:space="preserve">a través </w:t>
      </w:r>
      <w:r>
        <w:rPr>
          <w:lang w:bidi="es-ES"/>
        </w:rPr>
        <w:t xml:space="preserve">del que se </w:t>
      </w:r>
      <w:r w:rsidR="00C11479">
        <w:rPr>
          <w:lang w:bidi="es-ES"/>
        </w:rPr>
        <w:t xml:space="preserve">pueda </w:t>
      </w:r>
      <w:r>
        <w:rPr>
          <w:lang w:bidi="es-ES"/>
        </w:rPr>
        <w:t>accede</w:t>
      </w:r>
      <w:r w:rsidR="00C11479">
        <w:rPr>
          <w:lang w:bidi="es-ES"/>
        </w:rPr>
        <w:t>r</w:t>
      </w:r>
      <w:r>
        <w:rPr>
          <w:lang w:bidi="es-ES"/>
        </w:rPr>
        <w:t xml:space="preserve"> a la información de transparencia de la entidad. </w:t>
      </w:r>
      <w:r w:rsidR="00AC4A6F">
        <w:rPr>
          <w:lang w:bidi="es-ES"/>
        </w:rPr>
        <w:t xml:space="preserve"> </w:t>
      </w:r>
      <w:r w:rsidR="00AC4A6F" w:rsidRPr="00B1184C">
        <w:rPr>
          <w:lang w:bidi="es-ES"/>
        </w:rPr>
        <w:t xml:space="preserve"> </w:t>
      </w:r>
    </w:p>
    <w:p w:rsidR="00AC4A6F" w:rsidRDefault="00AC4A6F" w:rsidP="00C4050E">
      <w:pPr>
        <w:spacing w:line="276" w:lineRule="auto"/>
        <w:jc w:val="both"/>
        <w:rPr>
          <w:lang w:bidi="es-ES"/>
        </w:rPr>
      </w:pPr>
    </w:p>
    <w:p w:rsidR="00AC4A6F" w:rsidRDefault="00AC4A6F" w:rsidP="00AC4A6F">
      <w:pPr>
        <w:rPr>
          <w:lang w:bidi="es-ES"/>
        </w:rPr>
      </w:pPr>
    </w:p>
    <w:p w:rsidR="00AC4A6F" w:rsidRDefault="00AC4A6F" w:rsidP="00AC4A6F">
      <w:pPr>
        <w:rPr>
          <w:lang w:bidi="es-ES"/>
        </w:rPr>
      </w:pPr>
    </w:p>
    <w:p w:rsidR="00011946" w:rsidRDefault="00D50230" w:rsidP="003E564B">
      <w:pPr>
        <w:pStyle w:val="Cuerpodelboletn"/>
        <w:rPr>
          <w:lang w:bidi="es-ES"/>
        </w:rPr>
      </w:pPr>
      <w:r>
        <w:rPr>
          <w:noProof/>
          <w:lang w:eastAsia="es-ES"/>
        </w:rPr>
        <w:lastRenderedPageBreak/>
        <w:drawing>
          <wp:inline distT="0" distB="0" distL="0" distR="0" wp14:anchorId="75AE3931" wp14:editId="37D4F8A0">
            <wp:extent cx="3094355" cy="286512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ción 2020-02-26 1806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4355" cy="2865120"/>
                    </a:xfrm>
                    <a:prstGeom prst="rect">
                      <a:avLst/>
                    </a:prstGeom>
                  </pic:spPr>
                </pic:pic>
              </a:graphicData>
            </a:graphic>
          </wp:inline>
        </w:drawing>
      </w:r>
    </w:p>
    <w:p w:rsidR="00C4050E" w:rsidRDefault="00C4050E" w:rsidP="003E564B">
      <w:pPr>
        <w:pStyle w:val="Cuerpodelboletn"/>
        <w:rPr>
          <w:lang w:bidi="es-ES"/>
        </w:rPr>
      </w:pPr>
    </w:p>
    <w:p w:rsidR="00D50230" w:rsidRDefault="00D50230" w:rsidP="00C4050E">
      <w:pPr>
        <w:pStyle w:val="Cuerpodelboletn"/>
        <w:spacing w:line="276" w:lineRule="auto"/>
        <w:rPr>
          <w:lang w:bidi="es-ES"/>
        </w:rPr>
      </w:pPr>
    </w:p>
    <w:p w:rsidR="00D50230" w:rsidRDefault="00D50230" w:rsidP="00C4050E">
      <w:pPr>
        <w:pStyle w:val="Cuerpodelboletn"/>
        <w:spacing w:line="276" w:lineRule="auto"/>
        <w:rPr>
          <w:lang w:bidi="es-ES"/>
        </w:rPr>
      </w:pPr>
    </w:p>
    <w:p w:rsidR="003F6EDC" w:rsidRDefault="00AC4A6F" w:rsidP="00C4050E">
      <w:pPr>
        <w:pStyle w:val="Cuerpodelboletn"/>
        <w:spacing w:line="276" w:lineRule="auto"/>
        <w:rPr>
          <w:lang w:bidi="es-ES"/>
        </w:rPr>
        <w:sectPr w:rsidR="003F6EDC" w:rsidSect="00A133B4">
          <w:type w:val="continuous"/>
          <w:pgSz w:w="11906" w:h="16838" w:code="9"/>
          <w:pgMar w:top="1701" w:right="720" w:bottom="1134" w:left="720" w:header="720" w:footer="720" w:gutter="0"/>
          <w:cols w:num="2" w:space="720"/>
          <w:docGrid w:linePitch="326"/>
        </w:sectPr>
      </w:pPr>
      <w:r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0052D44A" wp14:editId="04A6DD46">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3A390C">
                            <w:r w:rsidRPr="00965C69">
                              <w:rPr>
                                <w:noProof/>
                                <w:lang w:eastAsia="es-ES"/>
                              </w:rPr>
                              <w:drawing>
                                <wp:inline distT="0" distB="0" distL="0" distR="0" wp14:anchorId="1C9C45D6" wp14:editId="322FF59D">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" fillcolor="#50866c" stroked="f">
                <v:textbox inset=",7.2pt,,7.2pt">
                  <w:txbxContent>
                    <w:p w:rsidR="00BB424E" w:rsidRPr="00F31BC3" w:rsidRDefault="00BB424E" w:rsidP="003A390C">
                      <w:r w:rsidRPr="00965C69">
                        <w:rPr>
                          <w:noProof/>
                          <w:lang w:eastAsia="es-ES"/>
                        </w:rPr>
                        <w:drawing>
                          <wp:inline distT="0" distB="0" distL="0" distR="0" wp14:anchorId="26A28826" wp14:editId="444DEA81">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50230" w:rsidRDefault="00D50230" w:rsidP="00D50230">
      <w:pPr>
        <w:pStyle w:val="Ttulo2"/>
        <w:numPr>
          <w:ilvl w:val="1"/>
          <w:numId w:val="2"/>
        </w:numPr>
        <w:ind w:left="284" w:hanging="284"/>
      </w:pPr>
      <w:r>
        <w:lastRenderedPageBreak/>
        <w:t>Estructuración</w:t>
      </w:r>
    </w:p>
    <w:p w:rsidR="00A133B4" w:rsidRPr="00A133B4" w:rsidRDefault="00A133B4" w:rsidP="00A133B4"/>
    <w:p w:rsidR="00D50230" w:rsidRDefault="00D50230" w:rsidP="00D50230">
      <w:pPr>
        <w:pStyle w:val="Cuerpodelboletn"/>
        <w:spacing w:line="276" w:lineRule="auto"/>
        <w:rPr>
          <w:lang w:bidi="es-ES"/>
        </w:rPr>
      </w:pPr>
      <w:r>
        <w:rPr>
          <w:lang w:bidi="es-ES"/>
        </w:rPr>
        <w:t xml:space="preserve">La información contenida en la página de transparencia se </w:t>
      </w:r>
      <w:r w:rsidR="00301705">
        <w:rPr>
          <w:lang w:bidi="es-ES"/>
        </w:rPr>
        <w:t xml:space="preserve">ajusta a la estructura </w:t>
      </w:r>
      <w:r>
        <w:rPr>
          <w:lang w:bidi="es-ES"/>
        </w:rPr>
        <w:t xml:space="preserve">definida por la Ley de Transparencia, Acceso a la Información y Buen Gobierno (en adelante LTAIBG). </w:t>
      </w:r>
    </w:p>
    <w:p w:rsidR="00D50230" w:rsidRDefault="00213951" w:rsidP="00D50230">
      <w:pPr>
        <w:pStyle w:val="Cuerpodelboletn"/>
        <w:spacing w:line="276" w:lineRule="auto"/>
        <w:rPr>
          <w:lang w:bidi="es-ES"/>
        </w:rPr>
      </w:pPr>
      <w:r>
        <w:rPr>
          <w:lang w:bidi="es-ES"/>
        </w:rPr>
        <w:t xml:space="preserve">La página contiene una introducción en la que se hace referencia al cumplimiento de las obligaciones establecidas por la LTAIBG y la voluntad de ASCER de facilitar el acceso de los ciudadanos a la información de la entidad, incorporando en un único acceso toda la información relativa a obligaciones de publicidad activa. </w:t>
      </w:r>
    </w:p>
    <w:p w:rsidR="00D50230" w:rsidRDefault="00D50230" w:rsidP="00D50230">
      <w:pPr>
        <w:pStyle w:val="Cuerpodelboletn"/>
        <w:spacing w:line="276" w:lineRule="auto"/>
        <w:rPr>
          <w:lang w:bidi="es-ES"/>
        </w:rPr>
        <w:sectPr w:rsidR="00D50230" w:rsidSect="00A133B4">
          <w:type w:val="continuous"/>
          <w:pgSz w:w="11906" w:h="16838" w:code="9"/>
          <w:pgMar w:top="1701" w:right="720" w:bottom="1134" w:left="720" w:header="720" w:footer="720" w:gutter="0"/>
          <w:cols w:num="2" w:space="720"/>
          <w:docGrid w:linePitch="326"/>
        </w:sectPr>
      </w:pPr>
      <w:r w:rsidRPr="00B1184C">
        <w:rPr>
          <w:rFonts w:ascii="Arial" w:eastAsia="Arial" w:hAnsi="Arial" w:cs="Arial"/>
          <w:noProof/>
          <w:lang w:eastAsia="es-ES"/>
        </w:rPr>
        <mc:AlternateContent>
          <mc:Choice Requires="wps">
            <w:drawing>
              <wp:anchor distT="0" distB="0" distL="114300" distR="114300" simplePos="0" relativeHeight="251706368" behindDoc="0" locked="0" layoutInCell="1" allowOverlap="1" wp14:anchorId="1083775D" wp14:editId="1E86DDBA">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D50230">
                            <w:r w:rsidRPr="00965C69">
                              <w:rPr>
                                <w:noProof/>
                                <w:lang w:eastAsia="es-ES"/>
                              </w:rPr>
                              <w:drawing>
                                <wp:inline distT="0" distB="0" distL="0" distR="0" wp14:anchorId="46876FA7" wp14:editId="54D33A1A">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pt;margin-top:0;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" fillcolor="#50866c" stroked="f">
                <v:textbox inset=",7.2pt,,7.2pt">
                  <w:txbxContent>
                    <w:p w:rsidR="00BB424E" w:rsidRPr="00F31BC3" w:rsidRDefault="00BB424E" w:rsidP="00D50230">
                      <w:r w:rsidRPr="00965C69">
                        <w:rPr>
                          <w:noProof/>
                          <w:lang w:eastAsia="es-ES"/>
                        </w:rPr>
                        <w:drawing>
                          <wp:inline distT="0" distB="0" distL="0" distR="0" wp14:anchorId="5904AEE0" wp14:editId="23B5AE67">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F05E2C">
      <w:pPr>
        <w:pStyle w:val="Cuerpodelboletn"/>
        <w:rPr>
          <w:lang w:bidi="es-ES"/>
        </w:rPr>
      </w:pPr>
    </w:p>
    <w:p w:rsidR="003F6EDC" w:rsidRPr="004720A5" w:rsidRDefault="00301705" w:rsidP="003F6EDC">
      <w:pPr>
        <w:pStyle w:val="Cuerpodelboletn"/>
        <w:numPr>
          <w:ilvl w:val="0"/>
          <w:numId w:val="2"/>
        </w:numPr>
        <w:rPr>
          <w:b/>
          <w:color w:val="50866C"/>
          <w:sz w:val="32"/>
        </w:rPr>
      </w:pPr>
      <w:sdt>
        <w:sdtPr>
          <w:rPr>
            <w:b/>
            <w:color w:val="50866C"/>
            <w:sz w:val="32"/>
          </w:rPr>
          <w:id w:val="37865676"/>
          <w:placeholder>
            <w:docPart w:val="07033FA691034FE1ABDD22E05C700155"/>
          </w:placeholder>
        </w:sdt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F05E2C">
      <w:pPr>
        <w:pStyle w:val="Cuerpodelboletn"/>
        <w:rPr>
          <w:lang w:bidi="es-ES"/>
        </w:rPr>
      </w:pPr>
    </w:p>
    <w:p w:rsidR="003F6EDC" w:rsidRDefault="003F6EDC" w:rsidP="00F05E2C">
      <w:pPr>
        <w:pStyle w:val="Cuerpodelboletn"/>
        <w:sectPr w:rsidR="003F6EDC" w:rsidSect="00A133B4">
          <w:type w:val="continuous"/>
          <w:pgSz w:w="11906" w:h="16838" w:code="9"/>
          <w:pgMar w:top="1701" w:right="720" w:bottom="1134" w:left="720" w:header="720" w:footer="720" w:gutter="0"/>
          <w:cols w:space="720"/>
          <w:docGrid w:linePitch="326"/>
        </w:sectPr>
      </w:pPr>
    </w:p>
    <w:p w:rsidR="003E5D2F" w:rsidRPr="003E5D2F" w:rsidRDefault="003E5D2F" w:rsidP="00A133B4">
      <w:pPr>
        <w:pStyle w:val="Cuerpodelboletn"/>
        <w:numPr>
          <w:ilvl w:val="1"/>
          <w:numId w:val="2"/>
        </w:numPr>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  Organizativa.</w:t>
      </w:r>
    </w:p>
    <w:p w:rsidR="00104E94" w:rsidRDefault="00104E94" w:rsidP="00104E94">
      <w:pPr>
        <w:pStyle w:val="Ttulo3"/>
        <w:rPr>
          <w:lang w:bidi="es-ES"/>
        </w:rPr>
      </w:pPr>
      <w:r>
        <w:rPr>
          <w:lang w:bidi="es-ES"/>
        </w:rPr>
        <w:t>Contenidos</w:t>
      </w:r>
    </w:p>
    <w:p w:rsidR="00104E94" w:rsidRPr="00104E94" w:rsidRDefault="00104E94" w:rsidP="00104E94">
      <w:pPr>
        <w:rPr>
          <w:lang w:bidi="es-ES"/>
        </w:rPr>
      </w:pPr>
    </w:p>
    <w:p w:rsidR="00902A71" w:rsidRDefault="00902A71" w:rsidP="00C4050E">
      <w:pPr>
        <w:pStyle w:val="Cuerpodelboletn"/>
        <w:spacing w:line="276" w:lineRule="auto"/>
        <w:rPr>
          <w:lang w:bidi="es-ES"/>
        </w:rPr>
      </w:pPr>
      <w:r>
        <w:rPr>
          <w:lang w:bidi="es-ES"/>
        </w:rPr>
        <w:t>La información relativa a este grupo de obligaciones se encuentra contenida en los enlaces “Normativa</w:t>
      </w:r>
      <w:r w:rsidR="00213951">
        <w:rPr>
          <w:lang w:bidi="es-ES"/>
        </w:rPr>
        <w:t xml:space="preserve"> y Estructura</w:t>
      </w:r>
      <w:r>
        <w:rPr>
          <w:lang w:bidi="es-ES"/>
        </w:rPr>
        <w:t xml:space="preserve">” </w:t>
      </w:r>
      <w:r w:rsidR="00213951">
        <w:rPr>
          <w:lang w:bidi="es-ES"/>
        </w:rPr>
        <w:t>y</w:t>
      </w:r>
      <w:r>
        <w:rPr>
          <w:lang w:bidi="es-ES"/>
        </w:rPr>
        <w:t xml:space="preserve"> “</w:t>
      </w:r>
      <w:r w:rsidR="00213951">
        <w:rPr>
          <w:lang w:bidi="es-ES"/>
        </w:rPr>
        <w:t>Objetivos y Funciones</w:t>
      </w:r>
      <w:r>
        <w:rPr>
          <w:lang w:bidi="es-ES"/>
        </w:rPr>
        <w:t xml:space="preserve">” incluidos en </w:t>
      </w:r>
      <w:r w:rsidR="00AD6065">
        <w:rPr>
          <w:lang w:bidi="es-ES"/>
        </w:rPr>
        <w:t xml:space="preserve">la página </w:t>
      </w:r>
      <w:r>
        <w:rPr>
          <w:lang w:bidi="es-ES"/>
        </w:rPr>
        <w:t>de Transparencia.</w:t>
      </w:r>
      <w:r w:rsidR="00AD6065">
        <w:rPr>
          <w:lang w:bidi="es-ES"/>
        </w:rPr>
        <w:t xml:space="preserve"> </w:t>
      </w:r>
    </w:p>
    <w:p w:rsidR="003E5D2F" w:rsidRDefault="00902A71" w:rsidP="00C4050E">
      <w:pPr>
        <w:pStyle w:val="Cuerpodelboletn"/>
        <w:spacing w:line="276" w:lineRule="auto"/>
        <w:rPr>
          <w:lang w:bidi="es-ES"/>
        </w:rPr>
      </w:pPr>
      <w:r>
        <w:rPr>
          <w:lang w:bidi="es-ES"/>
        </w:rPr>
        <w:t xml:space="preserve">El primero de ellos abre una nueva página en la que se </w:t>
      </w:r>
      <w:r w:rsidR="00213951">
        <w:rPr>
          <w:lang w:bidi="es-ES"/>
        </w:rPr>
        <w:t xml:space="preserve">describen las normas de carácter general aplicables a la asociación (Ley 19/1977) y se </w:t>
      </w:r>
      <w:r>
        <w:rPr>
          <w:lang w:bidi="es-ES"/>
        </w:rPr>
        <w:t xml:space="preserve">proporciona </w:t>
      </w:r>
      <w:r w:rsidR="00213951">
        <w:rPr>
          <w:lang w:bidi="es-ES"/>
        </w:rPr>
        <w:t xml:space="preserve">un </w:t>
      </w:r>
      <w:r>
        <w:rPr>
          <w:lang w:bidi="es-ES"/>
        </w:rPr>
        <w:t xml:space="preserve">enlace </w:t>
      </w:r>
      <w:r w:rsidR="00301705">
        <w:rPr>
          <w:lang w:bidi="es-ES"/>
        </w:rPr>
        <w:t>tanto a esta norma como a</w:t>
      </w:r>
      <w:r w:rsidR="00213951">
        <w:rPr>
          <w:lang w:bidi="es-ES"/>
        </w:rPr>
        <w:t xml:space="preserve"> los </w:t>
      </w:r>
      <w:r>
        <w:rPr>
          <w:lang w:bidi="es-ES"/>
        </w:rPr>
        <w:t>Estatutos</w:t>
      </w:r>
      <w:r w:rsidR="00213951">
        <w:rPr>
          <w:lang w:bidi="es-ES"/>
        </w:rPr>
        <w:t>.</w:t>
      </w:r>
    </w:p>
    <w:p w:rsidR="00213951" w:rsidRDefault="00213951" w:rsidP="00C4050E">
      <w:pPr>
        <w:pStyle w:val="Cuerpodelboletn"/>
        <w:spacing w:line="276" w:lineRule="auto"/>
        <w:rPr>
          <w:lang w:bidi="es-ES"/>
        </w:rPr>
      </w:pPr>
      <w:r>
        <w:rPr>
          <w:lang w:bidi="es-ES"/>
        </w:rPr>
        <w:t>En la misma página se describe la estructura organizativa de la asociación, y se identifica a las personas que integran</w:t>
      </w:r>
      <w:r w:rsidR="00085A5F">
        <w:rPr>
          <w:lang w:bidi="es-ES"/>
        </w:rPr>
        <w:t xml:space="preserve"> la Junta Rectora, así mismo se enumeran las Comisiones que asisten a la Junta Rectora y se describen las funciones del Secretario General.</w:t>
      </w:r>
    </w:p>
    <w:p w:rsidR="00894358" w:rsidRDefault="00902A71" w:rsidP="001A009F">
      <w:pPr>
        <w:pStyle w:val="Cuerpodelboletn"/>
        <w:spacing w:line="276" w:lineRule="auto"/>
        <w:rPr>
          <w:lang w:bidi="es-ES"/>
        </w:rPr>
      </w:pPr>
      <w:r>
        <w:rPr>
          <w:lang w:bidi="es-ES"/>
        </w:rPr>
        <w:t xml:space="preserve">Por su parte </w:t>
      </w:r>
      <w:r w:rsidR="00234122">
        <w:rPr>
          <w:lang w:bidi="es-ES"/>
        </w:rPr>
        <w:t>a través d</w:t>
      </w:r>
      <w:r>
        <w:rPr>
          <w:lang w:bidi="es-ES"/>
        </w:rPr>
        <w:t>el enlace “</w:t>
      </w:r>
      <w:r w:rsidR="001A009F">
        <w:rPr>
          <w:lang w:bidi="es-ES"/>
        </w:rPr>
        <w:t>Objetivos y Funciones” se efectúa una descripción de las funciones de la asociación así como de los servicios que oferta a las empresas asociadas.</w:t>
      </w:r>
    </w:p>
    <w:p w:rsidR="00894358" w:rsidRDefault="00C4050E" w:rsidP="00C4050E">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36F4D8F0" wp14:editId="6A333F6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4B1403DF" wp14:editId="59E5575B">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C4050E">
                            <w:r w:rsidRPr="00965C69">
                              <w:rPr>
                                <w:noProof/>
                                <w:lang w:eastAsia="es-ES"/>
                              </w:rPr>
                              <w:drawing>
                                <wp:inline distT="0" distB="0" distL="0" distR="0" wp14:anchorId="2CEC5EFC" wp14:editId="0304B24E">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" fillcolor="#50866c" stroked="f">
                <v:textbox inset=",7.2pt,,7.2pt">
                  <w:txbxContent>
                    <w:p w:rsidR="00BB424E" w:rsidRPr="00F31BC3" w:rsidRDefault="00BB424E" w:rsidP="00C4050E">
                      <w:r w:rsidRPr="00965C69">
                        <w:rPr>
                          <w:noProof/>
                          <w:lang w:eastAsia="es-ES"/>
                        </w:rPr>
                        <w:drawing>
                          <wp:inline distT="0" distB="0" distL="0" distR="0" wp14:anchorId="37502BC9" wp14:editId="19AC849B">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894358" w:rsidP="00C4050E">
      <w:pPr>
        <w:spacing w:line="276" w:lineRule="auto"/>
        <w:rPr>
          <w:lang w:bidi="es-ES"/>
        </w:rPr>
      </w:pPr>
    </w:p>
    <w:p w:rsidR="00894358" w:rsidRDefault="00F36022" w:rsidP="00C4050E">
      <w:pPr>
        <w:pStyle w:val="Prrafodelista"/>
        <w:numPr>
          <w:ilvl w:val="0"/>
          <w:numId w:val="6"/>
        </w:numPr>
        <w:spacing w:line="276" w:lineRule="auto"/>
        <w:ind w:left="284"/>
        <w:jc w:val="both"/>
        <w:rPr>
          <w:lang w:bidi="es-ES"/>
        </w:rPr>
      </w:pPr>
      <w:r>
        <w:rPr>
          <w:lang w:bidi="es-ES"/>
        </w:rPr>
        <w:lastRenderedPageBreak/>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sidR="009E7254">
        <w:rPr>
          <w:b/>
          <w:u w:val="single"/>
          <w:lang w:bidi="es-ES"/>
        </w:rPr>
        <w:t xml:space="preserve"> </w:t>
      </w:r>
      <w:r w:rsidR="009E7254">
        <w:rPr>
          <w:lang w:bidi="es-ES"/>
        </w:rPr>
        <w:t xml:space="preserve">la totalidad de las informaciones contempladas en el artículo 6 de la LTAIBG aplicables a </w:t>
      </w:r>
      <w:r w:rsidR="00C11479">
        <w:rPr>
          <w:lang w:bidi="es-ES"/>
        </w:rPr>
        <w:t>ASCER</w:t>
      </w:r>
      <w:r w:rsidR="009E7254">
        <w:rPr>
          <w:lang w:bidi="es-ES"/>
        </w:rPr>
        <w:t>.</w:t>
      </w:r>
    </w:p>
    <w:p w:rsidR="009E7254" w:rsidRDefault="009E7254" w:rsidP="00C4050E">
      <w:pPr>
        <w:pStyle w:val="Prrafodelista"/>
        <w:spacing w:line="276" w:lineRule="auto"/>
        <w:ind w:left="284"/>
        <w:jc w:val="both"/>
        <w:rPr>
          <w:lang w:bidi="es-ES"/>
        </w:rPr>
      </w:pPr>
    </w:p>
    <w:p w:rsidR="009E7254" w:rsidRDefault="009E7254" w:rsidP="00C4050E">
      <w:pPr>
        <w:pStyle w:val="Prrafodelista"/>
        <w:spacing w:line="276" w:lineRule="auto"/>
        <w:ind w:left="284"/>
        <w:jc w:val="both"/>
        <w:rPr>
          <w:lang w:bidi="es-ES"/>
        </w:rPr>
      </w:pPr>
      <w:r>
        <w:rPr>
          <w:lang w:bidi="es-ES"/>
        </w:rPr>
        <w:t xml:space="preserve">No se incluye </w:t>
      </w:r>
      <w:r w:rsidR="0001264F">
        <w:rPr>
          <w:lang w:bidi="es-ES"/>
        </w:rPr>
        <w:t>el Organigrama de la entidad.</w:t>
      </w:r>
    </w:p>
    <w:p w:rsidR="009E7254" w:rsidRDefault="009E7254" w:rsidP="00C4050E">
      <w:pPr>
        <w:pStyle w:val="Prrafodelista"/>
        <w:spacing w:line="276" w:lineRule="auto"/>
        <w:ind w:left="284"/>
        <w:jc w:val="both"/>
        <w:rPr>
          <w:lang w:bidi="es-ES"/>
        </w:rPr>
      </w:pPr>
    </w:p>
    <w:p w:rsidR="009E7254" w:rsidRDefault="009E7254" w:rsidP="00C4050E">
      <w:pPr>
        <w:pStyle w:val="Prrafodelista"/>
        <w:spacing w:line="276" w:lineRule="auto"/>
        <w:ind w:left="284"/>
        <w:jc w:val="both"/>
        <w:rPr>
          <w:lang w:bidi="es-ES"/>
        </w:rPr>
      </w:pPr>
      <w:r>
        <w:rPr>
          <w:lang w:bidi="es-ES"/>
        </w:rPr>
        <w:t>Tampoco se incluye información relativa a los perfiles y trayectorias profesionales de los responsables de la organización.</w:t>
      </w:r>
    </w:p>
    <w:p w:rsidR="00681DB2" w:rsidRDefault="00681DB2" w:rsidP="00C4050E">
      <w:pPr>
        <w:pStyle w:val="Prrafodelista"/>
        <w:spacing w:line="276" w:lineRule="auto"/>
        <w:ind w:left="284"/>
        <w:jc w:val="both"/>
        <w:rPr>
          <w:lang w:bidi="es-ES"/>
        </w:rPr>
      </w:pPr>
    </w:p>
    <w:p w:rsidR="009E7254" w:rsidRDefault="00F56893" w:rsidP="00C4050E">
      <w:pPr>
        <w:pStyle w:val="Prrafodelista"/>
        <w:spacing w:line="276" w:lineRule="auto"/>
        <w:ind w:left="284"/>
        <w:jc w:val="both"/>
        <w:rPr>
          <w:lang w:bidi="es-ES"/>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4E5513A0" wp14:editId="30DECB99">
                <wp:simplePos x="0" y="0"/>
                <wp:positionH relativeFrom="page">
                  <wp:posOffset>3175</wp:posOffset>
                </wp:positionH>
                <wp:positionV relativeFrom="page">
                  <wp:posOffset>989965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7.95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xPCgIAAPc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6E358AB1" wp14:editId="1716878A">
                <wp:simplePos x="0" y="0"/>
                <wp:positionH relativeFrom="page">
                  <wp:posOffset>-34290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F56893">
                            <w:r w:rsidRPr="00965C69">
                              <w:rPr>
                                <w:noProof/>
                                <w:lang w:eastAsia="es-ES"/>
                              </w:rPr>
                              <w:drawing>
                                <wp:inline distT="0" distB="0" distL="0" distR="0" wp14:anchorId="5C8C0D4E" wp14:editId="03E74FB1">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7pt;margin-top:0;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v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" fillcolor="#50866c" stroked="f">
                <v:textbox inset=",7.2pt,,7.2pt">
                  <w:txbxContent>
                    <w:p w:rsidR="00BB424E" w:rsidRPr="00F31BC3" w:rsidRDefault="00BB424E" w:rsidP="00F56893">
                      <w:r w:rsidRPr="00965C69">
                        <w:rPr>
                          <w:noProof/>
                          <w:lang w:eastAsia="es-ES"/>
                        </w:rPr>
                        <w:drawing>
                          <wp:inline distT="0" distB="0" distL="0" distR="0" wp14:anchorId="0F12ED7B" wp14:editId="642D4379">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9E7254" w:rsidRDefault="009E7254" w:rsidP="00C4050E">
      <w:pPr>
        <w:pStyle w:val="Prrafodelista"/>
        <w:numPr>
          <w:ilvl w:val="0"/>
          <w:numId w:val="6"/>
        </w:numPr>
        <w:spacing w:line="276"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w:t>
      </w:r>
      <w:r w:rsidR="00FF782F">
        <w:rPr>
          <w:lang w:bidi="es-ES"/>
        </w:rPr>
        <w:t xml:space="preserve">salvo la información relativa a la normativa aplicable, </w:t>
      </w:r>
      <w:proofErr w:type="spellStart"/>
      <w:r w:rsidR="00FF782F">
        <w:rPr>
          <w:lang w:bidi="es-ES"/>
        </w:rPr>
        <w:t>el</w:t>
      </w:r>
      <w:proofErr w:type="spellEnd"/>
      <w:r w:rsidR="00FF782F">
        <w:rPr>
          <w:lang w:bidi="es-ES"/>
        </w:rPr>
        <w:t xml:space="preserve"> resto</w:t>
      </w:r>
      <w:r>
        <w:rPr>
          <w:lang w:bidi="es-ES"/>
        </w:rPr>
        <w:t xml:space="preserve"> se publica </w:t>
      </w:r>
      <w:r w:rsidR="00681DB2">
        <w:rPr>
          <w:lang w:bidi="es-ES"/>
        </w:rPr>
        <w:t>directamente en la página web,</w:t>
      </w:r>
      <w:r>
        <w:rPr>
          <w:lang w:bidi="es-ES"/>
        </w:rPr>
        <w:t xml:space="preserve"> lo que imposibilita </w:t>
      </w:r>
      <w:r w:rsidR="00415DBD">
        <w:rPr>
          <w:lang w:bidi="es-ES"/>
        </w:rPr>
        <w:t>su</w:t>
      </w:r>
      <w:r>
        <w:rPr>
          <w:lang w:bidi="es-ES"/>
        </w:rPr>
        <w:t xml:space="preserve"> tratamiento</w:t>
      </w:r>
      <w:r w:rsidR="00AD6065">
        <w:rPr>
          <w:lang w:bidi="es-ES"/>
        </w:rPr>
        <w:t>, por lo tanto no se trata de información reutilizable.</w:t>
      </w:r>
    </w:p>
    <w:p w:rsidR="009E7254" w:rsidRDefault="009E7254" w:rsidP="00C4050E">
      <w:pPr>
        <w:pStyle w:val="Prrafodelista"/>
        <w:spacing w:line="276" w:lineRule="auto"/>
        <w:ind w:left="284"/>
        <w:jc w:val="both"/>
        <w:rPr>
          <w:lang w:bidi="es-ES"/>
        </w:rPr>
      </w:pPr>
    </w:p>
    <w:p w:rsidR="009E7254" w:rsidRDefault="00681DB2" w:rsidP="00C4050E">
      <w:pPr>
        <w:pStyle w:val="Prrafodelista"/>
        <w:spacing w:line="276" w:lineRule="auto"/>
        <w:ind w:left="284"/>
        <w:jc w:val="both"/>
      </w:pPr>
      <w:r>
        <w:t xml:space="preserve">Por otra </w:t>
      </w:r>
      <w:r w:rsidR="009E7254">
        <w:t>no  existe referencia a la fecha  en que se realizó la última revisión de la información publicada</w:t>
      </w:r>
      <w:r w:rsidR="00AD6065">
        <w:t>,</w:t>
      </w:r>
      <w:r w:rsidR="009E7254">
        <w:t xml:space="preserve"> por lo que no puede decirse que la publicación cumpla suficientemente los requisitos de actualización establecidos en la LTAIBG. Además</w:t>
      </w:r>
      <w:r w:rsidR="00C17419">
        <w:t>.</w:t>
      </w:r>
    </w:p>
    <w:p w:rsidR="00633EAA" w:rsidRDefault="00633EAA" w:rsidP="009E7254">
      <w:pPr>
        <w:pStyle w:val="Prrafodelista"/>
        <w:ind w:left="284"/>
        <w:jc w:val="both"/>
      </w:pPr>
    </w:p>
    <w:p w:rsidR="003E5D2F" w:rsidRDefault="003E5D2F" w:rsidP="00A133B4">
      <w:pPr>
        <w:pStyle w:val="Ttulo2"/>
        <w:numPr>
          <w:ilvl w:val="1"/>
          <w:numId w:val="2"/>
        </w:numPr>
        <w:ind w:left="284"/>
        <w:rPr>
          <w:lang w:bidi="es-ES"/>
        </w:rPr>
      </w:pPr>
      <w:r>
        <w:rPr>
          <w:lang w:bidi="es-ES"/>
        </w:rPr>
        <w:lastRenderedPageBreak/>
        <w:t>Información Económica</w:t>
      </w:r>
      <w:r w:rsidR="00AD6065">
        <w:rPr>
          <w:lang w:bidi="es-ES"/>
        </w:rPr>
        <w:t xml:space="preserve"> y  Presupuestaria.</w:t>
      </w:r>
    </w:p>
    <w:p w:rsidR="00AD6065" w:rsidRDefault="00AD6065" w:rsidP="00C213EC">
      <w:pPr>
        <w:pStyle w:val="Cuerpodelboletn"/>
        <w:rPr>
          <w:lang w:bidi="es-ES"/>
        </w:rPr>
      </w:pPr>
    </w:p>
    <w:p w:rsidR="00AD6065" w:rsidRDefault="00AD6065" w:rsidP="00AD6065">
      <w:pPr>
        <w:pStyle w:val="Ttulo3"/>
        <w:rPr>
          <w:lang w:bidi="es-ES"/>
        </w:rPr>
      </w:pPr>
      <w:r w:rsidRPr="00F56893">
        <w:rPr>
          <w:lang w:bidi="es-ES"/>
        </w:rPr>
        <w:t>Contenidos</w:t>
      </w:r>
    </w:p>
    <w:p w:rsidR="00AD6065" w:rsidRDefault="00AD6065" w:rsidP="00C213EC">
      <w:pPr>
        <w:pStyle w:val="Cuerpodelboletn"/>
        <w:rPr>
          <w:lang w:bidi="es-ES"/>
        </w:rPr>
      </w:pPr>
    </w:p>
    <w:p w:rsidR="00AD6065" w:rsidRDefault="00AD6065" w:rsidP="00C4050E">
      <w:pPr>
        <w:pStyle w:val="Cuerpodelboletn"/>
        <w:spacing w:line="276" w:lineRule="auto"/>
        <w:rPr>
          <w:lang w:bidi="es-ES"/>
        </w:rPr>
      </w:pPr>
      <w:r>
        <w:rPr>
          <w:lang w:bidi="es-ES"/>
        </w:rPr>
        <w:t>A la información correspondiente a este bloque de obligaciones se accede a través de</w:t>
      </w:r>
      <w:r w:rsidR="00F56893">
        <w:rPr>
          <w:lang w:bidi="es-ES"/>
        </w:rPr>
        <w:t xml:space="preserve"> cuatro</w:t>
      </w:r>
      <w:r>
        <w:rPr>
          <w:lang w:bidi="es-ES"/>
        </w:rPr>
        <w:t xml:space="preserve"> enlace</w:t>
      </w:r>
      <w:r w:rsidR="00F56893">
        <w:rPr>
          <w:lang w:bidi="es-ES"/>
        </w:rPr>
        <w:t xml:space="preserve">s </w:t>
      </w:r>
      <w:r>
        <w:rPr>
          <w:lang w:bidi="es-ES"/>
        </w:rPr>
        <w:t>insertado</w:t>
      </w:r>
      <w:r w:rsidR="00F56893">
        <w:rPr>
          <w:lang w:bidi="es-ES"/>
        </w:rPr>
        <w:t>s</w:t>
      </w:r>
      <w:r>
        <w:rPr>
          <w:lang w:bidi="es-ES"/>
        </w:rPr>
        <w:t xml:space="preserve"> en la página de transparencia.</w:t>
      </w:r>
    </w:p>
    <w:p w:rsidR="00AD6065" w:rsidRDefault="00F56893" w:rsidP="00C4050E">
      <w:pPr>
        <w:pStyle w:val="Cuerpodelboletn"/>
        <w:numPr>
          <w:ilvl w:val="0"/>
          <w:numId w:val="6"/>
        </w:numPr>
        <w:spacing w:line="276" w:lineRule="auto"/>
        <w:ind w:left="284"/>
        <w:rPr>
          <w:lang w:bidi="es-ES"/>
        </w:rPr>
      </w:pPr>
      <w:r>
        <w:rPr>
          <w:lang w:bidi="es-ES"/>
        </w:rPr>
        <w:t xml:space="preserve">El enlace “Presupuestos” abre una página en la que se encuentran varios links que dan acceso a los </w:t>
      </w:r>
      <w:r w:rsidR="00AD6065">
        <w:rPr>
          <w:lang w:bidi="es-ES"/>
        </w:rPr>
        <w:t>presupuestos de la entidad para el periodo 201</w:t>
      </w:r>
      <w:r>
        <w:rPr>
          <w:lang w:bidi="es-ES"/>
        </w:rPr>
        <w:t>5</w:t>
      </w:r>
      <w:r w:rsidR="00AD6065">
        <w:rPr>
          <w:lang w:bidi="es-ES"/>
        </w:rPr>
        <w:t>-2020.</w:t>
      </w:r>
    </w:p>
    <w:p w:rsidR="00AD6065" w:rsidRDefault="00F56893" w:rsidP="00C4050E">
      <w:pPr>
        <w:pStyle w:val="Cuerpodelboletn"/>
        <w:numPr>
          <w:ilvl w:val="0"/>
          <w:numId w:val="6"/>
        </w:numPr>
        <w:spacing w:line="276" w:lineRule="auto"/>
        <w:ind w:left="284"/>
        <w:rPr>
          <w:lang w:bidi="es-ES"/>
        </w:rPr>
      </w:pPr>
      <w:r>
        <w:rPr>
          <w:lang w:bidi="es-ES"/>
        </w:rPr>
        <w:t>A través del enlace “Cuentas anuales” se proporcionan las cuentas anuales de la entidad para el periodo 2013-2018</w:t>
      </w:r>
      <w:r w:rsidR="00AD6065">
        <w:rPr>
          <w:lang w:bidi="es-ES"/>
        </w:rPr>
        <w:t>.</w:t>
      </w:r>
    </w:p>
    <w:p w:rsidR="00AD6065" w:rsidRDefault="00F56893" w:rsidP="00C4050E">
      <w:pPr>
        <w:pStyle w:val="Cuerpodelboletn"/>
        <w:numPr>
          <w:ilvl w:val="0"/>
          <w:numId w:val="6"/>
        </w:numPr>
        <w:spacing w:line="276" w:lineRule="auto"/>
        <w:ind w:left="284"/>
        <w:rPr>
          <w:lang w:bidi="es-ES"/>
        </w:rPr>
      </w:pPr>
      <w:r>
        <w:rPr>
          <w:lang w:bidi="es-ES"/>
        </w:rPr>
        <w:t>En el enlace “Convenios y contratos” se ubica información relativa a los convenios subscritos por ASCER con administraciones públicas.</w:t>
      </w:r>
    </w:p>
    <w:p w:rsidR="00AD6065" w:rsidRDefault="00F56893" w:rsidP="00C4050E">
      <w:pPr>
        <w:pStyle w:val="Cuerpodelboletn"/>
        <w:numPr>
          <w:ilvl w:val="0"/>
          <w:numId w:val="6"/>
        </w:numPr>
        <w:spacing w:line="276" w:lineRule="auto"/>
        <w:ind w:left="284"/>
        <w:rPr>
          <w:lang w:bidi="es-ES"/>
        </w:rPr>
      </w:pPr>
      <w:r>
        <w:rPr>
          <w:lang w:bidi="es-ES"/>
        </w:rPr>
        <w:t xml:space="preserve">Finalmente, el enlace “Subvenciones y ayudas” proporciona información sobre las subvenciones percibidas por ASCER para el periodo 2014-2019. Además de un breve resumen de los contenidos y finalidad de las subvenciones mediante un link situado tras cada una de ellas se proporciona acceso </w:t>
      </w:r>
      <w:r w:rsidR="00E00ED3">
        <w:rPr>
          <w:lang w:bidi="es-ES"/>
        </w:rPr>
        <w:t>a la convocatoria pública correspondiente.</w:t>
      </w:r>
    </w:p>
    <w:p w:rsidR="00E00ED3" w:rsidRDefault="00E00ED3" w:rsidP="00E00ED3">
      <w:pPr>
        <w:pStyle w:val="Cuerpodelboletn"/>
        <w:spacing w:line="276" w:lineRule="auto"/>
        <w:rPr>
          <w:lang w:bidi="es-ES"/>
        </w:rPr>
      </w:pPr>
      <w:r>
        <w:rPr>
          <w:lang w:bidi="es-ES"/>
        </w:rPr>
        <w:lastRenderedPageBreak/>
        <w:t xml:space="preserve">Por último en el enlace “Normativa y Estructura” del portal de Transparencia de ASCER se indica que los cargos directivos y vocales de la Junta Rectora no perciben ningún tipo de retribución económica. </w:t>
      </w:r>
    </w:p>
    <w:p w:rsidR="00BA03C4" w:rsidRDefault="00AD6065" w:rsidP="00A133B4">
      <w:pPr>
        <w:pStyle w:val="Ttulo3"/>
        <w:spacing w:line="276" w:lineRule="auto"/>
        <w:rPr>
          <w:rFonts w:ascii="Century Gothic" w:hAnsi="Century Gothic"/>
          <w:lang w:bidi="es-ES"/>
        </w:rPr>
      </w:pPr>
      <w:r w:rsidRPr="00BA03C4">
        <w:rPr>
          <w:rFonts w:ascii="Century Gothic" w:hAnsi="Century Gothic"/>
          <w:lang w:bidi="es-ES"/>
        </w:rPr>
        <w:t xml:space="preserve"> </w:t>
      </w:r>
      <w:r w:rsidR="00BA03C4" w:rsidRPr="00BA03C4">
        <w:rPr>
          <w:rFonts w:ascii="Century Gothic" w:hAnsi="Century Gothic"/>
          <w:lang w:bidi="es-ES"/>
        </w:rPr>
        <w:t>Análisis de la información.</w:t>
      </w:r>
    </w:p>
    <w:p w:rsidR="00A133B4" w:rsidRPr="00A133B4" w:rsidRDefault="00A133B4" w:rsidP="00A133B4">
      <w:pPr>
        <w:rPr>
          <w:lang w:bidi="es-ES"/>
        </w:rPr>
      </w:pPr>
    </w:p>
    <w:p w:rsidR="00BA03C4" w:rsidRDefault="00BA03C4"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Pr>
          <w:b/>
          <w:u w:val="single"/>
          <w:lang w:bidi="es-ES"/>
        </w:rPr>
        <w:t xml:space="preserve"> </w:t>
      </w:r>
      <w:r>
        <w:rPr>
          <w:lang w:bidi="es-ES"/>
        </w:rPr>
        <w:t xml:space="preserve">la totalidad de las informaciones contempladas en el artículo 8 de la LTAIBG aplicables a </w:t>
      </w:r>
      <w:r w:rsidR="00C11479">
        <w:rPr>
          <w:lang w:bidi="es-ES"/>
        </w:rPr>
        <w:t>ASCER</w:t>
      </w:r>
      <w:r>
        <w:rPr>
          <w:lang w:bidi="es-ES"/>
        </w:rPr>
        <w:t>.</w:t>
      </w:r>
    </w:p>
    <w:p w:rsidR="00633EAA" w:rsidRDefault="00633EAA" w:rsidP="00C4050E">
      <w:pPr>
        <w:pStyle w:val="Prrafodelista"/>
        <w:spacing w:line="276" w:lineRule="auto"/>
        <w:ind w:left="284"/>
        <w:jc w:val="both"/>
        <w:rPr>
          <w:lang w:bidi="es-ES"/>
        </w:rPr>
      </w:pPr>
    </w:p>
    <w:p w:rsidR="00BA03C4" w:rsidRDefault="00BA03C4" w:rsidP="00C4050E">
      <w:pPr>
        <w:pStyle w:val="Prrafodelista"/>
        <w:spacing w:line="276" w:lineRule="auto"/>
        <w:ind w:left="284"/>
        <w:jc w:val="both"/>
        <w:rPr>
          <w:lang w:bidi="es-ES"/>
        </w:rPr>
      </w:pPr>
    </w:p>
    <w:p w:rsidR="009D4047" w:rsidRDefault="002C60BA" w:rsidP="00C4050E">
      <w:pPr>
        <w:pStyle w:val="Prrafodelista"/>
        <w:spacing w:line="276" w:lineRule="auto"/>
        <w:ind w:left="284"/>
        <w:jc w:val="both"/>
        <w:rPr>
          <w:lang w:bidi="es-ES"/>
        </w:rPr>
      </w:pPr>
      <w:r>
        <w:rPr>
          <w:lang w:bidi="es-ES"/>
        </w:rPr>
        <w:t>No</w:t>
      </w:r>
      <w:r w:rsidR="009D4047">
        <w:rPr>
          <w:lang w:bidi="es-ES"/>
        </w:rPr>
        <w:t xml:space="preserve"> se proporciona información sobre ejecución presupuestaria.</w:t>
      </w:r>
    </w:p>
    <w:p w:rsidR="00E00ED3" w:rsidRDefault="00E00ED3" w:rsidP="00C4050E">
      <w:pPr>
        <w:pStyle w:val="Prrafodelista"/>
        <w:spacing w:line="276" w:lineRule="auto"/>
        <w:ind w:left="284"/>
        <w:jc w:val="both"/>
        <w:rPr>
          <w:lang w:bidi="es-ES"/>
        </w:rPr>
      </w:pPr>
    </w:p>
    <w:p w:rsidR="00BA03C4" w:rsidRDefault="009D4047" w:rsidP="00C4050E">
      <w:pPr>
        <w:pStyle w:val="Prrafodelista"/>
        <w:numPr>
          <w:ilvl w:val="0"/>
          <w:numId w:val="6"/>
        </w:numPr>
        <w:spacing w:line="276"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nuevamente se incumple el requisito de reutilización ya que también en este caso, </w:t>
      </w:r>
      <w:r w:rsidR="00E00ED3">
        <w:rPr>
          <w:lang w:bidi="es-ES"/>
        </w:rPr>
        <w:t>la mayor parte de la información se publica directamente en la web</w:t>
      </w:r>
      <w:r>
        <w:rPr>
          <w:lang w:bidi="es-ES"/>
        </w:rPr>
        <w:t>.</w:t>
      </w:r>
    </w:p>
    <w:p w:rsidR="009D4047" w:rsidRDefault="009D4047" w:rsidP="00C4050E">
      <w:pPr>
        <w:pStyle w:val="Prrafodelista"/>
        <w:spacing w:line="276" w:lineRule="auto"/>
        <w:ind w:left="284"/>
        <w:jc w:val="both"/>
        <w:rPr>
          <w:lang w:bidi="es-ES"/>
        </w:rPr>
      </w:pPr>
    </w:p>
    <w:p w:rsidR="009D4047" w:rsidRDefault="00F132F9" w:rsidP="00C4050E">
      <w:pPr>
        <w:pStyle w:val="Prrafodelista"/>
        <w:spacing w:line="276" w:lineRule="auto"/>
        <w:ind w:left="284"/>
        <w:jc w:val="both"/>
        <w:rPr>
          <w:lang w:bidi="es-ES"/>
        </w:rPr>
      </w:pPr>
      <w:r>
        <w:rPr>
          <w:lang w:bidi="es-ES"/>
        </w:rPr>
        <w:t xml:space="preserve">Y como en el caso de la información Institucional y organizativa, no existe ningún tipo de referencia que permita conocer si la información publicada está vigente.  </w:t>
      </w:r>
    </w:p>
    <w:p w:rsidR="00BA03C4" w:rsidRDefault="00BA03C4" w:rsidP="00C4050E">
      <w:pPr>
        <w:pStyle w:val="Prrafodelista"/>
        <w:spacing w:line="276" w:lineRule="auto"/>
        <w:ind w:left="284"/>
        <w:jc w:val="both"/>
        <w:rPr>
          <w:lang w:bidi="es-ES"/>
        </w:rPr>
      </w:pPr>
    </w:p>
    <w:p w:rsidR="003E5D2F" w:rsidRDefault="003E5D2F" w:rsidP="00C213EC">
      <w:pPr>
        <w:pStyle w:val="Cuerpodelboletn"/>
        <w:rPr>
          <w:lang w:bidi="es-ES"/>
        </w:rPr>
      </w:pPr>
    </w:p>
    <w:p w:rsidR="000D5417" w:rsidRDefault="000D5417" w:rsidP="00C213EC">
      <w:pPr>
        <w:pStyle w:val="Cuerpodelboletn"/>
        <w:rPr>
          <w:lang w:bidi="es-ES"/>
        </w:rPr>
        <w:sectPr w:rsidR="000D5417" w:rsidSect="00A133B4">
          <w:type w:val="continuous"/>
          <w:pgSz w:w="11906" w:h="16838" w:code="9"/>
          <w:pgMar w:top="1701" w:right="720" w:bottom="1134" w:left="720" w:header="720" w:footer="720" w:gutter="0"/>
          <w:cols w:num="2" w:space="720"/>
          <w:docGrid w:linePitch="326"/>
        </w:sectPr>
      </w:pPr>
    </w:p>
    <w:p w:rsidR="00A133B4" w:rsidRDefault="00A133B4">
      <w:pPr>
        <w:rPr>
          <w:color w:val="000000"/>
          <w:lang w:bidi="es-ES"/>
        </w:rPr>
      </w:pPr>
      <w:r>
        <w:rPr>
          <w:lang w:bidi="es-ES"/>
        </w:rPr>
        <w:lastRenderedPageBreak/>
        <w:br w:type="page"/>
      </w:r>
    </w:p>
    <w:p w:rsidR="00AC4A6F" w:rsidRDefault="00AC4A6F"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3E99EE46" wp14:editId="3256D7FC">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E0CwIAAPg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48A8AF3F" wp14:editId="0A57CF6B">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AC4A6F">
                            <w:r w:rsidRPr="00965C69">
                              <w:rPr>
                                <w:noProof/>
                                <w:lang w:eastAsia="es-ES"/>
                              </w:rPr>
                              <w:drawing>
                                <wp:inline distT="0" distB="0" distL="0" distR="0" wp14:anchorId="0C3581BC" wp14:editId="7BBEC460">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" fillcolor="#50866c" stroked="f">
                <v:textbox inset=",7.2pt,,7.2pt">
                  <w:txbxContent>
                    <w:p w:rsidR="00BB424E" w:rsidRPr="00F31BC3" w:rsidRDefault="00BB424E" w:rsidP="00AC4A6F">
                      <w:r w:rsidRPr="00965C69">
                        <w:rPr>
                          <w:noProof/>
                          <w:lang w:eastAsia="es-ES"/>
                        </w:rPr>
                        <w:drawing>
                          <wp:inline distT="0" distB="0" distL="0" distR="0" wp14:anchorId="26239166" wp14:editId="3D8DB0E0">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Content>
        <w:p w:rsidR="001763F8" w:rsidRPr="00965C69" w:rsidRDefault="001763F8" w:rsidP="001763F8">
          <w:pPr>
            <w:pStyle w:val="Cuerpodelboletn"/>
            <w:numPr>
              <w:ilvl w:val="0"/>
              <w:numId w:val="2"/>
            </w:numPr>
          </w:pPr>
          <w:r>
            <w:rPr>
              <w:b/>
              <w:color w:val="50866C"/>
              <w:sz w:val="32"/>
            </w:rPr>
            <w:t>Índice de Cumplimiento de la Información Obligatoria (ICIO)</w:t>
          </w:r>
        </w:p>
      </w:sdtContent>
    </w:sdt>
    <w:p w:rsidR="001763F8" w:rsidRDefault="001763F8" w:rsidP="001763F8">
      <w:pPr>
        <w:pStyle w:val="Cuerpodelboletn"/>
        <w:sectPr w:rsidR="001763F8" w:rsidSect="00A133B4">
          <w:type w:val="continuous"/>
          <w:pgSz w:w="11906" w:h="16838" w:code="9"/>
          <w:pgMar w:top="1701" w:right="720" w:bottom="1134" w:left="720" w:header="720" w:footer="720" w:gutter="0"/>
          <w:cols w:space="720"/>
          <w:docGrid w:linePitch="326"/>
        </w:sectPr>
      </w:pPr>
    </w:p>
    <w:p w:rsidR="001763F8" w:rsidRDefault="001763F8" w:rsidP="00C213EC">
      <w:pPr>
        <w:pStyle w:val="Cuerpodelboletn"/>
        <w:rPr>
          <w:lang w:bidi="es-ES"/>
        </w:rPr>
        <w:sectPr w:rsidR="001763F8" w:rsidSect="00A133B4">
          <w:type w:val="continuous"/>
          <w:pgSz w:w="11906" w:h="16838" w:code="9"/>
          <w:pgMar w:top="1701" w:right="720" w:bottom="1134" w:left="720" w:header="720" w:footer="720" w:gutter="0"/>
          <w:cols w:space="720"/>
          <w:docGrid w:linePitch="326"/>
        </w:sectPr>
      </w:pPr>
    </w:p>
    <w:p w:rsidR="001763F8" w:rsidRDefault="00C1290B" w:rsidP="00C4050E">
      <w:pPr>
        <w:pStyle w:val="Cuerpodelboletn"/>
        <w:spacing w:line="276" w:lineRule="auto"/>
        <w:rPr>
          <w:lang w:bidi="es-ES"/>
        </w:rPr>
      </w:pPr>
      <w:r>
        <w:rPr>
          <w:lang w:bidi="es-ES"/>
        </w:rPr>
        <w:lastRenderedPageBreak/>
        <w:t xml:space="preserve">El índice de cumplimiento de la información obligatoria por parte de </w:t>
      </w:r>
      <w:r w:rsidR="00C11479">
        <w:rPr>
          <w:lang w:bidi="es-ES"/>
        </w:rPr>
        <w:t>ASCER</w:t>
      </w:r>
      <w:r>
        <w:rPr>
          <w:lang w:bidi="es-ES"/>
        </w:rPr>
        <w:t xml:space="preserve"> puede considerarse</w:t>
      </w:r>
      <w:r w:rsidR="001B56AC">
        <w:rPr>
          <w:lang w:bidi="es-ES"/>
        </w:rPr>
        <w:t xml:space="preserve"> </w:t>
      </w:r>
      <w:r w:rsidR="00827C8E">
        <w:rPr>
          <w:lang w:bidi="es-ES"/>
        </w:rPr>
        <w:t>medio</w:t>
      </w:r>
      <w:r w:rsidR="00F744E0">
        <w:rPr>
          <w:lang w:bidi="es-ES"/>
        </w:rPr>
        <w:t>-alto</w:t>
      </w:r>
      <w:r>
        <w:rPr>
          <w:lang w:bidi="es-ES"/>
        </w:rPr>
        <w:t xml:space="preserve">, un </w:t>
      </w:r>
      <w:r w:rsidR="00F744E0">
        <w:rPr>
          <w:lang w:bidi="es-ES"/>
        </w:rPr>
        <w:t>65,5</w:t>
      </w:r>
      <w:r>
        <w:rPr>
          <w:lang w:bidi="es-ES"/>
        </w:rPr>
        <w:t>%.</w:t>
      </w:r>
    </w:p>
    <w:p w:rsidR="00E00ED3" w:rsidRDefault="00C1290B" w:rsidP="00C4050E">
      <w:pPr>
        <w:pStyle w:val="Cuerpodelboletn"/>
        <w:spacing w:line="276" w:lineRule="auto"/>
        <w:rPr>
          <w:lang w:bidi="es-ES"/>
        </w:rPr>
        <w:sectPr w:rsidR="00E00ED3" w:rsidSect="00A133B4">
          <w:type w:val="continuous"/>
          <w:pgSz w:w="11906" w:h="16838" w:code="9"/>
          <w:pgMar w:top="1701" w:right="720" w:bottom="1134" w:left="720" w:header="720" w:footer="720" w:gutter="0"/>
          <w:cols w:num="2" w:space="720"/>
          <w:docGrid w:linePitch="326"/>
        </w:sectPr>
      </w:pPr>
      <w:r>
        <w:rPr>
          <w:lang w:bidi="es-ES"/>
        </w:rPr>
        <w:t xml:space="preserve">En el caso de la información Institucional y Organizativa el nivel de cumplimiento </w:t>
      </w:r>
      <w:r w:rsidR="00E00ED3">
        <w:rPr>
          <w:lang w:bidi="es-ES"/>
        </w:rPr>
        <w:t xml:space="preserve">se sitúa en el </w:t>
      </w:r>
      <w:r w:rsidR="00F744E0">
        <w:rPr>
          <w:lang w:bidi="es-ES"/>
        </w:rPr>
        <w:t>51,2%</w:t>
      </w:r>
      <w:r>
        <w:rPr>
          <w:lang w:bidi="es-ES"/>
        </w:rPr>
        <w:t xml:space="preserve">, </w:t>
      </w:r>
      <w:r w:rsidR="00E00ED3">
        <w:rPr>
          <w:lang w:bidi="es-ES"/>
        </w:rPr>
        <w:t xml:space="preserve">mejorando </w:t>
      </w:r>
      <w:r w:rsidR="00F744E0">
        <w:rPr>
          <w:lang w:bidi="es-ES"/>
        </w:rPr>
        <w:t>claramente</w:t>
      </w:r>
      <w:r w:rsidR="00E00ED3">
        <w:rPr>
          <w:lang w:bidi="es-ES"/>
        </w:rPr>
        <w:t xml:space="preserve"> en el caso de la</w:t>
      </w:r>
      <w:r>
        <w:rPr>
          <w:lang w:bidi="es-ES"/>
        </w:rPr>
        <w:t xml:space="preserve"> información económica y </w:t>
      </w:r>
      <w:r>
        <w:rPr>
          <w:lang w:bidi="es-ES"/>
        </w:rPr>
        <w:lastRenderedPageBreak/>
        <w:t xml:space="preserve">presupuestaria  </w:t>
      </w:r>
      <w:r w:rsidR="00E00ED3">
        <w:rPr>
          <w:lang w:bidi="es-ES"/>
        </w:rPr>
        <w:t xml:space="preserve">que alcanza el </w:t>
      </w:r>
      <w:r w:rsidR="00F744E0">
        <w:rPr>
          <w:lang w:bidi="es-ES"/>
        </w:rPr>
        <w:t>79,8</w:t>
      </w:r>
      <w:r w:rsidR="00E00ED3">
        <w:rPr>
          <w:lang w:bidi="es-ES"/>
        </w:rPr>
        <w:t>%.</w:t>
      </w:r>
      <w:r>
        <w:rPr>
          <w:lang w:bidi="es-ES"/>
        </w:rPr>
        <w:t xml:space="preserve"> </w:t>
      </w:r>
      <w:r w:rsidR="00E00ED3">
        <w:rPr>
          <w:lang w:bidi="es-ES"/>
        </w:rPr>
        <w:t xml:space="preserve"> El hecho de que algunas informaciones obligatorias no se hayan publicado junto al recurso de formatos no reutilizables y la falta de referencias al momento de actualización de la información, explicarían los resultados alcanzados.</w:t>
      </w:r>
    </w:p>
    <w:p w:rsidR="00AC4A6F" w:rsidRDefault="00C259F4"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40A088F7" wp14:editId="69B34BC9">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1E6F58FB" wp14:editId="30B54B6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C259F4">
                            <w:r w:rsidRPr="00965C69">
                              <w:rPr>
                                <w:noProof/>
                                <w:lang w:eastAsia="es-ES"/>
                              </w:rPr>
                              <w:drawing>
                                <wp:inline distT="0" distB="0" distL="0" distR="0" wp14:anchorId="4C5D6141" wp14:editId="3568E3F7">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NDwIAAAo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" fillcolor="#50866c" stroked="f">
                <v:textbox inset=",7.2pt,,7.2pt">
                  <w:txbxContent>
                    <w:p w:rsidR="00BB424E" w:rsidRPr="00F31BC3" w:rsidRDefault="00BB424E" w:rsidP="00C259F4">
                      <w:r w:rsidRPr="00965C69">
                        <w:rPr>
                          <w:noProof/>
                          <w:lang w:eastAsia="es-ES"/>
                        </w:rPr>
                        <w:drawing>
                          <wp:inline distT="0" distB="0" distL="0" distR="0" wp14:anchorId="768ACC99" wp14:editId="45D7F002">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827C8E"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827C8E" w:rsidRDefault="00C1290B" w:rsidP="00C1290B">
            <w:pPr>
              <w:rPr>
                <w:rFonts w:ascii="Calibri" w:eastAsia="Times New Roman" w:hAnsi="Calibri" w:cs="Calibri"/>
                <w:sz w:val="18"/>
                <w:szCs w:val="18"/>
                <w:lang w:eastAsia="es-ES"/>
              </w:rPr>
            </w:pPr>
          </w:p>
        </w:tc>
        <w:tc>
          <w:tcPr>
            <w:tcW w:w="992"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Contenido</w:t>
            </w:r>
          </w:p>
        </w:tc>
        <w:tc>
          <w:tcPr>
            <w:tcW w:w="851"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Forma</w:t>
            </w:r>
          </w:p>
        </w:tc>
        <w:tc>
          <w:tcPr>
            <w:tcW w:w="1276"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Estructuración</w:t>
            </w:r>
          </w:p>
        </w:tc>
        <w:tc>
          <w:tcPr>
            <w:tcW w:w="1275"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Accesibilidad</w:t>
            </w:r>
          </w:p>
        </w:tc>
        <w:tc>
          <w:tcPr>
            <w:tcW w:w="851"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Claridad</w:t>
            </w:r>
          </w:p>
        </w:tc>
        <w:tc>
          <w:tcPr>
            <w:tcW w:w="1134"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Reutilización</w:t>
            </w:r>
          </w:p>
        </w:tc>
        <w:tc>
          <w:tcPr>
            <w:tcW w:w="1116"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Actualización</w:t>
            </w:r>
          </w:p>
        </w:tc>
        <w:tc>
          <w:tcPr>
            <w:tcW w:w="868"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Total</w:t>
            </w:r>
          </w:p>
        </w:tc>
      </w:tr>
      <w:tr w:rsidR="002C60BA" w:rsidRPr="00827C8E" w:rsidTr="002C60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2C60BA" w:rsidRPr="00827C8E" w:rsidRDefault="002C60BA" w:rsidP="00C1290B">
            <w:pPr>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Institucional y Organizativa</w:t>
            </w:r>
          </w:p>
        </w:tc>
        <w:tc>
          <w:tcPr>
            <w:tcW w:w="992"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66,7</w:t>
            </w:r>
          </w:p>
        </w:tc>
        <w:tc>
          <w:tcPr>
            <w:tcW w:w="851"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66,7</w:t>
            </w:r>
          </w:p>
        </w:tc>
        <w:tc>
          <w:tcPr>
            <w:tcW w:w="1276"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66,7</w:t>
            </w:r>
          </w:p>
        </w:tc>
        <w:tc>
          <w:tcPr>
            <w:tcW w:w="1275"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66,7</w:t>
            </w:r>
          </w:p>
        </w:tc>
        <w:tc>
          <w:tcPr>
            <w:tcW w:w="851"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66,7</w:t>
            </w:r>
          </w:p>
        </w:tc>
        <w:tc>
          <w:tcPr>
            <w:tcW w:w="1134"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16,7</w:t>
            </w:r>
          </w:p>
        </w:tc>
        <w:tc>
          <w:tcPr>
            <w:tcW w:w="1116"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8,3</w:t>
            </w:r>
          </w:p>
        </w:tc>
        <w:tc>
          <w:tcPr>
            <w:tcW w:w="868" w:type="dxa"/>
            <w:noWrap/>
            <w:vAlign w:val="center"/>
            <w:hideMark/>
          </w:tcPr>
          <w:p w:rsidR="002C60BA" w:rsidRPr="002C60BA" w:rsidRDefault="002C60BA" w:rsidP="002C60BA">
            <w:pPr>
              <w:jc w:val="center"/>
              <w:cnfStyle w:val="000000100000" w:firstRow="0" w:lastRow="0" w:firstColumn="0" w:lastColumn="0" w:oddVBand="0" w:evenVBand="0" w:oddHBand="1" w:evenHBand="0" w:firstRowFirstColumn="0" w:firstRowLastColumn="0" w:lastRowFirstColumn="0" w:lastRowLastColumn="0"/>
              <w:rPr>
                <w:sz w:val="18"/>
                <w:szCs w:val="18"/>
              </w:rPr>
            </w:pPr>
            <w:r w:rsidRPr="002C60BA">
              <w:rPr>
                <w:sz w:val="18"/>
                <w:szCs w:val="18"/>
              </w:rPr>
              <w:t>51,2</w:t>
            </w:r>
          </w:p>
        </w:tc>
      </w:tr>
      <w:tr w:rsidR="002C60BA" w:rsidRPr="00827C8E" w:rsidTr="002C60BA">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2C60BA" w:rsidRPr="00827C8E" w:rsidRDefault="002C60BA" w:rsidP="00C1290B">
            <w:pPr>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Económica y Presupuestaria</w:t>
            </w:r>
          </w:p>
        </w:tc>
        <w:tc>
          <w:tcPr>
            <w:tcW w:w="992"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83,3</w:t>
            </w:r>
          </w:p>
        </w:tc>
        <w:tc>
          <w:tcPr>
            <w:tcW w:w="851"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83,3</w:t>
            </w:r>
          </w:p>
        </w:tc>
        <w:tc>
          <w:tcPr>
            <w:tcW w:w="1276"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83,3</w:t>
            </w:r>
          </w:p>
        </w:tc>
        <w:tc>
          <w:tcPr>
            <w:tcW w:w="1275"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83,3</w:t>
            </w:r>
          </w:p>
        </w:tc>
        <w:tc>
          <w:tcPr>
            <w:tcW w:w="851"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83,3</w:t>
            </w:r>
          </w:p>
        </w:tc>
        <w:tc>
          <w:tcPr>
            <w:tcW w:w="1134"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66,7</w:t>
            </w:r>
          </w:p>
        </w:tc>
        <w:tc>
          <w:tcPr>
            <w:tcW w:w="1116"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75,0</w:t>
            </w:r>
          </w:p>
        </w:tc>
        <w:tc>
          <w:tcPr>
            <w:tcW w:w="868" w:type="dxa"/>
            <w:noWrap/>
            <w:vAlign w:val="center"/>
            <w:hideMark/>
          </w:tcPr>
          <w:p w:rsidR="002C60BA" w:rsidRPr="002C60BA" w:rsidRDefault="002C60BA" w:rsidP="002C60BA">
            <w:pPr>
              <w:jc w:val="center"/>
              <w:cnfStyle w:val="000000000000" w:firstRow="0" w:lastRow="0" w:firstColumn="0" w:lastColumn="0" w:oddVBand="0" w:evenVBand="0" w:oddHBand="0" w:evenHBand="0" w:firstRowFirstColumn="0" w:firstRowLastColumn="0" w:lastRowFirstColumn="0" w:lastRowLastColumn="0"/>
              <w:rPr>
                <w:sz w:val="18"/>
                <w:szCs w:val="18"/>
              </w:rPr>
            </w:pPr>
            <w:r w:rsidRPr="002C60BA">
              <w:rPr>
                <w:sz w:val="18"/>
                <w:szCs w:val="18"/>
              </w:rPr>
              <w:t>79,8</w:t>
            </w:r>
          </w:p>
        </w:tc>
      </w:tr>
      <w:tr w:rsidR="002C60BA" w:rsidRPr="00827C8E" w:rsidTr="002C60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2C60BA" w:rsidRPr="00827C8E" w:rsidRDefault="002C60BA" w:rsidP="00C1290B">
            <w:pPr>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Índice de Cumplimiento de la Información Obligatoria</w:t>
            </w:r>
          </w:p>
        </w:tc>
        <w:tc>
          <w:tcPr>
            <w:tcW w:w="992"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75,0</w:t>
            </w:r>
          </w:p>
        </w:tc>
        <w:tc>
          <w:tcPr>
            <w:tcW w:w="851"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75,0</w:t>
            </w:r>
          </w:p>
        </w:tc>
        <w:tc>
          <w:tcPr>
            <w:tcW w:w="1276"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75,0</w:t>
            </w:r>
          </w:p>
        </w:tc>
        <w:tc>
          <w:tcPr>
            <w:tcW w:w="1275"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75,0</w:t>
            </w:r>
          </w:p>
        </w:tc>
        <w:tc>
          <w:tcPr>
            <w:tcW w:w="851"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75,0</w:t>
            </w:r>
          </w:p>
        </w:tc>
        <w:tc>
          <w:tcPr>
            <w:tcW w:w="1134"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41,7</w:t>
            </w:r>
          </w:p>
        </w:tc>
        <w:tc>
          <w:tcPr>
            <w:tcW w:w="1116"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41,7</w:t>
            </w:r>
          </w:p>
        </w:tc>
        <w:tc>
          <w:tcPr>
            <w:tcW w:w="868" w:type="dxa"/>
            <w:noWrap/>
            <w:vAlign w:val="center"/>
            <w:hideMark/>
          </w:tcPr>
          <w:p w:rsidR="002C60BA" w:rsidRPr="00F744E0" w:rsidRDefault="002C60BA" w:rsidP="002C60BA">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F744E0">
              <w:rPr>
                <w:b/>
                <w:i/>
                <w:sz w:val="18"/>
                <w:szCs w:val="18"/>
              </w:rPr>
              <w:t>65,5</w:t>
            </w:r>
          </w:p>
        </w:tc>
      </w:tr>
    </w:tbl>
    <w:p w:rsidR="003E5D2F" w:rsidRDefault="003E5D2F" w:rsidP="00C213EC">
      <w:pPr>
        <w:pStyle w:val="Cuerpodelboletn"/>
        <w:rPr>
          <w:lang w:bidi="es-ES"/>
        </w:rPr>
      </w:pPr>
    </w:p>
    <w:sdt>
      <w:sdtPr>
        <w:rPr>
          <w:b/>
          <w:color w:val="auto"/>
          <w:sz w:val="32"/>
        </w:rPr>
        <w:id w:val="1307893759"/>
        <w:placeholder>
          <w:docPart w:val="4041ECFB4E934057B7EF021C0F3E2D14"/>
        </w:placeholder>
      </w:sdtPr>
      <w:sdtContent>
        <w:p w:rsidR="004720A5" w:rsidRPr="00965C69" w:rsidRDefault="00C259F4" w:rsidP="001763F8">
          <w:pPr>
            <w:pStyle w:val="Cuerpodelboletn"/>
            <w:numPr>
              <w:ilvl w:val="0"/>
              <w:numId w:val="2"/>
            </w:numPr>
          </w:pPr>
          <w:r>
            <w:rPr>
              <w:b/>
              <w:color w:val="50866C"/>
              <w:sz w:val="32"/>
            </w:rPr>
            <w:t>Transparencia Complementaria</w:t>
          </w:r>
          <w:r w:rsidR="009D4047">
            <w:rPr>
              <w:b/>
              <w:color w:val="50866C"/>
              <w:sz w:val="32"/>
            </w:rPr>
            <w:t xml:space="preserve"> y Buenas Prácticas</w:t>
          </w:r>
        </w:p>
      </w:sdtContent>
    </w:sdt>
    <w:p w:rsidR="009E7254" w:rsidRDefault="009E7254" w:rsidP="00965C69">
      <w:pPr>
        <w:pStyle w:val="Cuerpodelboletn"/>
        <w:sectPr w:rsidR="009E7254" w:rsidSect="00A133B4">
          <w:type w:val="continuous"/>
          <w:pgSz w:w="11906" w:h="16838" w:code="9"/>
          <w:pgMar w:top="1701" w:right="720" w:bottom="1134" w:left="720" w:header="720" w:footer="720" w:gutter="0"/>
          <w:cols w:space="720"/>
          <w:docGrid w:linePitch="326"/>
        </w:sectPr>
      </w:pPr>
    </w:p>
    <w:p w:rsidR="00827C8E" w:rsidRDefault="00BB424E" w:rsidP="00BB424E">
      <w:pPr>
        <w:pStyle w:val="Cuerpodelboletn"/>
        <w:spacing w:line="276" w:lineRule="auto"/>
      </w:pPr>
      <w:r>
        <w:lastRenderedPageBreak/>
        <w:t>ASCER no incorpora ni en su web ni en su Portal de Transparencia, información adicional a la información exigida por la LTAIBG que sea relevante desde el punto de vista de la Transparencia.</w:t>
      </w:r>
      <w:r w:rsidR="00751FAA">
        <w:t xml:space="preserve"> </w:t>
      </w:r>
      <w:r w:rsidR="00827C8E">
        <w:t xml:space="preserve"> </w:t>
      </w:r>
    </w:p>
    <w:p w:rsidR="00633EAA" w:rsidRDefault="00827C8E" w:rsidP="00BB424E">
      <w:pPr>
        <w:pStyle w:val="Cuerpodelboletn"/>
        <w:spacing w:line="276" w:lineRule="auto"/>
      </w:pPr>
      <w:r>
        <w:t xml:space="preserve">Sin embargo en su web señala que, aunque no está obligada legalmente, audita sus cuentas y ofrece la posibilidad de acceso a </w:t>
      </w:r>
      <w:r>
        <w:lastRenderedPageBreak/>
        <w:t>estos informes previa solicitud. A juicio de este Consejo, constituiría una buena práctica y un plus respe</w:t>
      </w:r>
      <w:bookmarkStart w:id="0" w:name="_GoBack"/>
      <w:bookmarkEnd w:id="0"/>
      <w:r>
        <w:t>cto de las obligaciones de transparencia que tiene la entidad, que ofreciese proactivamente esta información publicándola en su portal de Transparencia.</w:t>
      </w:r>
    </w:p>
    <w:p w:rsidR="00C259F4" w:rsidRDefault="00C259F4" w:rsidP="00965C69">
      <w:pPr>
        <w:pStyle w:val="Cuerpodelboletn"/>
      </w:pPr>
    </w:p>
    <w:p w:rsidR="00C259F4" w:rsidRDefault="00C259F4" w:rsidP="00965C69">
      <w:pPr>
        <w:pStyle w:val="Cuerpodelboletn"/>
        <w:sectPr w:rsidR="00C259F4" w:rsidSect="00A133B4">
          <w:type w:val="continuous"/>
          <w:pgSz w:w="11906" w:h="16838" w:code="9"/>
          <w:pgMar w:top="1701" w:right="720" w:bottom="1134" w:left="720" w:header="720" w:footer="720" w:gutter="0"/>
          <w:cols w:num="2" w:space="720"/>
          <w:docGrid w:linePitch="326"/>
        </w:sectPr>
      </w:pPr>
    </w:p>
    <w:p w:rsidR="00827C8E" w:rsidRDefault="00827C8E" w:rsidP="00965C69">
      <w:pPr>
        <w:pStyle w:val="Cuerpodelboletn"/>
      </w:pPr>
    </w:p>
    <w:sdt>
      <w:sdtPr>
        <w:rPr>
          <w:b/>
          <w:color w:val="auto"/>
          <w:sz w:val="32"/>
        </w:rPr>
        <w:id w:val="-409474120"/>
        <w:placeholder>
          <w:docPart w:val="FD98A9A16E1C4E1DA3A066E830405301"/>
        </w:placeholder>
      </w:sdtPr>
      <w:sdtContent>
        <w:p w:rsidR="00C259F4" w:rsidRPr="00965C69" w:rsidRDefault="00C259F4" w:rsidP="001763F8">
          <w:pPr>
            <w:pStyle w:val="Cuerpodelboletn"/>
            <w:numPr>
              <w:ilvl w:val="0"/>
              <w:numId w:val="2"/>
            </w:numPr>
          </w:pPr>
          <w:r>
            <w:rPr>
              <w:b/>
              <w:color w:val="50866C"/>
              <w:sz w:val="32"/>
            </w:rPr>
            <w:t>Conclusiones y Recomendaciones</w:t>
          </w:r>
        </w:p>
      </w:sdtContent>
    </w:sdt>
    <w:p w:rsidR="00965C69" w:rsidRDefault="00965C69" w:rsidP="00965C69">
      <w:pPr>
        <w:pStyle w:val="Cuerpodelboletn"/>
      </w:pPr>
    </w:p>
    <w:p w:rsidR="00C259F4" w:rsidRDefault="00C259F4" w:rsidP="00965C69">
      <w:pPr>
        <w:pStyle w:val="Cuerpodelboletn"/>
        <w:sectPr w:rsidR="00C259F4" w:rsidSect="00A133B4">
          <w:type w:val="continuous"/>
          <w:pgSz w:w="11906" w:h="16838" w:code="9"/>
          <w:pgMar w:top="1701" w:right="720" w:bottom="1134" w:left="720" w:header="720" w:footer="720" w:gutter="0"/>
          <w:cols w:space="720"/>
          <w:docGrid w:linePitch="326"/>
        </w:sectPr>
      </w:pPr>
    </w:p>
    <w:p w:rsidR="00C61E7F" w:rsidRDefault="00C61E7F"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C11479">
        <w:rPr>
          <w:rFonts w:ascii="Century Gothic" w:hAnsi="Century Gothic"/>
        </w:rPr>
        <w:t>ASCER</w:t>
      </w:r>
      <w:r>
        <w:rPr>
          <w:rFonts w:ascii="Century Gothic" w:hAnsi="Century Gothic"/>
        </w:rPr>
        <w:t xml:space="preserve">, en función de la información disponible </w:t>
      </w:r>
      <w:r w:rsidR="00BB424E">
        <w:rPr>
          <w:rFonts w:ascii="Century Gothic" w:hAnsi="Century Gothic"/>
        </w:rPr>
        <w:t>en el portal de Transparencia</w:t>
      </w:r>
      <w:r>
        <w:rPr>
          <w:rFonts w:ascii="Century Gothic" w:hAnsi="Century Gothic"/>
        </w:rPr>
        <w:t xml:space="preserve"> de la entidad puede considerarse </w:t>
      </w:r>
      <w:r w:rsidR="00234122">
        <w:rPr>
          <w:rFonts w:ascii="Century Gothic" w:hAnsi="Century Gothic"/>
        </w:rPr>
        <w:t>medio</w:t>
      </w:r>
      <w:r>
        <w:rPr>
          <w:rFonts w:ascii="Century Gothic" w:hAnsi="Century Gothic"/>
        </w:rPr>
        <w:t xml:space="preserve">. </w:t>
      </w:r>
    </w:p>
    <w:p w:rsidR="00C61E7F" w:rsidRDefault="00C61E7F" w:rsidP="00C61E7F">
      <w:pPr>
        <w:pStyle w:val="Sinespaciado"/>
        <w:spacing w:line="276" w:lineRule="auto"/>
        <w:jc w:val="both"/>
        <w:rPr>
          <w:rFonts w:ascii="Century Gothic" w:hAnsi="Century Gothic"/>
        </w:rPr>
      </w:pPr>
    </w:p>
    <w:p w:rsidR="00BB424E" w:rsidRDefault="00BB424E" w:rsidP="00BB424E">
      <w:pPr>
        <w:pStyle w:val="Sinespaciado"/>
        <w:spacing w:line="276" w:lineRule="auto"/>
        <w:jc w:val="both"/>
        <w:rPr>
          <w:rFonts w:ascii="Century Gothic" w:hAnsi="Century Gothic"/>
        </w:rPr>
      </w:pPr>
      <w:r>
        <w:rPr>
          <w:rFonts w:ascii="Century Gothic" w:hAnsi="Century Gothic"/>
        </w:rPr>
        <w:t xml:space="preserve">Sin embargo ASCER ha tomado la iniciativa de crear un portal de Transparencia, al que </w:t>
      </w:r>
      <w:r>
        <w:rPr>
          <w:rFonts w:ascii="Century Gothic" w:hAnsi="Century Gothic"/>
        </w:rPr>
        <w:lastRenderedPageBreak/>
        <w:t xml:space="preserve">se accede  mediante un enlace ubicado en un lugar destacado de su web, vinculando expresamente esta iniciativa a la aprobación de la LTAIBG, por lo que es presumible que el incumplimiento de algunas de las obligaciones de publicidad activa establecidas por la LTAIBG, se deba al desconocimiento de que tales obligaciones </w:t>
      </w:r>
      <w:r>
        <w:rPr>
          <w:rFonts w:ascii="Century Gothic" w:hAnsi="Century Gothic"/>
        </w:rPr>
        <w:lastRenderedPageBreak/>
        <w:t>son aplicables a la entidad como consecuencia de las subvenciones recibidas en 2019.</w:t>
      </w:r>
    </w:p>
    <w:p w:rsidR="00BB424E" w:rsidRDefault="00BB424E" w:rsidP="00C61E7F">
      <w:pPr>
        <w:pStyle w:val="Sinespaciado"/>
        <w:spacing w:line="276" w:lineRule="auto"/>
        <w:jc w:val="both"/>
        <w:rPr>
          <w:rFonts w:ascii="Century Gothic" w:hAnsi="Century Gothic"/>
        </w:rPr>
      </w:pPr>
    </w:p>
    <w:p w:rsidR="00C61E7F" w:rsidRDefault="00C61E7F" w:rsidP="00C61E7F">
      <w:pPr>
        <w:jc w:val="both"/>
        <w:rPr>
          <w:rFonts w:asciiTheme="majorHAnsi" w:eastAsiaTheme="majorEastAsia" w:hAnsiTheme="majorHAnsi" w:cstheme="majorBidi"/>
          <w:b/>
          <w:bCs/>
          <w:color w:val="50866C"/>
        </w:rPr>
      </w:pPr>
      <w:r>
        <w:t xml:space="preserve">Para procurar avances en el grado de cumplimiento de la LTAIBG por parte de </w:t>
      </w:r>
      <w:r w:rsidR="00C11479">
        <w:t>ASCER</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C61E7F">
      <w:pPr>
        <w:jc w:val="both"/>
      </w:pPr>
    </w:p>
    <w:p w:rsidR="00C61E7F" w:rsidRDefault="00C61E7F" w:rsidP="00C61E7F">
      <w:pPr>
        <w:pStyle w:val="Ttulo2"/>
      </w:pPr>
      <w:r w:rsidRPr="0019448F">
        <w:rPr>
          <w:rStyle w:val="Ttulo3Car"/>
          <w:rFonts w:ascii="Century Gothic" w:hAnsi="Century Gothic"/>
          <w:b/>
        </w:rPr>
        <w:t>Incorporación de información</w:t>
      </w:r>
      <w:r w:rsidRPr="000E1D9B">
        <w:t>.</w:t>
      </w:r>
    </w:p>
    <w:p w:rsidR="002E5C1E" w:rsidRDefault="00C61E7F" w:rsidP="002E5C1E">
      <w:pPr>
        <w:pStyle w:val="Ttulo2"/>
        <w:keepNext w:val="0"/>
        <w:keepLines w:val="0"/>
        <w:spacing w:before="100" w:beforeAutospacing="1" w:after="100" w:afterAutospacing="1"/>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19448F"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w:t>
      </w: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 </w:t>
      </w:r>
    </w:p>
    <w:p w:rsidR="0019448F" w:rsidRPr="002E5C1E" w:rsidRDefault="00C61E7F" w:rsidP="002E5C1E">
      <w:pPr>
        <w:pStyle w:val="Ttulo2"/>
        <w:keepNext w:val="0"/>
        <w:keepLines w:val="0"/>
        <w:numPr>
          <w:ilvl w:val="0"/>
          <w:numId w:val="15"/>
        </w:numPr>
        <w:spacing w:before="100" w:beforeAutospacing="1" w:after="100" w:afterAutospacing="1"/>
        <w:ind w:left="426"/>
        <w:rPr>
          <w:rFonts w:eastAsiaTheme="minorHAnsi" w:cstheme="minorBidi"/>
          <w:b w:val="0"/>
          <w:bCs w:val="0"/>
          <w:color w:val="auto"/>
          <w:sz w:val="22"/>
          <w:szCs w:val="22"/>
        </w:rPr>
      </w:pPr>
      <w:r w:rsidRPr="002E5C1E">
        <w:rPr>
          <w:rFonts w:eastAsiaTheme="minorHAnsi" w:cstheme="minorBidi"/>
          <w:b w:val="0"/>
          <w:bCs w:val="0"/>
          <w:color w:val="auto"/>
          <w:sz w:val="22"/>
          <w:szCs w:val="22"/>
        </w:rPr>
        <w:t>Debería</w:t>
      </w:r>
      <w:r w:rsidR="0019448F" w:rsidRPr="002E5C1E">
        <w:rPr>
          <w:rFonts w:eastAsiaTheme="minorHAnsi" w:cstheme="minorBidi"/>
          <w:b w:val="0"/>
          <w:bCs w:val="0"/>
          <w:color w:val="auto"/>
          <w:sz w:val="22"/>
          <w:szCs w:val="22"/>
        </w:rPr>
        <w:t xml:space="preserve"> </w:t>
      </w:r>
      <w:r w:rsidR="00BB424E" w:rsidRPr="002E5C1E">
        <w:rPr>
          <w:rFonts w:eastAsiaTheme="minorHAnsi" w:cstheme="minorBidi"/>
          <w:b w:val="0"/>
          <w:bCs w:val="0"/>
          <w:color w:val="auto"/>
          <w:sz w:val="22"/>
          <w:szCs w:val="22"/>
        </w:rPr>
        <w:t xml:space="preserve">publicarse el organigrama de la entidad. </w:t>
      </w:r>
    </w:p>
    <w:p w:rsidR="00C61E7F" w:rsidRPr="002F74E8" w:rsidRDefault="0019448F" w:rsidP="00C61E7F">
      <w:pPr>
        <w:pStyle w:val="Sinespaciado"/>
        <w:numPr>
          <w:ilvl w:val="0"/>
          <w:numId w:val="11"/>
        </w:numPr>
        <w:spacing w:line="276" w:lineRule="auto"/>
        <w:ind w:left="360"/>
        <w:jc w:val="both"/>
        <w:rPr>
          <w:rFonts w:ascii="Century Gothic" w:hAnsi="Century Gothic"/>
        </w:rPr>
      </w:pPr>
      <w:r>
        <w:rPr>
          <w:rFonts w:ascii="Century Gothic" w:hAnsi="Century Gothic"/>
        </w:rPr>
        <w:t xml:space="preserve">Deberían </w:t>
      </w:r>
      <w:r w:rsidR="00C61E7F" w:rsidRPr="002F74E8">
        <w:rPr>
          <w:rFonts w:ascii="Century Gothic" w:hAnsi="Century Gothic"/>
        </w:rPr>
        <w:t xml:space="preserve">incluirse los perfiles y trayectorias profesionales de los </w:t>
      </w:r>
      <w:r w:rsidR="00BB424E">
        <w:rPr>
          <w:rFonts w:ascii="Century Gothic" w:hAnsi="Century Gothic"/>
        </w:rPr>
        <w:t>miembros de la Junta Rectora</w:t>
      </w:r>
      <w:r>
        <w:rPr>
          <w:rFonts w:ascii="Century Gothic" w:hAnsi="Century Gothic"/>
        </w:rPr>
        <w:t>.</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C61E7F" w:rsidRPr="0019448F" w:rsidRDefault="00C61E7F" w:rsidP="0019448F">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536832" w:rsidRDefault="00536832" w:rsidP="00536832">
      <w:pPr>
        <w:pStyle w:val="Sinespaciado"/>
        <w:spacing w:line="276" w:lineRule="auto"/>
        <w:ind w:left="284"/>
        <w:jc w:val="both"/>
        <w:rPr>
          <w:rFonts w:ascii="Century Gothic" w:hAnsi="Century Gothic"/>
        </w:rPr>
      </w:pPr>
    </w:p>
    <w:p w:rsidR="00B85EA1" w:rsidRDefault="00B85EA1" w:rsidP="00C61E7F">
      <w:pPr>
        <w:pStyle w:val="Sinespaciado"/>
        <w:numPr>
          <w:ilvl w:val="0"/>
          <w:numId w:val="14"/>
        </w:numPr>
        <w:spacing w:line="276" w:lineRule="auto"/>
        <w:ind w:left="284"/>
        <w:jc w:val="both"/>
        <w:rPr>
          <w:rFonts w:ascii="Century Gothic" w:hAnsi="Century Gothic"/>
        </w:rPr>
      </w:pPr>
      <w:r>
        <w:rPr>
          <w:rFonts w:ascii="Century Gothic" w:hAnsi="Century Gothic"/>
        </w:rPr>
        <w:t>Debería incluirse información sobre la ejecución presupuestaria.</w:t>
      </w:r>
    </w:p>
    <w:p w:rsidR="00BB424E" w:rsidRDefault="00BB424E"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2C60BA" w:rsidRDefault="002C60BA" w:rsidP="00BB424E">
      <w:pPr>
        <w:pStyle w:val="Prrafodelista"/>
      </w:pPr>
    </w:p>
    <w:p w:rsidR="00C61E7F" w:rsidRDefault="0019448F" w:rsidP="00C61E7F">
      <w:pPr>
        <w:pStyle w:val="Ttulo2"/>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D01CA1" w:rsidRPr="00D01CA1" w:rsidRDefault="00D01CA1" w:rsidP="00D01CA1"/>
    <w:p w:rsidR="00C4050E" w:rsidRPr="00C4050E" w:rsidRDefault="00C4050E" w:rsidP="00C4050E">
      <w:pPr>
        <w:pStyle w:val="Prrafodelista"/>
        <w:numPr>
          <w:ilvl w:val="0"/>
          <w:numId w:val="12"/>
        </w:numPr>
        <w:spacing w:line="276" w:lineRule="auto"/>
        <w:ind w:left="284"/>
        <w:jc w:val="both"/>
        <w:rPr>
          <w:szCs w:val="22"/>
        </w:rPr>
      </w:pPr>
      <w:r w:rsidRPr="00C4050E">
        <w:rPr>
          <w:szCs w:val="22"/>
        </w:rPr>
        <w:t xml:space="preserve">Debe ofrecerse la información en formatos reutilizables. </w:t>
      </w:r>
      <w:r w:rsidR="002E5C1E">
        <w:rPr>
          <w:szCs w:val="22"/>
        </w:rPr>
        <w:t xml:space="preserve">La publicación de la información directamente en la web </w:t>
      </w:r>
      <w:r w:rsidRPr="00C4050E">
        <w:rPr>
          <w:szCs w:val="22"/>
        </w:rPr>
        <w:t xml:space="preserve">no </w:t>
      </w:r>
      <w:r w:rsidR="002C60BA">
        <w:rPr>
          <w:szCs w:val="22"/>
        </w:rPr>
        <w:t>cumple el requisito de reutilización</w:t>
      </w:r>
      <w:r w:rsidRPr="00C4050E">
        <w:rPr>
          <w:szCs w:val="22"/>
        </w:rPr>
        <w:t>.</w:t>
      </w:r>
    </w:p>
    <w:p w:rsidR="00C61E7F" w:rsidRDefault="00C61E7F" w:rsidP="00C61E7F">
      <w:pPr>
        <w:pStyle w:val="Sinespaciado"/>
        <w:spacing w:line="276" w:lineRule="auto"/>
        <w:ind w:left="360"/>
        <w:jc w:val="both"/>
        <w:rPr>
          <w:rFonts w:ascii="Century Gothic" w:hAnsi="Century Gothic"/>
        </w:rPr>
      </w:pPr>
    </w:p>
    <w:p w:rsidR="00965C69" w:rsidRPr="00480232" w:rsidRDefault="002370CA" w:rsidP="002C60BA">
      <w:pPr>
        <w:pStyle w:val="Sinespaciado"/>
        <w:numPr>
          <w:ilvl w:val="0"/>
          <w:numId w:val="12"/>
        </w:numPr>
        <w:spacing w:line="276" w:lineRule="auto"/>
        <w:ind w:left="284"/>
        <w:jc w:val="both"/>
      </w:pPr>
      <w:r w:rsidRPr="002370CA">
        <w:rPr>
          <w:rFonts w:ascii="Century Gothic" w:hAnsi="Century Gothic"/>
          <w:noProof/>
          <w:lang w:eastAsia="es-ES"/>
        </w:rPr>
        <mc:AlternateContent>
          <mc:Choice Requires="wps">
            <w:drawing>
              <wp:anchor distT="0" distB="0" distL="114300" distR="114300" simplePos="0" relativeHeight="251713536" behindDoc="0" locked="0" layoutInCell="1" allowOverlap="1" wp14:anchorId="59320100" wp14:editId="6E5D3676">
                <wp:simplePos x="0" y="0"/>
                <wp:positionH relativeFrom="page">
                  <wp:posOffset>6350</wp:posOffset>
                </wp:positionH>
                <wp:positionV relativeFrom="page">
                  <wp:posOffset>960120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5pt;margin-top:75.6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" fillcolor="#c5ddd2" stroked="f">
                <v:textbox inset=",7.2pt,,7.2pt"/>
                <w10:wrap type="tight" anchorx="page" anchory="page"/>
              </v:rect>
            </w:pict>
          </mc:Fallback>
        </mc:AlternateContent>
      </w:r>
      <w:r w:rsidRPr="002370CA">
        <w:rPr>
          <w:rFonts w:ascii="Century Gothic" w:hAnsi="Century Gothic"/>
          <w:noProof/>
          <w:lang w:eastAsia="es-ES"/>
        </w:rPr>
        <mc:AlternateContent>
          <mc:Choice Requires="wps">
            <w:drawing>
              <wp:anchor distT="0" distB="0" distL="114300" distR="114300" simplePos="0" relativeHeight="251712512" behindDoc="0" locked="0" layoutInCell="1" allowOverlap="1" wp14:anchorId="08FF486D" wp14:editId="448A454E">
                <wp:simplePos x="0" y="0"/>
                <wp:positionH relativeFrom="page">
                  <wp:posOffset>6350</wp:posOffset>
                </wp:positionH>
                <wp:positionV relativeFrom="page">
                  <wp:posOffset>-35560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2370CA">
                            <w:r w:rsidRPr="00965C69">
                              <w:rPr>
                                <w:noProof/>
                                <w:lang w:eastAsia="es-ES"/>
                              </w:rPr>
                              <w:drawing>
                                <wp:inline distT="0" distB="0" distL="0" distR="0" wp14:anchorId="242D11A3" wp14:editId="700A6AC3">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pt;margin-top:-2.8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" fillcolor="#50866c" stroked="f">
                <v:textbox inset=",7.2pt,,7.2pt">
                  <w:txbxContent>
                    <w:p w:rsidR="002370CA" w:rsidRPr="00F31BC3" w:rsidRDefault="002370CA" w:rsidP="002370CA">
                      <w:r w:rsidRPr="00965C69">
                        <w:rPr>
                          <w:noProof/>
                          <w:lang w:eastAsia="es-ES"/>
                        </w:rPr>
                        <w:drawing>
                          <wp:inline distT="0" distB="0" distL="0" distR="0" wp14:anchorId="3BE3318D" wp14:editId="15F0BD33">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p>
    <w:p w:rsidR="00480232" w:rsidRDefault="00480232" w:rsidP="00480232">
      <w:pPr>
        <w:pStyle w:val="Prrafodelista"/>
      </w:pPr>
    </w:p>
    <w:p w:rsidR="00480232" w:rsidRDefault="00480232" w:rsidP="00480232">
      <w:pPr>
        <w:pStyle w:val="Sinespaciado"/>
        <w:spacing w:line="276" w:lineRule="auto"/>
        <w:ind w:left="360"/>
        <w:jc w:val="both"/>
      </w:pPr>
    </w:p>
    <w:p w:rsidR="002370CA" w:rsidRDefault="00480232" w:rsidP="00E0044D">
      <w:pPr>
        <w:pStyle w:val="Sinespaciado"/>
        <w:spacing w:line="276" w:lineRule="auto"/>
        <w:ind w:left="360"/>
        <w:jc w:val="right"/>
        <w:rPr>
          <w:rFonts w:ascii="Century Gothic" w:hAnsi="Century Gothic"/>
        </w:rPr>
      </w:pPr>
      <w:r w:rsidRPr="00480232">
        <w:rPr>
          <w:rFonts w:ascii="Century Gothic" w:hAnsi="Century Gothic"/>
        </w:rPr>
        <w:t xml:space="preserve">Madrid, </w:t>
      </w:r>
      <w:r w:rsidR="002C60BA">
        <w:rPr>
          <w:rFonts w:ascii="Century Gothic" w:hAnsi="Century Gothic"/>
        </w:rPr>
        <w:t>julio</w:t>
      </w:r>
      <w:r w:rsidRPr="00480232">
        <w:rPr>
          <w:rFonts w:ascii="Century Gothic" w:hAnsi="Century Gothic"/>
        </w:rPr>
        <w:t xml:space="preserve"> de 2020</w:t>
      </w:r>
    </w:p>
    <w:p w:rsidR="002370CA" w:rsidRDefault="002370CA" w:rsidP="00827C8E">
      <w:pPr>
        <w:pStyle w:val="Sinespaciado"/>
        <w:spacing w:line="276" w:lineRule="auto"/>
        <w:ind w:left="360"/>
        <w:jc w:val="both"/>
        <w:rPr>
          <w:rFonts w:ascii="Century Gothic" w:hAnsi="Century Gothic"/>
        </w:rPr>
      </w:pPr>
    </w:p>
    <w:p w:rsidR="00E0044D" w:rsidRDefault="00E0044D">
      <w:pPr>
        <w:rPr>
          <w:szCs w:val="22"/>
        </w:rPr>
      </w:pPr>
      <w:r>
        <w:br w:type="page"/>
      </w:r>
    </w:p>
    <w:p w:rsidR="002370CA" w:rsidRDefault="002370CA" w:rsidP="00827C8E">
      <w:pPr>
        <w:pStyle w:val="Sinespaciado"/>
        <w:spacing w:line="276" w:lineRule="auto"/>
        <w:ind w:left="360"/>
        <w:jc w:val="both"/>
        <w:rPr>
          <w:rFonts w:ascii="Century Gothic" w:hAnsi="Century Gothic"/>
        </w:rPr>
      </w:pPr>
    </w:p>
    <w:p w:rsidR="002370CA" w:rsidRDefault="002370CA" w:rsidP="00827C8E">
      <w:pPr>
        <w:pStyle w:val="Sinespaciado"/>
        <w:spacing w:line="276" w:lineRule="auto"/>
        <w:ind w:left="360"/>
        <w:jc w:val="both"/>
        <w:rPr>
          <w:rFonts w:ascii="Century Gothic" w:hAnsi="Century Gothic"/>
        </w:rPr>
        <w:sectPr w:rsidR="002370CA" w:rsidSect="00A133B4">
          <w:type w:val="continuous"/>
          <w:pgSz w:w="11906" w:h="16838" w:code="9"/>
          <w:pgMar w:top="1701" w:right="720" w:bottom="1134" w:left="720" w:header="720" w:footer="720" w:gutter="0"/>
          <w:cols w:num="2" w:space="720"/>
          <w:docGrid w:linePitch="326"/>
        </w:sectPr>
      </w:pPr>
    </w:p>
    <w:p w:rsidR="002370CA" w:rsidRPr="002D27E4" w:rsidRDefault="00301705" w:rsidP="002370CA">
      <w:pPr>
        <w:pStyle w:val="Cuerpodelboletn"/>
        <w:rPr>
          <w:b/>
          <w:sz w:val="30"/>
          <w:szCs w:val="30"/>
        </w:rPr>
      </w:pPr>
      <w:sdt>
        <w:sdtPr>
          <w:rPr>
            <w:b/>
            <w:color w:val="auto"/>
            <w:sz w:val="30"/>
            <w:szCs w:val="30"/>
          </w:rPr>
          <w:id w:val="1557966967"/>
          <w:placeholder>
            <w:docPart w:val="71823FA0D2994D7096AF88E2434B524C"/>
          </w:placeholder>
        </w:sdtPr>
        <w:sdtContent>
          <w:r w:rsidR="002370CA" w:rsidRPr="00B1184C">
            <w:rPr>
              <w:rFonts w:ascii="Arial" w:eastAsia="Arial" w:hAnsi="Arial" w:cs="Arial"/>
              <w:noProof/>
              <w:lang w:eastAsia="es-ES"/>
            </w:rPr>
            <mc:AlternateContent>
              <mc:Choice Requires="wps">
                <w:drawing>
                  <wp:anchor distT="0" distB="0" distL="114300" distR="114300" simplePos="0" relativeHeight="251716608" behindDoc="0" locked="0" layoutInCell="1" allowOverlap="1" wp14:anchorId="079194A9" wp14:editId="7700CA45">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J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H5Swsk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2370CA" w:rsidRPr="00B1184C">
            <w:rPr>
              <w:rFonts w:ascii="Arial" w:eastAsia="Arial" w:hAnsi="Arial" w:cs="Arial"/>
              <w:noProof/>
              <w:lang w:eastAsia="es-ES"/>
            </w:rPr>
            <mc:AlternateContent>
              <mc:Choice Requires="wps">
                <w:drawing>
                  <wp:anchor distT="0" distB="0" distL="114300" distR="114300" simplePos="0" relativeHeight="251715584" behindDoc="0" locked="0" layoutInCell="1" allowOverlap="1" wp14:anchorId="745C9FB7" wp14:editId="206829FE">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2370CA">
                                <w:r w:rsidRPr="00965C69">
                                  <w:rPr>
                                    <w:noProof/>
                                    <w:lang w:eastAsia="es-ES"/>
                                  </w:rPr>
                                  <w:drawing>
                                    <wp:inline distT="0" distB="0" distL="0" distR="0" wp14:anchorId="67A55678" wp14:editId="4CF3324E">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mpJ//Q8C&#10;AAALBAAADgAAAAAAAAAAAAAAAAAuAgAAZHJzL2Uyb0RvYy54bWxQSwECLQAUAAYACAAAACEABAho&#10;Qd0AAAAJAQAADwAAAAAAAAAAAAAAAABpBAAAZHJzL2Rvd25yZXYueG1sUEsFBgAAAAAEAAQA8wAA&#10;AHMFAAAAAA==&#10;" fillcolor="#50866c" stroked="f">
                    <v:textbox inset=",7.2pt,,7.2pt">
                      <w:txbxContent>
                        <w:p w:rsidR="002370CA" w:rsidRPr="00F31BC3" w:rsidRDefault="002370CA" w:rsidP="002370CA">
                          <w:r w:rsidRPr="00965C69">
                            <w:rPr>
                              <w:noProof/>
                              <w:lang w:eastAsia="es-ES"/>
                            </w:rPr>
                            <w:drawing>
                              <wp:inline distT="0" distB="0" distL="0" distR="0" wp14:anchorId="6F4EDB82" wp14:editId="3F480688">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370CA"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2370CA" w:rsidRPr="009654DA" w:rsidTr="002370CA">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2370CA" w:rsidRPr="009654DA" w:rsidRDefault="002370CA" w:rsidP="0030170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30170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30170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30170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301705">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2370CA" w:rsidRPr="009654DA" w:rsidTr="002370CA">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2370CA" w:rsidRPr="009654DA" w:rsidTr="002370CA">
        <w:trPr>
          <w:trHeight w:val="323"/>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2370CA" w:rsidRPr="009654DA" w:rsidTr="002370CA">
        <w:trPr>
          <w:trHeight w:val="427"/>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2370CA" w:rsidRPr="009654DA" w:rsidTr="002370CA">
        <w:trPr>
          <w:trHeight w:val="419"/>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2370CA" w:rsidRPr="009654DA" w:rsidTr="002370CA">
        <w:trPr>
          <w:trHeight w:val="411"/>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2370CA" w:rsidRPr="009654DA" w:rsidTr="002370CA">
        <w:trPr>
          <w:trHeight w:val="416"/>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2370CA" w:rsidRPr="009654DA" w:rsidTr="002370CA">
        <w:trPr>
          <w:trHeight w:val="422"/>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2370CA" w:rsidRPr="009654DA" w:rsidTr="002370CA">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2370CA" w:rsidRPr="009654DA" w:rsidTr="002370CA">
        <w:trPr>
          <w:trHeight w:val="17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2370CA" w:rsidRPr="009654DA" w:rsidTr="002370CA">
        <w:trPr>
          <w:trHeight w:val="245"/>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2370CA" w:rsidRPr="009654DA" w:rsidTr="002370CA">
        <w:trPr>
          <w:trHeight w:val="26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2370CA" w:rsidRPr="009654DA" w:rsidTr="002370CA">
        <w:trPr>
          <w:trHeight w:val="28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2370CA" w:rsidRPr="009654DA" w:rsidTr="002370CA">
        <w:trPr>
          <w:trHeight w:val="27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2370CA" w:rsidRPr="009654DA" w:rsidTr="002370CA">
        <w:trPr>
          <w:trHeight w:val="13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2370CA" w:rsidRPr="009654DA" w:rsidTr="002370CA">
        <w:trPr>
          <w:trHeight w:val="207"/>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2370CA" w:rsidRPr="009654DA" w:rsidTr="002370CA">
        <w:trPr>
          <w:trHeight w:val="265"/>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2370CA" w:rsidRPr="009654DA" w:rsidTr="002370CA">
        <w:trPr>
          <w:trHeight w:val="27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2370CA" w:rsidRPr="009654DA" w:rsidTr="002370CA">
        <w:trPr>
          <w:trHeight w:val="25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2370CA" w:rsidRPr="009654DA" w:rsidTr="002370CA">
        <w:trPr>
          <w:trHeight w:val="18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2370CA" w:rsidRPr="009654DA" w:rsidTr="002370CA">
        <w:trPr>
          <w:trHeight w:val="247"/>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12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2370CA" w:rsidRPr="009654DA" w:rsidTr="002370CA">
        <w:trPr>
          <w:trHeight w:val="57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301705">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2370CA" w:rsidRPr="009654DA" w:rsidTr="002370CA">
        <w:trPr>
          <w:trHeight w:val="427"/>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2370CA" w:rsidRPr="009654DA" w:rsidTr="002370CA">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2370CA" w:rsidRPr="009654DA" w:rsidTr="002370CA">
        <w:trPr>
          <w:trHeight w:val="362"/>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2370CA" w:rsidRPr="009654DA" w:rsidTr="002370CA">
        <w:trPr>
          <w:trHeight w:val="6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301705">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301705">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827C8E">
      <w:pPr>
        <w:pStyle w:val="Sinespaciado"/>
        <w:spacing w:line="276" w:lineRule="auto"/>
        <w:ind w:left="360"/>
        <w:jc w:val="both"/>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571FA826" wp14:editId="7482A074">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gXCgIAAPgDAAAOAAAAZHJzL2Uyb0RvYy54bWysU1GO0zAQ/UfiDpb/aZLuAt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bSrgXCgIAAPg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52527C7F" wp14:editId="417F05C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C60BA" w:rsidRPr="00F31BC3" w:rsidRDefault="002C60BA" w:rsidP="00011946">
                            <w:r w:rsidRPr="00965C69">
                              <w:rPr>
                                <w:noProof/>
                                <w:lang w:eastAsia="es-ES"/>
                              </w:rPr>
                              <w:drawing>
                                <wp:inline distT="0" distB="0" distL="0" distR="0" wp14:anchorId="4569684F" wp14:editId="77D37158">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B47gUcDwIA&#10;AAsEAAAOAAAAAAAAAAAAAAAAAC4CAABkcnMvZTJvRG9jLnhtbFBLAQItABQABgAIAAAAIQAi76BT&#10;3AAAAAcBAAAPAAAAAAAAAAAAAAAAAGkEAABkcnMvZG93bnJldi54bWxQSwUGAAAAAAQABADzAAAA&#10;cgUAAAAA&#10;" fillcolor="#50866c" stroked="f">
                <v:textbox inset=",7.2pt,,7.2pt">
                  <w:txbxContent>
                    <w:p w:rsidR="00BB424E" w:rsidRPr="00F31BC3" w:rsidRDefault="00BB424E" w:rsidP="00011946">
                      <w:r w:rsidRPr="00965C69">
                        <w:rPr>
                          <w:noProof/>
                          <w:lang w:eastAsia="es-ES"/>
                        </w:rPr>
                        <w:drawing>
                          <wp:inline distT="0" distB="0" distL="0" distR="0" wp14:anchorId="258FB214" wp14:editId="14AF66C9">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A133B4">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BA" w:rsidRDefault="002C60BA" w:rsidP="00F31BC3">
      <w:r>
        <w:separator/>
      </w:r>
    </w:p>
  </w:endnote>
  <w:endnote w:type="continuationSeparator" w:id="0">
    <w:p w:rsidR="002C60BA" w:rsidRDefault="002C60B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BA" w:rsidRDefault="002C60BA" w:rsidP="00F31BC3">
      <w:r>
        <w:separator/>
      </w:r>
    </w:p>
  </w:footnote>
  <w:footnote w:type="continuationSeparator" w:id="0">
    <w:p w:rsidR="002C60BA" w:rsidRDefault="002C60B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7C562C"/>
    <w:multiLevelType w:val="hybridMultilevel"/>
    <w:tmpl w:val="1D1C064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0"/>
  </w:num>
  <w:num w:numId="6">
    <w:abstractNumId w:val="11"/>
  </w:num>
  <w:num w:numId="7">
    <w:abstractNumId w:val="9"/>
  </w:num>
  <w:num w:numId="8">
    <w:abstractNumId w:val="1"/>
  </w:num>
  <w:num w:numId="9">
    <w:abstractNumId w:val="4"/>
  </w:num>
  <w:num w:numId="10">
    <w:abstractNumId w:val="3"/>
  </w:num>
  <w:num w:numId="11">
    <w:abstractNumId w:val="13"/>
  </w:num>
  <w:num w:numId="12">
    <w:abstractNumId w:val="8"/>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264F"/>
    <w:rsid w:val="0005642F"/>
    <w:rsid w:val="000775A5"/>
    <w:rsid w:val="00085A5F"/>
    <w:rsid w:val="000A3EE4"/>
    <w:rsid w:val="000D3907"/>
    <w:rsid w:val="000D5417"/>
    <w:rsid w:val="00104E94"/>
    <w:rsid w:val="001149B1"/>
    <w:rsid w:val="00146C3C"/>
    <w:rsid w:val="00164876"/>
    <w:rsid w:val="001763F8"/>
    <w:rsid w:val="00187CDD"/>
    <w:rsid w:val="0019448F"/>
    <w:rsid w:val="001A009F"/>
    <w:rsid w:val="001A5305"/>
    <w:rsid w:val="001B56AC"/>
    <w:rsid w:val="001C4509"/>
    <w:rsid w:val="001C7C78"/>
    <w:rsid w:val="00213951"/>
    <w:rsid w:val="0021682B"/>
    <w:rsid w:val="00231D61"/>
    <w:rsid w:val="00234122"/>
    <w:rsid w:val="002370CA"/>
    <w:rsid w:val="002467FA"/>
    <w:rsid w:val="002C60BA"/>
    <w:rsid w:val="002D0702"/>
    <w:rsid w:val="002E5C1E"/>
    <w:rsid w:val="00301705"/>
    <w:rsid w:val="0031769F"/>
    <w:rsid w:val="00341075"/>
    <w:rsid w:val="00347877"/>
    <w:rsid w:val="00355DC0"/>
    <w:rsid w:val="003A390C"/>
    <w:rsid w:val="003B57E6"/>
    <w:rsid w:val="003B6B96"/>
    <w:rsid w:val="003D2C4A"/>
    <w:rsid w:val="003E564B"/>
    <w:rsid w:val="003E5D2F"/>
    <w:rsid w:val="003F6EDC"/>
    <w:rsid w:val="00415DBD"/>
    <w:rsid w:val="00422B18"/>
    <w:rsid w:val="004720A5"/>
    <w:rsid w:val="0047735C"/>
    <w:rsid w:val="00480232"/>
    <w:rsid w:val="004859CC"/>
    <w:rsid w:val="004A1663"/>
    <w:rsid w:val="004C6440"/>
    <w:rsid w:val="004D7037"/>
    <w:rsid w:val="005301DF"/>
    <w:rsid w:val="00536832"/>
    <w:rsid w:val="00545805"/>
    <w:rsid w:val="00563295"/>
    <w:rsid w:val="005E2505"/>
    <w:rsid w:val="005E6704"/>
    <w:rsid w:val="00603DFC"/>
    <w:rsid w:val="00633EAA"/>
    <w:rsid w:val="00681DB2"/>
    <w:rsid w:val="0069673B"/>
    <w:rsid w:val="006B75D8"/>
    <w:rsid w:val="006D49E7"/>
    <w:rsid w:val="006E75DE"/>
    <w:rsid w:val="007071A8"/>
    <w:rsid w:val="00707C14"/>
    <w:rsid w:val="00717272"/>
    <w:rsid w:val="00751FAA"/>
    <w:rsid w:val="00760E4B"/>
    <w:rsid w:val="0076640C"/>
    <w:rsid w:val="00767C60"/>
    <w:rsid w:val="00777FB3"/>
    <w:rsid w:val="00790143"/>
    <w:rsid w:val="007C6358"/>
    <w:rsid w:val="007D1701"/>
    <w:rsid w:val="007D5CBF"/>
    <w:rsid w:val="007F5F9D"/>
    <w:rsid w:val="00803D20"/>
    <w:rsid w:val="00821526"/>
    <w:rsid w:val="0082470D"/>
    <w:rsid w:val="00827C8E"/>
    <w:rsid w:val="00882A5B"/>
    <w:rsid w:val="00894358"/>
    <w:rsid w:val="0089455A"/>
    <w:rsid w:val="00902A71"/>
    <w:rsid w:val="009039FD"/>
    <w:rsid w:val="00912DB4"/>
    <w:rsid w:val="009536D4"/>
    <w:rsid w:val="00965C69"/>
    <w:rsid w:val="00982299"/>
    <w:rsid w:val="009B75CD"/>
    <w:rsid w:val="009D35A4"/>
    <w:rsid w:val="009D3CC3"/>
    <w:rsid w:val="009D4047"/>
    <w:rsid w:val="009D465A"/>
    <w:rsid w:val="009D78D2"/>
    <w:rsid w:val="009E049D"/>
    <w:rsid w:val="009E2E6F"/>
    <w:rsid w:val="009E7254"/>
    <w:rsid w:val="00A133B4"/>
    <w:rsid w:val="00A44EFA"/>
    <w:rsid w:val="00A51AAD"/>
    <w:rsid w:val="00A82709"/>
    <w:rsid w:val="00AC2723"/>
    <w:rsid w:val="00AC4A6F"/>
    <w:rsid w:val="00AD6065"/>
    <w:rsid w:val="00AF5151"/>
    <w:rsid w:val="00B1184C"/>
    <w:rsid w:val="00B220EC"/>
    <w:rsid w:val="00B5314A"/>
    <w:rsid w:val="00B56A3A"/>
    <w:rsid w:val="00B77C12"/>
    <w:rsid w:val="00B85EA1"/>
    <w:rsid w:val="00BA03C4"/>
    <w:rsid w:val="00BB424E"/>
    <w:rsid w:val="00BC0ADF"/>
    <w:rsid w:val="00BD1E44"/>
    <w:rsid w:val="00BD2172"/>
    <w:rsid w:val="00C11479"/>
    <w:rsid w:val="00C1290B"/>
    <w:rsid w:val="00C17419"/>
    <w:rsid w:val="00C213EC"/>
    <w:rsid w:val="00C259F4"/>
    <w:rsid w:val="00C27705"/>
    <w:rsid w:val="00C4050E"/>
    <w:rsid w:val="00C4430D"/>
    <w:rsid w:val="00C451D3"/>
    <w:rsid w:val="00C54D21"/>
    <w:rsid w:val="00C61E7F"/>
    <w:rsid w:val="00C66E73"/>
    <w:rsid w:val="00CD3DE8"/>
    <w:rsid w:val="00D014E1"/>
    <w:rsid w:val="00D01CA1"/>
    <w:rsid w:val="00D1453D"/>
    <w:rsid w:val="00D50230"/>
    <w:rsid w:val="00D520C8"/>
    <w:rsid w:val="00DA6660"/>
    <w:rsid w:val="00DC5B52"/>
    <w:rsid w:val="00DD515F"/>
    <w:rsid w:val="00DF25D7"/>
    <w:rsid w:val="00E0044D"/>
    <w:rsid w:val="00E00ED3"/>
    <w:rsid w:val="00E023B5"/>
    <w:rsid w:val="00E33169"/>
    <w:rsid w:val="00E6528C"/>
    <w:rsid w:val="00EC6A3E"/>
    <w:rsid w:val="00EF5B46"/>
    <w:rsid w:val="00EF6910"/>
    <w:rsid w:val="00F05E2C"/>
    <w:rsid w:val="00F132F9"/>
    <w:rsid w:val="00F24BAF"/>
    <w:rsid w:val="00F31BC3"/>
    <w:rsid w:val="00F36022"/>
    <w:rsid w:val="00F56893"/>
    <w:rsid w:val="00F7274D"/>
    <w:rsid w:val="00F744E0"/>
    <w:rsid w:val="00F95333"/>
    <w:rsid w:val="00FA0C58"/>
    <w:rsid w:val="00FA11BE"/>
    <w:rsid w:val="00FA1911"/>
    <w:rsid w:val="00FA5997"/>
    <w:rsid w:val="00FC2876"/>
    <w:rsid w:val="00FC4E74"/>
    <w:rsid w:val="00FD4E10"/>
    <w:rsid w:val="00FF4453"/>
    <w:rsid w:val="00FF782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71823FA0D2994D7096AF88E2434B524C"/>
        <w:category>
          <w:name w:val="General"/>
          <w:gallery w:val="placeholder"/>
        </w:category>
        <w:types>
          <w:type w:val="bbPlcHdr"/>
        </w:types>
        <w:behaviors>
          <w:behavior w:val="content"/>
        </w:behaviors>
        <w:guid w:val="{C67336B4-0FF9-4274-B0A1-2A874AFFEBE0}"/>
      </w:docPartPr>
      <w:docPartBody>
        <w:p w:rsidR="00A21678" w:rsidRDefault="00B6771E" w:rsidP="00B6771E">
          <w:pPr>
            <w:pStyle w:val="71823FA0D2994D7096AF88E2434B524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F671E"/>
    <w:rsid w:val="00787EBD"/>
    <w:rsid w:val="008E118A"/>
    <w:rsid w:val="00937B5B"/>
    <w:rsid w:val="00A21678"/>
    <w:rsid w:val="00B6771E"/>
    <w:rsid w:val="00BF2FD5"/>
    <w:rsid w:val="00C32372"/>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71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1823FA0D2994D7096AF88E2434B524C">
    <w:name w:val="71823FA0D2994D7096AF88E2434B524C"/>
    <w:rsid w:val="00B677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71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1823FA0D2994D7096AF88E2434B524C">
    <w:name w:val="71823FA0D2994D7096AF88E2434B524C"/>
    <w:rsid w:val="00B67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85410772-53B6-4A8A-B5FB-BA1C2F24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24</TotalTime>
  <Pages>7</Pages>
  <Words>2019</Words>
  <Characters>11109</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3</cp:revision>
  <cp:lastPrinted>2008-09-26T23:14:00Z</cp:lastPrinted>
  <dcterms:created xsi:type="dcterms:W3CDTF">2020-07-07T10:31:00Z</dcterms:created>
  <dcterms:modified xsi:type="dcterms:W3CDTF">2020-07-07T11:19:00Z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