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8"/>
                                <w:szCs w:val="48"/>
                              </w:rPr>
                              <w:id w:val="228783080"/>
                              <w:placeholder>
                                <w:docPart w:val="9F38587DCE4F49368CED0492B4EFD406"/>
                              </w:placeholder>
                            </w:sdtPr>
                            <w:sdtEndPr/>
                            <w:sdtContent>
                              <w:p w:rsidR="00752551" w:rsidRPr="00384986" w:rsidRDefault="00752551" w:rsidP="003F6EDC">
                                <w:pPr>
                                  <w:pStyle w:val="Ttulodelboletn"/>
                                  <w:jc w:val="center"/>
                                  <w:rPr>
                                    <w:rFonts w:ascii="Century Gothic" w:hAnsi="Century Gothic"/>
                                    <w:sz w:val="48"/>
                                    <w:szCs w:val="48"/>
                                  </w:rPr>
                                </w:pPr>
                                <w:r w:rsidRPr="00384986">
                                  <w:rPr>
                                    <w:rFonts w:ascii="Century Gothic" w:hAnsi="Century Gothic"/>
                                    <w:sz w:val="48"/>
                                    <w:szCs w:val="48"/>
                                    <w:lang w:bidi="es-ES"/>
                                  </w:rPr>
                                  <w:t>Informe de evaluación sobre el cumplimiento de las obligaciones de Publicidad Activa por parte de</w:t>
                                </w:r>
                              </w:p>
                            </w:sdtContent>
                          </w:sdt>
                          <w:p w:rsidR="00752551" w:rsidRPr="00384986" w:rsidRDefault="00752551" w:rsidP="003F6EDC">
                            <w:pPr>
                              <w:pStyle w:val="Ttulodelboletn"/>
                              <w:jc w:val="center"/>
                              <w:rPr>
                                <w:rFonts w:ascii="Century Gothic" w:hAnsi="Century Gothic"/>
                                <w:sz w:val="48"/>
                                <w:szCs w:val="48"/>
                              </w:rPr>
                            </w:pPr>
                            <w:r w:rsidRPr="00384986">
                              <w:rPr>
                                <w:rFonts w:ascii="Century Gothic" w:hAnsi="Century Gothic"/>
                                <w:sz w:val="48"/>
                                <w:szCs w:val="48"/>
                              </w:rPr>
                              <w:t>Fundación Convivencia y Cohesión Social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48"/>
                          <w:szCs w:val="48"/>
                        </w:rPr>
                        <w:id w:val="228783080"/>
                        <w:placeholder>
                          <w:docPart w:val="9F38587DCE4F49368CED0492B4EFD406"/>
                        </w:placeholder>
                      </w:sdtPr>
                      <w:sdtEndPr/>
                      <w:sdtContent>
                        <w:p w:rsidR="00B359F8" w:rsidRPr="00384986" w:rsidRDefault="00B359F8" w:rsidP="003F6EDC">
                          <w:pPr>
                            <w:pStyle w:val="Ttulodelboletn"/>
                            <w:jc w:val="center"/>
                            <w:rPr>
                              <w:rFonts w:ascii="Century Gothic" w:hAnsi="Century Gothic"/>
                              <w:sz w:val="48"/>
                              <w:szCs w:val="48"/>
                            </w:rPr>
                          </w:pPr>
                          <w:r w:rsidRPr="00384986">
                            <w:rPr>
                              <w:rFonts w:ascii="Century Gothic" w:hAnsi="Century Gothic"/>
                              <w:sz w:val="48"/>
                              <w:szCs w:val="48"/>
                              <w:lang w:bidi="es-ES"/>
                            </w:rPr>
                            <w:t>Informe de evaluación sobre el cumplimiento de las obligaciones de Publicidad Activa por parte de</w:t>
                          </w:r>
                        </w:p>
                      </w:sdtContent>
                    </w:sdt>
                    <w:p w:rsidR="00B359F8" w:rsidRPr="00384986" w:rsidRDefault="00B359F8" w:rsidP="003F6EDC">
                      <w:pPr>
                        <w:pStyle w:val="Ttulodelboletn"/>
                        <w:jc w:val="center"/>
                        <w:rPr>
                          <w:rFonts w:ascii="Century Gothic" w:hAnsi="Century Gothic"/>
                          <w:sz w:val="48"/>
                          <w:szCs w:val="48"/>
                        </w:rPr>
                      </w:pPr>
                      <w:r w:rsidRPr="00384986">
                        <w:rPr>
                          <w:rFonts w:ascii="Century Gothic" w:hAnsi="Century Gothic"/>
                          <w:sz w:val="48"/>
                          <w:szCs w:val="48"/>
                        </w:rPr>
                        <w:t>Fundación Convivencia y Cohesión Social</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52551" w:rsidRDefault="0075255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359F8" w:rsidRDefault="00B359F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38761B">
          <w:pgSz w:w="11906" w:h="16838" w:code="9"/>
          <w:pgMar w:top="1701" w:right="630" w:bottom="1134" w:left="720" w:header="720" w:footer="720" w:gutter="0"/>
          <w:cols w:space="720"/>
          <w:docGrid w:linePitch="326"/>
        </w:sectPr>
      </w:pPr>
    </w:p>
    <w:p w:rsidR="00415DBD" w:rsidRDefault="00415DBD" w:rsidP="00415DBD">
      <w:pPr>
        <w:pStyle w:val="Ttulo2"/>
        <w:rPr>
          <w:lang w:bidi="es-ES"/>
        </w:rPr>
      </w:pPr>
      <w:r>
        <w:rPr>
          <w:lang w:bidi="es-ES"/>
        </w:rPr>
        <w:lastRenderedPageBreak/>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132732">
        <w:rPr>
          <w:rFonts w:cs="Arial"/>
          <w:szCs w:val="22"/>
        </w:rPr>
        <w:t xml:space="preserve"> </w:t>
      </w:r>
      <w:r w:rsidR="00132732">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72CE0EB3" wp14:editId="6616EFD2">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18FB42CD" wp14:editId="7A3E8172">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C4050E">
                            <w:r w:rsidRPr="00965C69">
                              <w:rPr>
                                <w:noProof/>
                                <w:lang w:eastAsia="es-ES"/>
                              </w:rPr>
                              <w:drawing>
                                <wp:inline distT="0" distB="0" distL="0" distR="0" wp14:anchorId="6AB8735B" wp14:editId="412E5D13">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B359F8" w:rsidRPr="00F31BC3" w:rsidRDefault="00B359F8" w:rsidP="00C4050E">
                      <w:r w:rsidRPr="00965C69">
                        <w:rPr>
                          <w:noProof/>
                          <w:lang w:eastAsia="es-ES"/>
                        </w:rPr>
                        <w:drawing>
                          <wp:inline distT="0" distB="0" distL="0" distR="0" wp14:anchorId="062F4426" wp14:editId="5E560F17">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F25044"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 xml:space="preserve">“Evaluar el grado de aplicación de esta Ley”. </w:t>
      </w:r>
      <w:r w:rsidR="00415DBD" w:rsidRPr="000533C4">
        <w:rPr>
          <w:rFonts w:cs="Arial"/>
          <w:szCs w:val="22"/>
        </w:rPr>
        <w:t xml:space="preserve">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El período de un año se ha hecho coincidir con el año 2019 y la información sobre</w:t>
      </w:r>
      <w:r w:rsidR="00614DA2">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421EDB"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415DBD">
      <w:pPr>
        <w:sectPr w:rsidR="00415DBD" w:rsidSect="0038761B">
          <w:type w:val="continuous"/>
          <w:pgSz w:w="11906" w:h="16838" w:code="9"/>
          <w:pgMar w:top="1701" w:right="630" w:bottom="1134" w:left="720" w:header="720" w:footer="720" w:gutter="0"/>
          <w:cols w:num="2" w:space="720"/>
          <w:docGrid w:linePitch="326"/>
        </w:sectPr>
      </w:pPr>
    </w:p>
    <w:p w:rsidR="00415DBD" w:rsidRDefault="00415DBD" w:rsidP="00415DBD"/>
    <w:p w:rsidR="00415DBD" w:rsidRDefault="00415DBD" w:rsidP="00415DBD"/>
    <w:p w:rsidR="00415DBD" w:rsidRPr="00B1184C" w:rsidRDefault="00415DBD" w:rsidP="00415DBD"/>
    <w:p w:rsidR="0082470D" w:rsidRPr="004720A5" w:rsidRDefault="00421EDB"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38761B">
          <w:type w:val="continuous"/>
          <w:pgSz w:w="11906" w:h="16838" w:code="9"/>
          <w:pgMar w:top="1701" w:right="630" w:bottom="1134" w:left="720" w:header="720" w:footer="720" w:gutter="0"/>
          <w:cols w:space="720"/>
          <w:docGrid w:linePitch="326"/>
        </w:sectPr>
      </w:pPr>
    </w:p>
    <w:p w:rsidR="00AC4A6F" w:rsidRPr="00B1184C" w:rsidRDefault="00AC4A6F" w:rsidP="00AC4A6F"/>
    <w:p w:rsidR="004720A5" w:rsidRDefault="004720A5" w:rsidP="004720A5">
      <w:pPr>
        <w:pStyle w:val="Ttulo2"/>
        <w:numPr>
          <w:ilvl w:val="1"/>
          <w:numId w:val="2"/>
        </w:numPr>
        <w:ind w:left="284" w:hanging="284"/>
        <w:rPr>
          <w:lang w:bidi="es-ES"/>
        </w:rPr>
      </w:pPr>
      <w:r>
        <w:rPr>
          <w:lang w:bidi="es-ES"/>
        </w:rPr>
        <w:t>Localización</w:t>
      </w:r>
    </w:p>
    <w:p w:rsidR="004720A5" w:rsidRPr="004720A5" w:rsidRDefault="004720A5" w:rsidP="004720A5">
      <w:pPr>
        <w:rPr>
          <w:lang w:bidi="es-ES"/>
        </w:rPr>
      </w:pPr>
    </w:p>
    <w:p w:rsidR="00C4050E" w:rsidRDefault="00011946" w:rsidP="00C4050E">
      <w:pPr>
        <w:pStyle w:val="Cuerpodelboletn"/>
        <w:spacing w:line="276" w:lineRule="auto"/>
        <w:rPr>
          <w:lang w:bidi="es-ES"/>
        </w:rPr>
      </w:pPr>
      <w:r>
        <w:rPr>
          <w:lang w:bidi="es-ES"/>
        </w:rPr>
        <w:t>L</w:t>
      </w:r>
      <w:r w:rsidR="00AC4A6F">
        <w:rPr>
          <w:lang w:bidi="es-ES"/>
        </w:rPr>
        <w:t xml:space="preserve">a </w:t>
      </w:r>
      <w:r>
        <w:rPr>
          <w:lang w:bidi="es-ES"/>
        </w:rPr>
        <w:t xml:space="preserve">web de la </w:t>
      </w:r>
      <w:r w:rsidR="00384986">
        <w:rPr>
          <w:lang w:bidi="es-ES"/>
        </w:rPr>
        <w:t>Fundación Convivencia y Cohesión Social</w:t>
      </w:r>
      <w:r w:rsidR="000E0A9E">
        <w:rPr>
          <w:lang w:bidi="es-ES"/>
        </w:rPr>
        <w:t xml:space="preserve">, en adelante </w:t>
      </w:r>
      <w:r w:rsidR="00AA1CE1">
        <w:rPr>
          <w:lang w:bidi="es-ES"/>
        </w:rPr>
        <w:t>CEPAIM</w:t>
      </w:r>
      <w:r>
        <w:rPr>
          <w:lang w:bidi="es-ES"/>
        </w:rPr>
        <w:t>,</w:t>
      </w:r>
      <w:r w:rsidR="00AC4A6F">
        <w:rPr>
          <w:lang w:bidi="es-ES"/>
        </w:rPr>
        <w:t xml:space="preserve"> </w:t>
      </w:r>
      <w:hyperlink r:id="rId17" w:history="1">
        <w:r w:rsidR="00AA1CE1" w:rsidRPr="00AA1CE1">
          <w:rPr>
            <w:color w:val="0000FF"/>
            <w:u w:val="single"/>
          </w:rPr>
          <w:t>http://cepaim.org/</w:t>
        </w:r>
      </w:hyperlink>
      <w:r>
        <w:t xml:space="preserve">, </w:t>
      </w:r>
      <w:r>
        <w:rPr>
          <w:lang w:bidi="es-ES"/>
        </w:rPr>
        <w:t xml:space="preserve">contiene un </w:t>
      </w:r>
      <w:r w:rsidR="000E0A9E">
        <w:rPr>
          <w:lang w:bidi="es-ES"/>
        </w:rPr>
        <w:t>enlace</w:t>
      </w:r>
      <w:r>
        <w:rPr>
          <w:lang w:bidi="es-ES"/>
        </w:rPr>
        <w:t xml:space="preserve"> </w:t>
      </w:r>
      <w:r w:rsidR="00AA1CE1">
        <w:rPr>
          <w:lang w:bidi="es-ES"/>
        </w:rPr>
        <w:t xml:space="preserve">“Transparencia” localizado en el acceso “Fundación” </w:t>
      </w:r>
      <w:r>
        <w:rPr>
          <w:lang w:bidi="es-ES"/>
        </w:rPr>
        <w:t>a través del que se accede a la información de transparencia de la entidad.</w:t>
      </w:r>
      <w:r w:rsidR="00614DA2">
        <w:rPr>
          <w:lang w:bidi="es-ES"/>
        </w:rPr>
        <w:t xml:space="preserve">  </w:t>
      </w:r>
      <w:r w:rsidR="00C4050E">
        <w:rPr>
          <w:lang w:bidi="es-ES"/>
        </w:rPr>
        <w:t xml:space="preserve"> </w:t>
      </w:r>
    </w:p>
    <w:p w:rsidR="00EE5F85" w:rsidRDefault="00EE5F85" w:rsidP="00C4050E">
      <w:pPr>
        <w:pStyle w:val="Cuerpodelboletn"/>
        <w:spacing w:line="276" w:lineRule="auto"/>
        <w:rPr>
          <w:lang w:bidi="es-ES"/>
        </w:rPr>
      </w:pPr>
    </w:p>
    <w:p w:rsidR="00AC4A6F" w:rsidRDefault="00AC4A6F" w:rsidP="00C4050E">
      <w:pPr>
        <w:spacing w:line="276" w:lineRule="auto"/>
        <w:jc w:val="both"/>
        <w:rPr>
          <w:lang w:bidi="es-ES"/>
        </w:rPr>
      </w:pPr>
    </w:p>
    <w:p w:rsidR="00AC4A6F" w:rsidRDefault="00AA1CE1" w:rsidP="00AC4A6F">
      <w:pPr>
        <w:rPr>
          <w:lang w:bidi="es-ES"/>
        </w:rPr>
      </w:pPr>
      <w:r>
        <w:rPr>
          <w:noProof/>
          <w:lang w:eastAsia="es-ES"/>
        </w:rPr>
        <w:lastRenderedPageBreak/>
        <w:drawing>
          <wp:inline distT="0" distB="0" distL="0" distR="0" wp14:anchorId="4AF8DD7C" wp14:editId="4855CD9D">
            <wp:extent cx="3095625" cy="28194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3-02 17172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4355" cy="2818243"/>
                    </a:xfrm>
                    <a:prstGeom prst="rect">
                      <a:avLst/>
                    </a:prstGeom>
                  </pic:spPr>
                </pic:pic>
              </a:graphicData>
            </a:graphic>
          </wp:inline>
        </w:drawing>
      </w:r>
    </w:p>
    <w:p w:rsidR="00AC4A6F" w:rsidRDefault="00AC4A6F" w:rsidP="00AC4A6F">
      <w:pPr>
        <w:rPr>
          <w:lang w:bidi="es-ES"/>
        </w:rPr>
      </w:pPr>
    </w:p>
    <w:p w:rsidR="00011946" w:rsidRDefault="00011946" w:rsidP="003E564B">
      <w:pPr>
        <w:pStyle w:val="Cuerpodelboletn"/>
        <w:rPr>
          <w:lang w:bidi="es-ES"/>
        </w:rPr>
      </w:pPr>
    </w:p>
    <w:p w:rsidR="00C4050E" w:rsidRDefault="00C4050E" w:rsidP="003E564B">
      <w:pPr>
        <w:pStyle w:val="Cuerpodelboletn"/>
        <w:rPr>
          <w:lang w:bidi="es-ES"/>
        </w:rPr>
      </w:pPr>
    </w:p>
    <w:p w:rsidR="004720A5" w:rsidRDefault="004720A5" w:rsidP="003E5D2F">
      <w:pPr>
        <w:pStyle w:val="Ttulo2"/>
        <w:numPr>
          <w:ilvl w:val="1"/>
          <w:numId w:val="2"/>
        </w:numPr>
        <w:ind w:left="284" w:hanging="284"/>
      </w:pPr>
      <w:r>
        <w:lastRenderedPageBreak/>
        <w:t>Estructuración</w:t>
      </w:r>
    </w:p>
    <w:p w:rsidR="0038761B" w:rsidRPr="0038761B" w:rsidRDefault="0038761B" w:rsidP="0038761B"/>
    <w:p w:rsidR="00AC4A6F" w:rsidRDefault="00011946" w:rsidP="00C4050E">
      <w:pPr>
        <w:pStyle w:val="Cuerpodelboletn"/>
        <w:spacing w:line="276" w:lineRule="auto"/>
        <w:rPr>
          <w:lang w:bidi="es-ES"/>
        </w:rPr>
      </w:pPr>
      <w:r>
        <w:rPr>
          <w:lang w:bidi="es-ES"/>
        </w:rPr>
        <w:t xml:space="preserve">La información contenida en </w:t>
      </w:r>
      <w:r w:rsidR="00EE5F85">
        <w:rPr>
          <w:lang w:bidi="es-ES"/>
        </w:rPr>
        <w:t>el portal</w:t>
      </w:r>
      <w:r>
        <w:rPr>
          <w:lang w:bidi="es-ES"/>
        </w:rPr>
        <w:t xml:space="preserve"> de transparencia</w:t>
      </w:r>
      <w:r w:rsidR="00AA1CE1">
        <w:rPr>
          <w:lang w:bidi="es-ES"/>
        </w:rPr>
        <w:t xml:space="preserve"> está estructurada</w:t>
      </w:r>
      <w:r w:rsidR="00614DA2">
        <w:rPr>
          <w:lang w:bidi="es-ES"/>
        </w:rPr>
        <w:t xml:space="preserve"> </w:t>
      </w:r>
      <w:r w:rsidR="00AA1CE1">
        <w:rPr>
          <w:lang w:bidi="es-ES"/>
        </w:rPr>
        <w:t xml:space="preserve">pero no </w:t>
      </w:r>
      <w:r>
        <w:rPr>
          <w:lang w:bidi="es-ES"/>
        </w:rPr>
        <w:t xml:space="preserve">de manera similar a la definida por la Ley de Transparencia, Acceso a la Información y Buen Gobierno (en adelante LTAIBG). </w:t>
      </w:r>
    </w:p>
    <w:p w:rsidR="00EE5F85" w:rsidRDefault="00EE5F85" w:rsidP="00EE5F85">
      <w:pPr>
        <w:spacing w:line="276" w:lineRule="auto"/>
        <w:jc w:val="both"/>
        <w:rPr>
          <w:lang w:bidi="es-ES"/>
        </w:rPr>
      </w:pPr>
      <w:r>
        <w:rPr>
          <w:lang w:bidi="es-ES"/>
        </w:rPr>
        <w:t xml:space="preserve">El portal </w:t>
      </w:r>
      <w:r w:rsidR="00415DBD">
        <w:rPr>
          <w:lang w:bidi="es-ES"/>
        </w:rPr>
        <w:t xml:space="preserve">incluye </w:t>
      </w:r>
      <w:r w:rsidR="00AA1CE1">
        <w:rPr>
          <w:lang w:bidi="es-ES"/>
        </w:rPr>
        <w:t>tres</w:t>
      </w:r>
      <w:r w:rsidR="00011946">
        <w:rPr>
          <w:lang w:bidi="es-ES"/>
        </w:rPr>
        <w:t xml:space="preserve"> </w:t>
      </w:r>
      <w:r w:rsidR="00AA1CE1">
        <w:rPr>
          <w:lang w:bidi="es-ES"/>
        </w:rPr>
        <w:t>accesos</w:t>
      </w:r>
      <w:r w:rsidR="00011946">
        <w:rPr>
          <w:lang w:bidi="es-ES"/>
        </w:rPr>
        <w:t xml:space="preserve"> </w:t>
      </w:r>
      <w:r w:rsidR="00C259F4">
        <w:rPr>
          <w:lang w:bidi="es-ES"/>
        </w:rPr>
        <w:t>“</w:t>
      </w:r>
      <w:r w:rsidR="00AA1CE1">
        <w:rPr>
          <w:lang w:bidi="es-ES"/>
        </w:rPr>
        <w:t>Conoce más CEPAIM</w:t>
      </w:r>
      <w:r w:rsidR="00C259F4">
        <w:rPr>
          <w:lang w:bidi="es-ES"/>
        </w:rPr>
        <w:t>”,</w:t>
      </w:r>
      <w:r>
        <w:rPr>
          <w:lang w:bidi="es-ES"/>
        </w:rPr>
        <w:t xml:space="preserve"> “</w:t>
      </w:r>
      <w:r w:rsidR="00AA1CE1">
        <w:rPr>
          <w:lang w:bidi="es-ES"/>
        </w:rPr>
        <w:t>CEPAIM por dentro</w:t>
      </w:r>
      <w:r>
        <w:rPr>
          <w:lang w:bidi="es-ES"/>
        </w:rPr>
        <w:t>”</w:t>
      </w:r>
      <w:r w:rsidR="00C259F4">
        <w:rPr>
          <w:lang w:bidi="es-ES"/>
        </w:rPr>
        <w:t xml:space="preserve"> </w:t>
      </w:r>
      <w:r w:rsidR="00AA1CE1">
        <w:rPr>
          <w:lang w:bidi="es-ES"/>
        </w:rPr>
        <w:t>y</w:t>
      </w:r>
      <w:r>
        <w:rPr>
          <w:lang w:bidi="es-ES"/>
        </w:rPr>
        <w:t xml:space="preserve"> “</w:t>
      </w:r>
      <w:r w:rsidR="00AA1CE1">
        <w:rPr>
          <w:lang w:bidi="es-ES"/>
        </w:rPr>
        <w:t>Financiación y Transparencia</w:t>
      </w:r>
      <w:r>
        <w:rPr>
          <w:lang w:bidi="es-ES"/>
        </w:rPr>
        <w:t>”</w:t>
      </w:r>
      <w:r w:rsidR="00AA1CE1">
        <w:rPr>
          <w:lang w:bidi="es-ES"/>
        </w:rPr>
        <w:t xml:space="preserve"> que contienen enlaces a distintas informaciones obligatorias</w:t>
      </w:r>
      <w:r>
        <w:rPr>
          <w:lang w:bidi="es-ES"/>
        </w:rPr>
        <w:t>.</w:t>
      </w:r>
      <w:r w:rsidR="00C259F4">
        <w:rPr>
          <w:lang w:bidi="es-ES"/>
        </w:rPr>
        <w:t xml:space="preserve"> </w:t>
      </w:r>
    </w:p>
    <w:p w:rsidR="00EE5F85" w:rsidRDefault="00EE5F85" w:rsidP="00EE5F85">
      <w:pPr>
        <w:spacing w:line="276" w:lineRule="auto"/>
        <w:jc w:val="both"/>
        <w:rPr>
          <w:lang w:bidi="es-ES"/>
        </w:rPr>
      </w:pPr>
    </w:p>
    <w:p w:rsidR="003F6EDC" w:rsidRDefault="00C259F4" w:rsidP="00C4050E">
      <w:pPr>
        <w:pStyle w:val="Cuerpodelboletn"/>
        <w:spacing w:line="276" w:lineRule="auto"/>
        <w:rPr>
          <w:lang w:bidi="es-ES"/>
        </w:rPr>
        <w:sectPr w:rsidR="003F6EDC" w:rsidSect="0038761B">
          <w:type w:val="continuous"/>
          <w:pgSz w:w="11906" w:h="16838" w:code="9"/>
          <w:pgMar w:top="1701" w:right="720" w:bottom="1134" w:left="720" w:header="720" w:footer="720" w:gutter="0"/>
          <w:cols w:num="2" w:space="720"/>
          <w:docGrid w:linePitch="326"/>
        </w:sectPr>
      </w:pPr>
      <w:r>
        <w:rPr>
          <w:lang w:bidi="es-ES"/>
        </w:rPr>
        <w:t xml:space="preserve">Aunque la información está estructurada y resulta fácil </w:t>
      </w:r>
      <w:r w:rsidR="00415DBD">
        <w:rPr>
          <w:lang w:bidi="es-ES"/>
        </w:rPr>
        <w:t>su localización</w:t>
      </w:r>
      <w:r>
        <w:rPr>
          <w:lang w:bidi="es-ES"/>
        </w:rPr>
        <w:t>, sería deseable que se ajustase más a la estructura que propone la LTAIBG</w:t>
      </w:r>
      <w:r w:rsidR="00DC5B52">
        <w:rPr>
          <w:lang w:bidi="es-ES"/>
        </w:rPr>
        <w:t>, lo que facilitaría aún más la búsqueda de información a los ciudadanos, que lógicamente utilizan co</w:t>
      </w:r>
      <w:r w:rsidR="00614DA2">
        <w:rPr>
          <w:lang w:bidi="es-ES"/>
        </w:rPr>
        <w:t>mo</w:t>
      </w:r>
      <w:r w:rsidR="00DC5B52">
        <w:rPr>
          <w:lang w:bidi="es-ES"/>
        </w:rPr>
        <w:t xml:space="preserve"> referencia para buscar la información de su interés el patrón definido por la LTAIBG.</w:t>
      </w:r>
      <w:r w:rsidR="00751FAA" w:rsidRPr="00B1184C">
        <w:rPr>
          <w:noProof/>
          <w:lang w:eastAsia="es-ES"/>
        </w:rPr>
        <mc:AlternateContent>
          <mc:Choice Requires="wps">
            <w:drawing>
              <wp:anchor distT="0" distB="0" distL="114300" distR="114300" simplePos="0" relativeHeight="251679744" behindDoc="0" locked="0" layoutInCell="1" allowOverlap="1" wp14:anchorId="1EBDEBA2" wp14:editId="77057965">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280F05D6" wp14:editId="635FBD2E">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3A390C">
                            <w:r w:rsidRPr="00965C69">
                              <w:rPr>
                                <w:noProof/>
                                <w:lang w:eastAsia="es-ES"/>
                              </w:rPr>
                              <w:drawing>
                                <wp:inline distT="0" distB="0" distL="0" distR="0" wp14:anchorId="53DB8339" wp14:editId="2745F375">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B359F8" w:rsidRPr="00F31BC3" w:rsidRDefault="00B359F8" w:rsidP="003A390C">
                      <w:r w:rsidRPr="00965C69">
                        <w:rPr>
                          <w:noProof/>
                          <w:lang w:eastAsia="es-ES"/>
                        </w:rPr>
                        <w:drawing>
                          <wp:inline distT="0" distB="0" distL="0" distR="0" wp14:anchorId="08A6D124" wp14:editId="02B21957">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F05E2C">
      <w:pPr>
        <w:pStyle w:val="Cuerpodelboletn"/>
        <w:rPr>
          <w:lang w:bidi="es-ES"/>
        </w:rPr>
      </w:pPr>
    </w:p>
    <w:p w:rsidR="003F6EDC" w:rsidRPr="004720A5" w:rsidRDefault="00421EDB" w:rsidP="003F6EDC">
      <w:pPr>
        <w:pStyle w:val="Cuerpodelboletn"/>
        <w:numPr>
          <w:ilvl w:val="0"/>
          <w:numId w:val="2"/>
        </w:numPr>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F05E2C">
      <w:pPr>
        <w:pStyle w:val="Cuerpodelboletn"/>
        <w:rPr>
          <w:lang w:bidi="es-ES"/>
        </w:rPr>
      </w:pPr>
    </w:p>
    <w:p w:rsidR="003F6EDC" w:rsidRDefault="003F6EDC" w:rsidP="00F05E2C">
      <w:pPr>
        <w:pStyle w:val="Cuerpodelboletn"/>
        <w:sectPr w:rsidR="003F6EDC" w:rsidSect="0038761B">
          <w:type w:val="continuous"/>
          <w:pgSz w:w="11906" w:h="16838" w:code="9"/>
          <w:pgMar w:top="1701" w:right="720" w:bottom="1134" w:left="720" w:header="720" w:footer="720" w:gutter="0"/>
          <w:cols w:space="720"/>
          <w:docGrid w:linePitch="326"/>
        </w:sectPr>
      </w:pPr>
    </w:p>
    <w:p w:rsidR="003E5D2F" w:rsidRPr="003E5D2F" w:rsidRDefault="003E5D2F" w:rsidP="0038761B">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614DA2">
        <w:rPr>
          <w:rStyle w:val="Ttulo2Car"/>
          <w:lang w:bidi="es-ES"/>
        </w:rPr>
        <w:t xml:space="preserve"> </w:t>
      </w:r>
      <w:r w:rsidR="00AD6065">
        <w:rPr>
          <w:rStyle w:val="Ttulo2Car"/>
          <w:lang w:bidi="es-ES"/>
        </w:rPr>
        <w:t>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C24010" w:rsidRDefault="00902A71" w:rsidP="00C4050E">
      <w:pPr>
        <w:pStyle w:val="Cuerpodelboletn"/>
        <w:spacing w:line="276" w:lineRule="auto"/>
        <w:rPr>
          <w:lang w:bidi="es-ES"/>
        </w:rPr>
      </w:pPr>
      <w:r>
        <w:rPr>
          <w:lang w:bidi="es-ES"/>
        </w:rPr>
        <w:t xml:space="preserve">La información relativa a este grupo de obligaciones se encuentra contenida en los </w:t>
      </w:r>
      <w:r w:rsidR="00C24010">
        <w:rPr>
          <w:lang w:bidi="es-ES"/>
        </w:rPr>
        <w:t>siguientes enlaces:</w:t>
      </w:r>
    </w:p>
    <w:p w:rsidR="00C24010" w:rsidRDefault="00C24010" w:rsidP="00AA1CE1">
      <w:pPr>
        <w:pStyle w:val="Cuerpodelboletn"/>
        <w:numPr>
          <w:ilvl w:val="0"/>
          <w:numId w:val="15"/>
        </w:numPr>
        <w:spacing w:line="276" w:lineRule="auto"/>
        <w:ind w:left="284"/>
        <w:rPr>
          <w:lang w:bidi="es-ES"/>
        </w:rPr>
      </w:pPr>
      <w:r>
        <w:rPr>
          <w:lang w:bidi="es-ES"/>
        </w:rPr>
        <w:t xml:space="preserve">En el enlace </w:t>
      </w:r>
      <w:r w:rsidR="00AA1CE1">
        <w:rPr>
          <w:lang w:bidi="es-ES"/>
        </w:rPr>
        <w:t xml:space="preserve">“Estatuto” del acceso </w:t>
      </w:r>
      <w:r w:rsidR="00AA1CE1" w:rsidRPr="00AA1CE1">
        <w:rPr>
          <w:lang w:bidi="es-ES"/>
        </w:rPr>
        <w:t>“Conoce más CEPAIM”</w:t>
      </w:r>
      <w:r w:rsidR="00AA1CE1">
        <w:rPr>
          <w:lang w:bidi="es-ES"/>
        </w:rPr>
        <w:t>, se publican los Estatutos de la Fundación.</w:t>
      </w:r>
      <w:r w:rsidR="004F28D8">
        <w:rPr>
          <w:lang w:bidi="es-ES"/>
        </w:rPr>
        <w:t xml:space="preserve"> En este mismo acceso el enlace “Legislación aplicable a la Fundación” abre un fichero Excel que contiene numerosos enlaces a los textos de las normas que con carácter general regula las actividades de la Fundación. </w:t>
      </w:r>
    </w:p>
    <w:p w:rsidR="00902A71" w:rsidRDefault="00C24010" w:rsidP="00AA1CE1">
      <w:pPr>
        <w:pStyle w:val="Cuerpodelboletn"/>
        <w:numPr>
          <w:ilvl w:val="0"/>
          <w:numId w:val="15"/>
        </w:numPr>
        <w:spacing w:line="276" w:lineRule="auto"/>
        <w:ind w:left="284"/>
        <w:rPr>
          <w:lang w:bidi="es-ES"/>
        </w:rPr>
      </w:pPr>
      <w:r>
        <w:rPr>
          <w:lang w:bidi="es-ES"/>
        </w:rPr>
        <w:t>A través del enlace “</w:t>
      </w:r>
      <w:r w:rsidR="00AA1CE1">
        <w:rPr>
          <w:lang w:bidi="es-ES"/>
        </w:rPr>
        <w:t>Organigrama” del acceso</w:t>
      </w:r>
      <w:r w:rsidR="00614DA2">
        <w:rPr>
          <w:lang w:bidi="es-ES"/>
        </w:rPr>
        <w:t xml:space="preserve"> </w:t>
      </w:r>
      <w:r w:rsidR="00AA1CE1" w:rsidRPr="00AA1CE1">
        <w:rPr>
          <w:lang w:bidi="es-ES"/>
        </w:rPr>
        <w:t>“CEPAIM por dentro”</w:t>
      </w:r>
      <w:r w:rsidR="00AA1CE1">
        <w:rPr>
          <w:lang w:bidi="es-ES"/>
        </w:rPr>
        <w:t xml:space="preserve"> s</w:t>
      </w:r>
      <w:r>
        <w:rPr>
          <w:lang w:bidi="es-ES"/>
        </w:rPr>
        <w:t xml:space="preserve">e </w:t>
      </w:r>
      <w:r w:rsidR="00AA1CE1">
        <w:rPr>
          <w:lang w:bidi="es-ES"/>
        </w:rPr>
        <w:t xml:space="preserve">da paso al </w:t>
      </w:r>
      <w:r>
        <w:rPr>
          <w:lang w:bidi="es-ES"/>
        </w:rPr>
        <w:t xml:space="preserve">organigrama de la entidad. </w:t>
      </w:r>
    </w:p>
    <w:p w:rsidR="00C24010" w:rsidRDefault="00C24010" w:rsidP="004D50CC">
      <w:pPr>
        <w:pStyle w:val="Cuerpodelboletn"/>
        <w:numPr>
          <w:ilvl w:val="0"/>
          <w:numId w:val="15"/>
        </w:numPr>
        <w:spacing w:line="276" w:lineRule="auto"/>
        <w:ind w:left="284"/>
        <w:rPr>
          <w:lang w:bidi="es-ES"/>
        </w:rPr>
      </w:pPr>
      <w:r>
        <w:rPr>
          <w:lang w:bidi="es-ES"/>
        </w:rPr>
        <w:t>En</w:t>
      </w:r>
      <w:r w:rsidR="003C7DC0">
        <w:rPr>
          <w:lang w:bidi="es-ES"/>
        </w:rPr>
        <w:t xml:space="preserve"> el mismo acceso,</w:t>
      </w:r>
      <w:r>
        <w:rPr>
          <w:lang w:bidi="es-ES"/>
        </w:rPr>
        <w:t xml:space="preserve"> el enlace “</w:t>
      </w:r>
      <w:r w:rsidR="003C7DC0">
        <w:rPr>
          <w:lang w:bidi="es-ES"/>
        </w:rPr>
        <w:t>Patronato y Consejo de Dirección</w:t>
      </w:r>
      <w:r>
        <w:rPr>
          <w:lang w:bidi="es-ES"/>
        </w:rPr>
        <w:t xml:space="preserve">” se </w:t>
      </w:r>
      <w:r w:rsidR="003C7DC0">
        <w:rPr>
          <w:lang w:bidi="es-ES"/>
        </w:rPr>
        <w:t>relacionan las estructuras organizativas de la Fundación y se identifica a las personas que integran cada una de ellas</w:t>
      </w:r>
      <w:r w:rsidR="00762091">
        <w:rPr>
          <w:lang w:bidi="es-ES"/>
        </w:rPr>
        <w:t xml:space="preserve"> y el perfil y trayectoria profesional de los miembros del Patronato. </w:t>
      </w:r>
      <w:r w:rsidR="003C7DC0">
        <w:rPr>
          <w:lang w:bidi="es-ES"/>
        </w:rPr>
        <w:t>.</w:t>
      </w:r>
      <w:r w:rsidR="00614DA2">
        <w:rPr>
          <w:lang w:bidi="es-ES"/>
        </w:rPr>
        <w:t xml:space="preserve"> </w:t>
      </w:r>
    </w:p>
    <w:p w:rsidR="0038761B" w:rsidRDefault="003C7DC0" w:rsidP="00C4050E">
      <w:pPr>
        <w:pStyle w:val="Cuerpodelboletn"/>
        <w:spacing w:line="276" w:lineRule="auto"/>
        <w:ind w:left="-76"/>
        <w:rPr>
          <w:lang w:bidi="es-ES"/>
        </w:rPr>
      </w:pPr>
      <w:r>
        <w:rPr>
          <w:lang w:bidi="es-ES"/>
        </w:rPr>
        <w:lastRenderedPageBreak/>
        <w:t>Fuera del Portal de Transparencia en el acceso “Fundación”, el enlace “Un poco de historia” describe las funciones de la Fundación.</w:t>
      </w:r>
    </w:p>
    <w:p w:rsidR="00894358" w:rsidRDefault="003C7DC0" w:rsidP="00C4050E">
      <w:pPr>
        <w:pStyle w:val="Cuerpodelboletn"/>
        <w:spacing w:line="276" w:lineRule="auto"/>
        <w:ind w:left="-76"/>
        <w:rPr>
          <w:lang w:bidi="es-ES"/>
        </w:rPr>
      </w:pPr>
      <w:r>
        <w:rPr>
          <w:lang w:bidi="es-ES"/>
        </w:rPr>
        <w:t xml:space="preserve"> </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6AE970C4" wp14:editId="1897EDFD">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791D436" wp14:editId="5086D22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C4050E">
                            <w:r w:rsidRPr="00965C69">
                              <w:rPr>
                                <w:noProof/>
                                <w:lang w:eastAsia="es-ES"/>
                              </w:rPr>
                              <w:drawing>
                                <wp:inline distT="0" distB="0" distL="0" distR="0" wp14:anchorId="4742AF70" wp14:editId="64512424">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B359F8" w:rsidRPr="00F31BC3" w:rsidRDefault="00B359F8" w:rsidP="00C4050E">
                      <w:r w:rsidRPr="00965C69">
                        <w:rPr>
                          <w:noProof/>
                          <w:lang w:eastAsia="es-ES"/>
                        </w:rPr>
                        <w:drawing>
                          <wp:inline distT="0" distB="0" distL="0" distR="0" wp14:anchorId="2AE53771" wp14:editId="368CA4F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C240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CD79A9">
        <w:rPr>
          <w:lang w:bidi="es-ES"/>
        </w:rPr>
        <w:t>CEPAIM.</w:t>
      </w:r>
    </w:p>
    <w:p w:rsidR="009E7254" w:rsidRDefault="009E7254" w:rsidP="00C4050E">
      <w:pPr>
        <w:pStyle w:val="Prrafodelista"/>
        <w:spacing w:line="276" w:lineRule="auto"/>
        <w:ind w:left="284"/>
        <w:jc w:val="both"/>
        <w:rPr>
          <w:lang w:bidi="es-ES"/>
        </w:rPr>
      </w:pPr>
    </w:p>
    <w:p w:rsidR="009E7254" w:rsidRDefault="009E7254"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ED7D79">
        <w:rPr>
          <w:lang w:bidi="es-ES"/>
        </w:rPr>
        <w:t xml:space="preserve">bien directamente en la web bien </w:t>
      </w:r>
      <w:r>
        <w:rPr>
          <w:lang w:bidi="es-ES"/>
        </w:rPr>
        <w:t xml:space="preserve">mediante ficheros </w:t>
      </w:r>
      <w:proofErr w:type="spellStart"/>
      <w:r>
        <w:rPr>
          <w:lang w:bidi="es-ES"/>
        </w:rPr>
        <w:t>pdf</w:t>
      </w:r>
      <w:proofErr w:type="spellEnd"/>
      <w:r>
        <w:rPr>
          <w:lang w:bidi="es-ES"/>
        </w:rPr>
        <w:t xml:space="preserve"> de imagen lo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9E7254" w:rsidP="00C4050E">
      <w:pPr>
        <w:pStyle w:val="Prrafodelista"/>
        <w:spacing w:line="276" w:lineRule="auto"/>
        <w:ind w:left="284"/>
        <w:jc w:val="both"/>
        <w:rPr>
          <w:lang w:bidi="es-ES"/>
        </w:rPr>
      </w:pPr>
    </w:p>
    <w:p w:rsidR="009E7254" w:rsidRDefault="003C7DC0" w:rsidP="00C4050E">
      <w:pPr>
        <w:pStyle w:val="Prrafodelista"/>
        <w:spacing w:line="276" w:lineRule="auto"/>
        <w:ind w:left="284"/>
        <w:jc w:val="both"/>
      </w:pPr>
      <w:r>
        <w:t>Por otra parte, e</w:t>
      </w:r>
      <w:r w:rsidR="00ED7D79">
        <w:t xml:space="preserve">n ningún caso </w:t>
      </w:r>
      <w:r w:rsidR="009E7254">
        <w:t>existe</w:t>
      </w:r>
      <w:r w:rsidR="00ED7D79">
        <w:t>n</w:t>
      </w:r>
      <w:r w:rsidR="009E7254">
        <w:t xml:space="preserve"> referencia</w:t>
      </w:r>
      <w:r w:rsidR="00ED7D79">
        <w:t>s</w:t>
      </w:r>
      <w:r w:rsidR="009E7254">
        <w:t xml:space="preserve"> a la fecha</w:t>
      </w:r>
      <w:r w:rsidR="00614DA2">
        <w:t xml:space="preserve"> </w:t>
      </w:r>
      <w:r w:rsidR="009E7254">
        <w:t>en que se realizó la última revisión de la información publicada</w:t>
      </w:r>
      <w:r w:rsidR="00AD6065">
        <w:t>,</w:t>
      </w:r>
      <w:r w:rsidR="009E7254">
        <w:t xml:space="preserve"> por lo que no puede decirse que la publicación cumpla </w:t>
      </w:r>
      <w:r w:rsidR="009E7254">
        <w:lastRenderedPageBreak/>
        <w:t xml:space="preserve">suficientemente los requisitos de actualización establecidos en la LTAIBG. </w:t>
      </w:r>
    </w:p>
    <w:p w:rsidR="00633EAA" w:rsidRDefault="00633EAA" w:rsidP="009E7254">
      <w:pPr>
        <w:pStyle w:val="Prrafodelista"/>
        <w:ind w:left="284"/>
        <w:jc w:val="both"/>
      </w:pPr>
    </w:p>
    <w:p w:rsidR="003C7DC0" w:rsidRDefault="003C7DC0" w:rsidP="009E7254">
      <w:pPr>
        <w:pStyle w:val="Prrafodelista"/>
        <w:ind w:left="284"/>
        <w:jc w:val="both"/>
      </w:pPr>
    </w:p>
    <w:p w:rsidR="003E5D2F" w:rsidRDefault="003E5D2F" w:rsidP="0038761B">
      <w:pPr>
        <w:pStyle w:val="Ttulo2"/>
        <w:numPr>
          <w:ilvl w:val="1"/>
          <w:numId w:val="2"/>
        </w:numPr>
        <w:ind w:left="284"/>
        <w:rPr>
          <w:lang w:bidi="es-ES"/>
        </w:rPr>
      </w:pPr>
      <w:r>
        <w:rPr>
          <w:lang w:bidi="es-ES"/>
        </w:rPr>
        <w:t>Información Económica</w:t>
      </w:r>
      <w:r w:rsidR="00AD6065">
        <w:rPr>
          <w:lang w:bidi="es-ES"/>
        </w:rPr>
        <w:t xml:space="preserve"> y</w:t>
      </w:r>
      <w:r w:rsidR="00614DA2">
        <w:rPr>
          <w:lang w:bidi="es-ES"/>
        </w:rPr>
        <w:t xml:space="preserve"> </w:t>
      </w:r>
      <w:r w:rsidR="00421EDB">
        <w:rPr>
          <w:lang w:bidi="es-ES"/>
        </w:rPr>
        <w:t>Presupuestaria</w:t>
      </w:r>
    </w:p>
    <w:p w:rsidR="00AD6065" w:rsidRDefault="00AD6065" w:rsidP="00C213EC">
      <w:pPr>
        <w:pStyle w:val="Cuerpodelboletn"/>
        <w:rPr>
          <w:lang w:bidi="es-ES"/>
        </w:rPr>
      </w:pPr>
    </w:p>
    <w:p w:rsidR="00AD6065" w:rsidRDefault="00AD6065" w:rsidP="00AD6065">
      <w:pPr>
        <w:pStyle w:val="Ttulo3"/>
        <w:rPr>
          <w:lang w:bidi="es-ES"/>
        </w:rPr>
      </w:pPr>
      <w:r>
        <w:rPr>
          <w:lang w:bidi="es-ES"/>
        </w:rPr>
        <w:t>Contenidos</w:t>
      </w:r>
    </w:p>
    <w:p w:rsidR="00421EDB" w:rsidRPr="00421EDB" w:rsidRDefault="00421EDB" w:rsidP="00421EDB">
      <w:pPr>
        <w:rPr>
          <w:lang w:bidi="es-ES"/>
        </w:rPr>
      </w:pPr>
    </w:p>
    <w:p w:rsidR="003C7DC0" w:rsidRDefault="003C7DC0" w:rsidP="003C7DC0">
      <w:pPr>
        <w:pStyle w:val="Cuerpodelboletn"/>
        <w:spacing w:line="276" w:lineRule="auto"/>
        <w:rPr>
          <w:lang w:bidi="es-ES"/>
        </w:rPr>
      </w:pPr>
      <w:r>
        <w:rPr>
          <w:lang w:bidi="es-ES"/>
        </w:rPr>
        <w:t>L</w:t>
      </w:r>
      <w:r w:rsidR="00AD6065">
        <w:rPr>
          <w:lang w:bidi="es-ES"/>
        </w:rPr>
        <w:t xml:space="preserve">a información correspondiente a este bloque de obligaciones se </w:t>
      </w:r>
      <w:r>
        <w:rPr>
          <w:lang w:bidi="es-ES"/>
        </w:rPr>
        <w:t xml:space="preserve">localiza en el acceso </w:t>
      </w:r>
      <w:r w:rsidRPr="003C7DC0">
        <w:rPr>
          <w:lang w:bidi="es-ES"/>
        </w:rPr>
        <w:t>“</w:t>
      </w:r>
      <w:r w:rsidR="00DF02B7">
        <w:rPr>
          <w:lang w:bidi="es-ES"/>
        </w:rPr>
        <w:t>Información Económica y Presupuestaria</w:t>
      </w:r>
      <w:r w:rsidRPr="003C7DC0">
        <w:rPr>
          <w:lang w:bidi="es-ES"/>
        </w:rPr>
        <w:t>”</w:t>
      </w:r>
      <w:r>
        <w:rPr>
          <w:lang w:bidi="es-ES"/>
        </w:rPr>
        <w:t>:</w:t>
      </w:r>
    </w:p>
    <w:p w:rsidR="00DF02B7" w:rsidRDefault="00DF02B7" w:rsidP="00C4050E">
      <w:pPr>
        <w:pStyle w:val="Cuerpodelboletn"/>
        <w:numPr>
          <w:ilvl w:val="0"/>
          <w:numId w:val="6"/>
        </w:numPr>
        <w:spacing w:line="276" w:lineRule="auto"/>
        <w:ind w:left="284"/>
        <w:rPr>
          <w:lang w:bidi="es-ES"/>
        </w:rPr>
      </w:pPr>
      <w:r>
        <w:rPr>
          <w:lang w:bidi="es-ES"/>
        </w:rPr>
        <w:t xml:space="preserve">El enlace “Contratos y Convenios (actualizado)”, abre un fichero en formato </w:t>
      </w:r>
      <w:proofErr w:type="spellStart"/>
      <w:r>
        <w:rPr>
          <w:lang w:bidi="es-ES"/>
        </w:rPr>
        <w:t>pdf</w:t>
      </w:r>
      <w:proofErr w:type="spellEnd"/>
      <w:r>
        <w:rPr>
          <w:lang w:bidi="es-ES"/>
        </w:rPr>
        <w:t xml:space="preserve"> en el que se incluye la información correspondiente a ambas obligaciones.</w:t>
      </w:r>
    </w:p>
    <w:p w:rsidR="00AD6065" w:rsidRDefault="003C7DC0" w:rsidP="00C4050E">
      <w:pPr>
        <w:pStyle w:val="Cuerpodelboletn"/>
        <w:numPr>
          <w:ilvl w:val="0"/>
          <w:numId w:val="6"/>
        </w:numPr>
        <w:spacing w:line="276" w:lineRule="auto"/>
        <w:ind w:left="284"/>
        <w:rPr>
          <w:lang w:bidi="es-ES"/>
        </w:rPr>
      </w:pPr>
      <w:r>
        <w:rPr>
          <w:lang w:bidi="es-ES"/>
        </w:rPr>
        <w:t>El enlace “</w:t>
      </w:r>
      <w:r w:rsidR="00DF02B7">
        <w:rPr>
          <w:lang w:bidi="es-ES"/>
        </w:rPr>
        <w:t>O</w:t>
      </w:r>
      <w:r>
        <w:rPr>
          <w:lang w:bidi="es-ES"/>
        </w:rPr>
        <w:t>rigen financiación</w:t>
      </w:r>
      <w:r w:rsidR="00DF02B7">
        <w:rPr>
          <w:lang w:bidi="es-ES"/>
        </w:rPr>
        <w:t xml:space="preserve"> de la entidad (actualizado</w:t>
      </w:r>
      <w:r>
        <w:rPr>
          <w:lang w:bidi="es-ES"/>
        </w:rPr>
        <w:t xml:space="preserve">)”, </w:t>
      </w:r>
      <w:r w:rsidR="00DF02B7">
        <w:rPr>
          <w:lang w:bidi="es-ES"/>
        </w:rPr>
        <w:t xml:space="preserve">abre un fichero </w:t>
      </w:r>
      <w:proofErr w:type="spellStart"/>
      <w:r w:rsidR="00DF02B7">
        <w:rPr>
          <w:lang w:bidi="es-ES"/>
        </w:rPr>
        <w:t>pdf</w:t>
      </w:r>
      <w:proofErr w:type="spellEnd"/>
      <w:r>
        <w:rPr>
          <w:lang w:bidi="es-ES"/>
        </w:rPr>
        <w:t xml:space="preserve"> en la que se publican las subvenciones y ayudas públicas percibidas por la Fundación en </w:t>
      </w:r>
      <w:r w:rsidR="00DF02B7">
        <w:rPr>
          <w:lang w:bidi="es-ES"/>
        </w:rPr>
        <w:t>2019</w:t>
      </w:r>
      <w:r>
        <w:rPr>
          <w:lang w:bidi="es-ES"/>
        </w:rPr>
        <w:t xml:space="preserve">. </w:t>
      </w:r>
    </w:p>
    <w:p w:rsidR="00106B34" w:rsidRDefault="003C7DC0" w:rsidP="00C4050E">
      <w:pPr>
        <w:pStyle w:val="Cuerpodelboletn"/>
        <w:numPr>
          <w:ilvl w:val="0"/>
          <w:numId w:val="6"/>
        </w:numPr>
        <w:spacing w:line="276" w:lineRule="auto"/>
        <w:ind w:left="284"/>
        <w:rPr>
          <w:lang w:bidi="es-ES"/>
        </w:rPr>
      </w:pPr>
      <w:r>
        <w:rPr>
          <w:lang w:bidi="es-ES"/>
        </w:rPr>
        <w:t>En el enlace “Informe de Auditoría” se encuentran las cuentas anuales y los informes de auditoría de los años 2013 a 2018”</w:t>
      </w:r>
      <w:r w:rsidR="00106B34">
        <w:rPr>
          <w:lang w:bidi="es-ES"/>
        </w:rPr>
        <w:t>. Esta misma información se publica en el enlace “Memoria Económica”</w:t>
      </w:r>
      <w:r w:rsidR="005C7CF2">
        <w:rPr>
          <w:lang w:bidi="es-ES"/>
        </w:rPr>
        <w:t>.</w:t>
      </w:r>
    </w:p>
    <w:p w:rsidR="00BA03C4" w:rsidRDefault="00BA03C4" w:rsidP="00421EDB">
      <w:pPr>
        <w:pStyle w:val="Ttulo3"/>
        <w:spacing w:line="276" w:lineRule="auto"/>
        <w:rPr>
          <w:rFonts w:ascii="Century Gothic" w:hAnsi="Century Gothic"/>
          <w:lang w:bidi="es-ES"/>
        </w:rPr>
      </w:pPr>
      <w:bookmarkStart w:id="0" w:name="_GoBack"/>
      <w:bookmarkEnd w:id="0"/>
      <w:r w:rsidRPr="00BA03C4">
        <w:rPr>
          <w:rFonts w:ascii="Century Gothic" w:hAnsi="Century Gothic"/>
          <w:lang w:bidi="es-ES"/>
        </w:rPr>
        <w:t>Análisis de la información</w:t>
      </w:r>
    </w:p>
    <w:p w:rsidR="00421EDB" w:rsidRPr="00421EDB" w:rsidRDefault="00421EDB" w:rsidP="00421EDB">
      <w:pPr>
        <w:rPr>
          <w:lang w:bidi="es-ES"/>
        </w:rPr>
      </w:pPr>
    </w:p>
    <w:p w:rsidR="00BA03C4" w:rsidRDefault="00BA03C4"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CD79A9">
        <w:rPr>
          <w:lang w:bidi="es-ES"/>
        </w:rPr>
        <w:t>CEPAIM</w:t>
      </w:r>
      <w:r>
        <w:rPr>
          <w:lang w:bidi="es-ES"/>
        </w:rPr>
        <w:t>.</w:t>
      </w:r>
    </w:p>
    <w:p w:rsidR="00633EAA" w:rsidRDefault="00633EAA" w:rsidP="00C4050E">
      <w:pPr>
        <w:pStyle w:val="Prrafodelista"/>
        <w:spacing w:line="276" w:lineRule="auto"/>
        <w:ind w:left="284"/>
        <w:jc w:val="both"/>
        <w:rPr>
          <w:lang w:bidi="es-ES"/>
        </w:rPr>
      </w:pPr>
    </w:p>
    <w:p w:rsidR="009D4047" w:rsidRDefault="00DF02B7" w:rsidP="00C4050E">
      <w:pPr>
        <w:pStyle w:val="Prrafodelista"/>
        <w:spacing w:line="276" w:lineRule="auto"/>
        <w:ind w:left="284"/>
        <w:jc w:val="both"/>
        <w:rPr>
          <w:lang w:bidi="es-ES"/>
        </w:rPr>
      </w:pPr>
      <w:r>
        <w:rPr>
          <w:lang w:bidi="es-ES"/>
        </w:rPr>
        <w:t>No</w:t>
      </w:r>
      <w:r w:rsidR="009D4047">
        <w:rPr>
          <w:lang w:bidi="es-ES"/>
        </w:rPr>
        <w:t xml:space="preserve"> se proporciona información sobre </w:t>
      </w:r>
      <w:r w:rsidR="00ED7D79">
        <w:rPr>
          <w:lang w:bidi="es-ES"/>
        </w:rPr>
        <w:t xml:space="preserve">el presupuesto de la entidad y su </w:t>
      </w:r>
      <w:r w:rsidR="009D4047">
        <w:rPr>
          <w:lang w:bidi="es-ES"/>
        </w:rPr>
        <w:t>ejecución.</w:t>
      </w:r>
    </w:p>
    <w:p w:rsidR="009D4047" w:rsidRDefault="009D4047" w:rsidP="00C4050E">
      <w:pPr>
        <w:pStyle w:val="Prrafodelista"/>
        <w:spacing w:line="276" w:lineRule="auto"/>
        <w:ind w:left="284"/>
        <w:jc w:val="both"/>
        <w:rPr>
          <w:lang w:bidi="es-ES"/>
        </w:rPr>
      </w:pPr>
    </w:p>
    <w:p w:rsidR="009D4047" w:rsidRDefault="00DF02B7" w:rsidP="00C4050E">
      <w:pPr>
        <w:pStyle w:val="Prrafodelista"/>
        <w:spacing w:line="276" w:lineRule="auto"/>
        <w:ind w:left="284"/>
        <w:jc w:val="both"/>
        <w:rPr>
          <w:lang w:bidi="es-ES"/>
        </w:rPr>
      </w:pPr>
      <w:r>
        <w:rPr>
          <w:lang w:bidi="es-ES"/>
        </w:rPr>
        <w:t>N</w:t>
      </w:r>
      <w:r w:rsidR="009D4047">
        <w:rPr>
          <w:lang w:bidi="es-ES"/>
        </w:rPr>
        <w:t xml:space="preserve">o se incluye información relativa a las retribuciones percibidas por los máximos responsables de </w:t>
      </w:r>
      <w:r w:rsidR="00106B34">
        <w:rPr>
          <w:lang w:bidi="es-ES"/>
        </w:rPr>
        <w:t>CEPAIM</w:t>
      </w:r>
      <w:r w:rsidR="009D4047">
        <w:rPr>
          <w:lang w:bidi="es-ES"/>
        </w:rPr>
        <w:t>.</w:t>
      </w:r>
    </w:p>
    <w:p w:rsidR="009D4047" w:rsidRDefault="009D4047" w:rsidP="00C4050E">
      <w:pPr>
        <w:pStyle w:val="Prrafodelista"/>
        <w:spacing w:line="276" w:lineRule="auto"/>
        <w:ind w:left="284"/>
        <w:jc w:val="both"/>
        <w:rPr>
          <w:lang w:bidi="es-ES"/>
        </w:rPr>
      </w:pPr>
    </w:p>
    <w:p w:rsidR="009D4047" w:rsidRDefault="009D4047" w:rsidP="00752551">
      <w:pPr>
        <w:pStyle w:val="Prrafodelista"/>
        <w:numPr>
          <w:ilvl w:val="0"/>
          <w:numId w:val="6"/>
        </w:numPr>
        <w:spacing w:line="276" w:lineRule="auto"/>
        <w:ind w:left="284"/>
        <w:jc w:val="both"/>
        <w:rPr>
          <w:lang w:bidi="es-ES"/>
        </w:rPr>
      </w:pPr>
      <w:r w:rsidRPr="005C7CF2">
        <w:rPr>
          <w:lang w:bidi="es-ES"/>
        </w:rPr>
        <w:t xml:space="preserve">Por lo que respecta a la </w:t>
      </w:r>
      <w:r w:rsidRPr="005C7CF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5C7CF2">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5C7CF2">
        <w:rPr>
          <w:lang w:bidi="es-ES"/>
        </w:rPr>
        <w:t xml:space="preserve">de la información, </w:t>
      </w:r>
      <w:r w:rsidR="00752551">
        <w:rPr>
          <w:lang w:bidi="es-ES"/>
        </w:rPr>
        <w:t>no</w:t>
      </w:r>
      <w:r w:rsidR="00106B34">
        <w:rPr>
          <w:lang w:bidi="es-ES"/>
        </w:rPr>
        <w:t xml:space="preserve"> existen referencias a la fecha en que se realizó la última revisión o actualización de la información.</w:t>
      </w:r>
      <w:r w:rsidR="00614DA2">
        <w:rPr>
          <w:lang w:bidi="es-ES"/>
        </w:rPr>
        <w:t xml:space="preserve">  </w:t>
      </w:r>
    </w:p>
    <w:p w:rsidR="00752551" w:rsidRDefault="00752551" w:rsidP="00752551">
      <w:pPr>
        <w:pStyle w:val="Prrafodelista"/>
        <w:spacing w:line="276" w:lineRule="auto"/>
        <w:ind w:left="284"/>
        <w:jc w:val="both"/>
        <w:rPr>
          <w:lang w:bidi="es-ES"/>
        </w:rPr>
      </w:pPr>
    </w:p>
    <w:p w:rsidR="00752551" w:rsidRDefault="00752551" w:rsidP="00752551">
      <w:pPr>
        <w:pStyle w:val="Prrafodelista"/>
        <w:spacing w:line="276" w:lineRule="auto"/>
        <w:ind w:left="284"/>
        <w:jc w:val="both"/>
        <w:rPr>
          <w:lang w:bidi="es-ES"/>
        </w:rPr>
      </w:pPr>
      <w:r>
        <w:rPr>
          <w:lang w:bidi="es-ES"/>
        </w:rPr>
        <w:t xml:space="preserve">Una cuestión adicional sería </w:t>
      </w:r>
      <w:r w:rsidR="00DE0902">
        <w:rPr>
          <w:lang w:bidi="es-ES"/>
        </w:rPr>
        <w:t>la separación de la información relativa a contratos y convenios que actualmente se ofrece de manera conjunta.</w:t>
      </w:r>
    </w:p>
    <w:p w:rsidR="00BA03C4" w:rsidRDefault="00BA03C4" w:rsidP="00C4050E">
      <w:pPr>
        <w:pStyle w:val="Prrafodelista"/>
        <w:spacing w:line="276" w:lineRule="auto"/>
        <w:ind w:left="284"/>
        <w:jc w:val="both"/>
        <w:rPr>
          <w:lang w:bidi="es-ES"/>
        </w:rPr>
      </w:pPr>
    </w:p>
    <w:p w:rsidR="003E5D2F" w:rsidRDefault="003E5D2F" w:rsidP="00C213EC">
      <w:pPr>
        <w:pStyle w:val="Cuerpodelboletn"/>
        <w:rPr>
          <w:lang w:bidi="es-ES"/>
        </w:rPr>
      </w:pPr>
    </w:p>
    <w:p w:rsidR="000D5417" w:rsidRDefault="000D5417" w:rsidP="00C213EC">
      <w:pPr>
        <w:pStyle w:val="Cuerpodelboletn"/>
        <w:rPr>
          <w:lang w:bidi="es-ES"/>
        </w:rPr>
        <w:sectPr w:rsidR="000D5417" w:rsidSect="0038761B">
          <w:type w:val="continuous"/>
          <w:pgSz w:w="11906" w:h="16838" w:code="9"/>
          <w:pgMar w:top="1701" w:right="720" w:bottom="1134" w:left="720" w:header="720" w:footer="720" w:gutter="0"/>
          <w:cols w:num="2" w:space="720"/>
          <w:docGrid w:linePitch="326"/>
        </w:sectPr>
      </w:pPr>
    </w:p>
    <w:p w:rsidR="00AC4A6F" w:rsidRDefault="00AC4A6F"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5F397816" wp14:editId="3AC0D43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29ADF63" wp14:editId="5A78876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AC4A6F">
                            <w:r w:rsidRPr="00965C69">
                              <w:rPr>
                                <w:noProof/>
                                <w:lang w:eastAsia="es-ES"/>
                              </w:rPr>
                              <w:drawing>
                                <wp:inline distT="0" distB="0" distL="0" distR="0" wp14:anchorId="32B11032" wp14:editId="4DC7254E">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B359F8" w:rsidRPr="00F31BC3" w:rsidRDefault="00B359F8" w:rsidP="00AC4A6F">
                      <w:r w:rsidRPr="00965C69">
                        <w:rPr>
                          <w:noProof/>
                          <w:lang w:eastAsia="es-ES"/>
                        </w:rPr>
                        <w:drawing>
                          <wp:inline distT="0" distB="0" distL="0" distR="0" wp14:anchorId="2D1567FC" wp14:editId="29430AC9">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1763F8">
          <w:pPr>
            <w:pStyle w:val="Cuerpodelboletn"/>
            <w:numPr>
              <w:ilvl w:val="0"/>
              <w:numId w:val="2"/>
            </w:numPr>
          </w:pPr>
          <w:r>
            <w:rPr>
              <w:b/>
              <w:color w:val="50866C"/>
              <w:sz w:val="32"/>
            </w:rPr>
            <w:t xml:space="preserve">Índice de Cumplimiento de la Información Obligatoria (ICIO) </w:t>
          </w:r>
        </w:p>
      </w:sdtContent>
    </w:sdt>
    <w:p w:rsidR="001763F8" w:rsidRDefault="001763F8" w:rsidP="001763F8">
      <w:pPr>
        <w:pStyle w:val="Cuerpodelboletn"/>
        <w:sectPr w:rsidR="001763F8" w:rsidSect="0038761B">
          <w:type w:val="continuous"/>
          <w:pgSz w:w="11906" w:h="16838" w:code="9"/>
          <w:pgMar w:top="1701" w:right="720" w:bottom="1134" w:left="720" w:header="720" w:footer="720" w:gutter="0"/>
          <w:cols w:space="720"/>
          <w:docGrid w:linePitch="326"/>
        </w:sectPr>
      </w:pPr>
    </w:p>
    <w:p w:rsidR="00AC4A6F" w:rsidRDefault="00AC4A6F" w:rsidP="00C213EC">
      <w:pPr>
        <w:pStyle w:val="Cuerpodelboletn"/>
        <w:rPr>
          <w:lang w:bidi="es-ES"/>
        </w:rPr>
      </w:pPr>
    </w:p>
    <w:p w:rsidR="001763F8" w:rsidRDefault="001763F8" w:rsidP="00C213EC">
      <w:pPr>
        <w:pStyle w:val="Cuerpodelboletn"/>
        <w:rPr>
          <w:lang w:bidi="es-ES"/>
        </w:rPr>
        <w:sectPr w:rsidR="001763F8" w:rsidSect="0038761B">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106B34">
        <w:rPr>
          <w:lang w:bidi="es-ES"/>
        </w:rPr>
        <w:t>CEPAIM</w:t>
      </w:r>
      <w:r>
        <w:rPr>
          <w:lang w:bidi="es-ES"/>
        </w:rPr>
        <w:t xml:space="preserve"> puede considerarse </w:t>
      </w:r>
      <w:r w:rsidR="00D6517D">
        <w:rPr>
          <w:lang w:bidi="es-ES"/>
        </w:rPr>
        <w:t>medio</w:t>
      </w:r>
      <w:r>
        <w:rPr>
          <w:lang w:bidi="es-ES"/>
        </w:rPr>
        <w:t xml:space="preserve">, un </w:t>
      </w:r>
      <w:r w:rsidR="00D6517D">
        <w:rPr>
          <w:lang w:bidi="es-ES"/>
        </w:rPr>
        <w:t>62,4</w:t>
      </w:r>
      <w:r>
        <w:rPr>
          <w:lang w:bidi="es-ES"/>
        </w:rPr>
        <w:t>%.</w:t>
      </w:r>
    </w:p>
    <w:p w:rsidR="00897D04" w:rsidRDefault="00C1290B" w:rsidP="00C4050E">
      <w:pPr>
        <w:pStyle w:val="Cuerpodelboletn"/>
        <w:spacing w:line="276" w:lineRule="auto"/>
        <w:rPr>
          <w:lang w:bidi="es-ES"/>
        </w:rPr>
      </w:pPr>
      <w:r>
        <w:rPr>
          <w:lang w:bidi="es-ES"/>
        </w:rPr>
        <w:t xml:space="preserve">En el caso de la información Institucional y Organizativa el nivel de cumplimiento </w:t>
      </w:r>
      <w:r w:rsidR="00D6517D">
        <w:rPr>
          <w:lang w:bidi="es-ES"/>
        </w:rPr>
        <w:t>supera ligeramente el 76</w:t>
      </w:r>
      <w:r>
        <w:rPr>
          <w:lang w:bidi="es-ES"/>
        </w:rPr>
        <w:t xml:space="preserve">%, </w:t>
      </w:r>
      <w:r w:rsidR="00D6517D">
        <w:rPr>
          <w:lang w:bidi="es-ES"/>
        </w:rPr>
        <w:t>y</w:t>
      </w:r>
      <w:r>
        <w:rPr>
          <w:lang w:bidi="es-ES"/>
        </w:rPr>
        <w:t xml:space="preserve"> respecto de la información económica y presupuestaria</w:t>
      </w:r>
      <w:r w:rsidR="00614DA2">
        <w:rPr>
          <w:lang w:bidi="es-ES"/>
        </w:rPr>
        <w:t xml:space="preserve"> </w:t>
      </w:r>
      <w:r w:rsidR="00D6517D">
        <w:rPr>
          <w:lang w:bidi="es-ES"/>
        </w:rPr>
        <w:t>disminuye hasta un 63,5%</w:t>
      </w:r>
      <w:r w:rsidR="00ED30F1">
        <w:rPr>
          <w:lang w:bidi="es-ES"/>
        </w:rPr>
        <w:t>.</w:t>
      </w:r>
    </w:p>
    <w:p w:rsidR="00ED30F1" w:rsidRDefault="00ED30F1" w:rsidP="00C4050E">
      <w:pPr>
        <w:pStyle w:val="Cuerpodelboletn"/>
        <w:spacing w:line="276" w:lineRule="auto"/>
        <w:rPr>
          <w:lang w:bidi="es-ES"/>
        </w:rPr>
        <w:sectPr w:rsidR="00ED30F1" w:rsidSect="0038761B">
          <w:type w:val="continuous"/>
          <w:pgSz w:w="11906" w:h="16838" w:code="9"/>
          <w:pgMar w:top="1701" w:right="720" w:bottom="1134" w:left="720" w:header="720" w:footer="720" w:gutter="0"/>
          <w:cols w:num="2" w:space="720"/>
          <w:docGrid w:linePitch="326"/>
        </w:sectPr>
      </w:pPr>
      <w:r>
        <w:rPr>
          <w:lang w:bidi="es-ES"/>
        </w:rPr>
        <w:lastRenderedPageBreak/>
        <w:t>La falta de publicación de informaciones obligatorias así como el hecho de que la información no se publique en formatos reutilizables y la falta de referencias a la actualización de la información publicada, e</w:t>
      </w:r>
      <w:r w:rsidR="004D50CC">
        <w:rPr>
          <w:lang w:bidi="es-ES"/>
        </w:rPr>
        <w:t>xplican la puntuación alcanzada.</w:t>
      </w: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5CF00563" wp14:editId="7F0B87EB">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786A4438" wp14:editId="1FC8104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C259F4">
                            <w:r w:rsidRPr="00965C69">
                              <w:rPr>
                                <w:noProof/>
                                <w:lang w:eastAsia="es-ES"/>
                              </w:rPr>
                              <w:drawing>
                                <wp:inline distT="0" distB="0" distL="0" distR="0" wp14:anchorId="00698466" wp14:editId="6B08F519">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B359F8" w:rsidRPr="00F31BC3" w:rsidRDefault="00B359F8" w:rsidP="00C259F4">
                      <w:r w:rsidRPr="00965C69">
                        <w:rPr>
                          <w:noProof/>
                          <w:lang w:eastAsia="es-ES"/>
                        </w:rPr>
                        <w:drawing>
                          <wp:inline distT="0" distB="0" distL="0" distR="0" wp14:anchorId="61D9836F" wp14:editId="709412DC">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106B34"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106B34" w:rsidRDefault="00C1290B" w:rsidP="00C1290B">
            <w:pPr>
              <w:rPr>
                <w:rFonts w:ascii="Calibri" w:eastAsia="Times New Roman" w:hAnsi="Calibri" w:cs="Calibri"/>
                <w:sz w:val="16"/>
                <w:szCs w:val="16"/>
                <w:lang w:eastAsia="es-ES"/>
              </w:rPr>
            </w:pPr>
          </w:p>
        </w:tc>
        <w:tc>
          <w:tcPr>
            <w:tcW w:w="992"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Contenido</w:t>
            </w:r>
          </w:p>
        </w:tc>
        <w:tc>
          <w:tcPr>
            <w:tcW w:w="851"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Forma</w:t>
            </w:r>
          </w:p>
        </w:tc>
        <w:tc>
          <w:tcPr>
            <w:tcW w:w="1276"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Estructuración</w:t>
            </w:r>
          </w:p>
        </w:tc>
        <w:tc>
          <w:tcPr>
            <w:tcW w:w="1275"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Accesibilidad</w:t>
            </w:r>
          </w:p>
        </w:tc>
        <w:tc>
          <w:tcPr>
            <w:tcW w:w="851"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Claridad</w:t>
            </w:r>
          </w:p>
        </w:tc>
        <w:tc>
          <w:tcPr>
            <w:tcW w:w="1134"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Reutilización</w:t>
            </w:r>
          </w:p>
        </w:tc>
        <w:tc>
          <w:tcPr>
            <w:tcW w:w="1116"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Actualización</w:t>
            </w:r>
          </w:p>
        </w:tc>
        <w:tc>
          <w:tcPr>
            <w:tcW w:w="868" w:type="dxa"/>
            <w:shd w:val="clear" w:color="auto" w:fill="007434"/>
            <w:noWrap/>
            <w:hideMark/>
          </w:tcPr>
          <w:p w:rsidR="00C1290B" w:rsidRPr="00106B34"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Total</w:t>
            </w:r>
          </w:p>
        </w:tc>
      </w:tr>
      <w:tr w:rsidR="00752551" w:rsidRPr="00106B34" w:rsidTr="00752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752551" w:rsidRPr="00106B34" w:rsidRDefault="00752551" w:rsidP="00C1290B">
            <w:pPr>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Institucional y Organizativa</w:t>
            </w:r>
          </w:p>
        </w:tc>
        <w:tc>
          <w:tcPr>
            <w:tcW w:w="992"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851"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1276"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1275"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851"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1134"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33,3</w:t>
            </w:r>
          </w:p>
        </w:tc>
        <w:tc>
          <w:tcPr>
            <w:tcW w:w="1116"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83,3</w:t>
            </w:r>
          </w:p>
        </w:tc>
        <w:tc>
          <w:tcPr>
            <w:tcW w:w="868" w:type="dxa"/>
            <w:noWrap/>
            <w:vAlign w:val="center"/>
            <w:hideMark/>
          </w:tcPr>
          <w:p w:rsidR="00752551" w:rsidRPr="00752551" w:rsidRDefault="00752551" w:rsidP="00752551">
            <w:pPr>
              <w:jc w:val="center"/>
              <w:cnfStyle w:val="000000100000" w:firstRow="0" w:lastRow="0" w:firstColumn="0" w:lastColumn="0" w:oddVBand="0" w:evenVBand="0" w:oddHBand="1" w:evenHBand="0" w:firstRowFirstColumn="0" w:firstRowLastColumn="0" w:lastRowFirstColumn="0" w:lastRowLastColumn="0"/>
              <w:rPr>
                <w:sz w:val="16"/>
                <w:szCs w:val="16"/>
              </w:rPr>
            </w:pPr>
            <w:r w:rsidRPr="00752551">
              <w:rPr>
                <w:sz w:val="16"/>
                <w:szCs w:val="16"/>
              </w:rPr>
              <w:t>76,2</w:t>
            </w:r>
          </w:p>
        </w:tc>
      </w:tr>
      <w:tr w:rsidR="00752551" w:rsidRPr="00106B34" w:rsidTr="00752551">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52551" w:rsidRPr="00106B34" w:rsidRDefault="00752551" w:rsidP="00C1290B">
            <w:pPr>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Económica y Presupuestaria</w:t>
            </w:r>
          </w:p>
        </w:tc>
        <w:tc>
          <w:tcPr>
            <w:tcW w:w="992"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851"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1276"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1275"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851"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1134"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44,4</w:t>
            </w:r>
          </w:p>
        </w:tc>
        <w:tc>
          <w:tcPr>
            <w:tcW w:w="1116"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66,7</w:t>
            </w:r>
          </w:p>
        </w:tc>
        <w:tc>
          <w:tcPr>
            <w:tcW w:w="868" w:type="dxa"/>
            <w:noWrap/>
            <w:vAlign w:val="center"/>
            <w:hideMark/>
          </w:tcPr>
          <w:p w:rsidR="00752551" w:rsidRPr="00752551" w:rsidRDefault="00752551" w:rsidP="0075255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551">
              <w:rPr>
                <w:sz w:val="16"/>
                <w:szCs w:val="16"/>
              </w:rPr>
              <w:t>63,5</w:t>
            </w:r>
          </w:p>
        </w:tc>
      </w:tr>
      <w:tr w:rsidR="00752551" w:rsidRPr="00106B34" w:rsidTr="00752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52551" w:rsidRPr="00106B34" w:rsidRDefault="00752551" w:rsidP="00C1290B">
            <w:pPr>
              <w:rPr>
                <w:rFonts w:ascii="Calibri" w:eastAsia="Times New Roman" w:hAnsi="Calibri" w:cs="Calibri"/>
                <w:sz w:val="16"/>
                <w:szCs w:val="16"/>
                <w:lang w:eastAsia="es-ES"/>
              </w:rPr>
            </w:pPr>
            <w:r w:rsidRPr="00106B34">
              <w:rPr>
                <w:rFonts w:ascii="Calibri" w:eastAsia="Times New Roman" w:hAnsi="Calibri" w:cs="Calibri"/>
                <w:sz w:val="16"/>
                <w:szCs w:val="16"/>
                <w:lang w:eastAsia="es-ES"/>
              </w:rPr>
              <w:t>Índice de Cumplimiento de la Información Obligatoria</w:t>
            </w:r>
          </w:p>
        </w:tc>
        <w:tc>
          <w:tcPr>
            <w:tcW w:w="992"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70,0</w:t>
            </w:r>
          </w:p>
        </w:tc>
        <w:tc>
          <w:tcPr>
            <w:tcW w:w="851"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73,3</w:t>
            </w:r>
          </w:p>
        </w:tc>
        <w:tc>
          <w:tcPr>
            <w:tcW w:w="1276"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73,3</w:t>
            </w:r>
          </w:p>
        </w:tc>
        <w:tc>
          <w:tcPr>
            <w:tcW w:w="1275"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73,3</w:t>
            </w:r>
          </w:p>
        </w:tc>
        <w:tc>
          <w:tcPr>
            <w:tcW w:w="851"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73,3</w:t>
            </w:r>
          </w:p>
        </w:tc>
        <w:tc>
          <w:tcPr>
            <w:tcW w:w="1134"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26,7</w:t>
            </w:r>
          </w:p>
        </w:tc>
        <w:tc>
          <w:tcPr>
            <w:tcW w:w="1116"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46,7</w:t>
            </w:r>
          </w:p>
        </w:tc>
        <w:tc>
          <w:tcPr>
            <w:tcW w:w="868" w:type="dxa"/>
            <w:noWrap/>
            <w:vAlign w:val="center"/>
            <w:hideMark/>
          </w:tcPr>
          <w:p w:rsidR="00752551" w:rsidRPr="00D6517D" w:rsidRDefault="00752551" w:rsidP="0075255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6517D">
              <w:rPr>
                <w:b/>
                <w:i/>
                <w:sz w:val="16"/>
                <w:szCs w:val="16"/>
              </w:rPr>
              <w:t>62,4</w:t>
            </w:r>
          </w:p>
        </w:tc>
      </w:tr>
    </w:tbl>
    <w:p w:rsidR="00AC4A6F" w:rsidRDefault="00AC4A6F" w:rsidP="00C213EC">
      <w:pPr>
        <w:pStyle w:val="Cuerpodelboletn"/>
        <w:rPr>
          <w:lang w:bidi="es-ES"/>
        </w:rPr>
      </w:pPr>
    </w:p>
    <w:p w:rsidR="003E5D2F" w:rsidRDefault="003E5D2F" w:rsidP="00C213EC">
      <w:pPr>
        <w:pStyle w:val="Cuerpodelboletn"/>
        <w:rPr>
          <w:lang w:bidi="es-ES"/>
        </w:rPr>
      </w:pPr>
    </w:p>
    <w:sdt>
      <w:sdtPr>
        <w:rPr>
          <w:b/>
          <w:color w:val="auto"/>
          <w:sz w:val="32"/>
        </w:rPr>
        <w:id w:val="1307893759"/>
        <w:placeholder>
          <w:docPart w:val="4041ECFB4E934057B7EF021C0F3E2D14"/>
        </w:placeholder>
      </w:sdtPr>
      <w:sdtEnd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38761B">
          <w:type w:val="continuous"/>
          <w:pgSz w:w="11906" w:h="16838" w:code="9"/>
          <w:pgMar w:top="1701" w:right="720" w:bottom="1134" w:left="720" w:header="720" w:footer="720" w:gutter="0"/>
          <w:cols w:space="720"/>
          <w:docGrid w:linePitch="326"/>
        </w:sectPr>
      </w:pPr>
    </w:p>
    <w:p w:rsidR="00633EAA" w:rsidRDefault="00633EAA" w:rsidP="00633EAA">
      <w:pPr>
        <w:pStyle w:val="Ttulo3"/>
        <w:rPr>
          <w:lang w:bidi="es-ES"/>
        </w:rPr>
      </w:pPr>
      <w:r>
        <w:rPr>
          <w:lang w:bidi="es-ES"/>
        </w:rPr>
        <w:lastRenderedPageBreak/>
        <w:t>Contenidos</w:t>
      </w:r>
    </w:p>
    <w:p w:rsidR="00633EAA" w:rsidRPr="00633EAA" w:rsidRDefault="00633EAA" w:rsidP="00633EAA">
      <w:pPr>
        <w:rPr>
          <w:lang w:bidi="es-ES"/>
        </w:rPr>
      </w:pPr>
    </w:p>
    <w:p w:rsidR="00633EAA" w:rsidRDefault="00C1290B" w:rsidP="00C4050E">
      <w:pPr>
        <w:pStyle w:val="Cuerpodelboletn"/>
        <w:spacing w:line="276" w:lineRule="auto"/>
      </w:pPr>
      <w:r>
        <w:t xml:space="preserve">Además de </w:t>
      </w:r>
      <w:r w:rsidR="00347877">
        <w:t>informaciones vinculadas</w:t>
      </w:r>
      <w:r>
        <w:t xml:space="preserve"> a obligaciones de publicidad activa, </w:t>
      </w:r>
      <w:r w:rsidR="00D6517D">
        <w:t>CEPAIM</w:t>
      </w:r>
      <w:r>
        <w:t xml:space="preserve"> incluye en su página de transparencia otras informaciones </w:t>
      </w:r>
      <w:r w:rsidR="00347877">
        <w:t xml:space="preserve">que pueden ser relevantes desde el punto de vista de la Transparencia. </w:t>
      </w:r>
    </w:p>
    <w:p w:rsidR="00347877" w:rsidRDefault="00106B34" w:rsidP="00C4050E">
      <w:pPr>
        <w:pStyle w:val="Cuerpodelboletn"/>
        <w:spacing w:line="276" w:lineRule="auto"/>
      </w:pPr>
      <w:r>
        <w:t xml:space="preserve">Se publica el Código </w:t>
      </w:r>
      <w:r w:rsidR="00D6517D">
        <w:t>É</w:t>
      </w:r>
      <w:r>
        <w:t>tico de la Fundación. También el Plan Estratégico 2017-2020, que contiene los retos estratégicos de la organización y los objetivos específicos, actividades</w:t>
      </w:r>
      <w:r w:rsidR="00614DA2">
        <w:t xml:space="preserve"> </w:t>
      </w:r>
      <w:r>
        <w:t xml:space="preserve">y resultados esperados para cada uno de estos retos. </w:t>
      </w:r>
    </w:p>
    <w:p w:rsidR="001A5305" w:rsidRDefault="00751FAA" w:rsidP="00B359F8">
      <w:pPr>
        <w:pStyle w:val="Cuerpodelboletn"/>
        <w:spacing w:line="276" w:lineRule="auto"/>
      </w:pPr>
      <w:r w:rsidRPr="00B1184C">
        <w:rPr>
          <w:rFonts w:ascii="Arial" w:eastAsia="Arial" w:hAnsi="Arial" w:cs="Arial"/>
          <w:noProof/>
          <w:lang w:eastAsia="es-ES"/>
        </w:rPr>
        <mc:AlternateContent>
          <mc:Choice Requires="wps">
            <w:drawing>
              <wp:anchor distT="0" distB="0" distL="114300" distR="114300" simplePos="0" relativeHeight="251687936" behindDoc="0" locked="0" layoutInCell="1" allowOverlap="1" wp14:anchorId="592652D5" wp14:editId="2E448EB2">
                <wp:simplePos x="0" y="0"/>
                <wp:positionH relativeFrom="page">
                  <wp:posOffset>-19050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2pt;width:630pt;height:13.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5888" behindDoc="0" locked="0" layoutInCell="1" allowOverlap="1" wp14:anchorId="172309EC" wp14:editId="3640729C">
                <wp:simplePos x="0" y="0"/>
                <wp:positionH relativeFrom="page">
                  <wp:posOffset>-19050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751FAA">
                            <w:r w:rsidRPr="00965C69">
                              <w:rPr>
                                <w:noProof/>
                                <w:lang w:eastAsia="es-ES"/>
                              </w:rPr>
                              <w:drawing>
                                <wp:inline distT="0" distB="0" distL="0" distR="0" wp14:anchorId="54B611AA" wp14:editId="67D08C22">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5pt;margin-top:-.25pt;width:630pt;height: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MW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" fillcolor="#50866c" stroked="f">
                <v:textbox inset=",7.2pt,,7.2pt">
                  <w:txbxContent>
                    <w:p w:rsidR="00B359F8" w:rsidRPr="00F31BC3" w:rsidRDefault="00B359F8" w:rsidP="00751FAA">
                      <w:r w:rsidRPr="00965C69">
                        <w:rPr>
                          <w:noProof/>
                          <w:lang w:eastAsia="es-ES"/>
                        </w:rPr>
                        <w:drawing>
                          <wp:inline distT="0" distB="0" distL="0" distR="0" wp14:anchorId="07CA38E2" wp14:editId="73F4E17B">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 xml:space="preserve">En el </w:t>
      </w:r>
      <w:r w:rsidR="00B359F8">
        <w:t>acceso “CEPAIM por dentro” se publica la tabla salarial de la Fundación, agregando esta información</w:t>
      </w:r>
      <w:r w:rsidR="00614DA2">
        <w:t xml:space="preserve"> </w:t>
      </w:r>
      <w:r w:rsidR="00B359F8">
        <w:t xml:space="preserve">por categoría profesional. También se enlaza a la publicación en el BOE del Convenio Colectivo propio de la Fundación. </w:t>
      </w:r>
    </w:p>
    <w:p w:rsidR="00B359F8" w:rsidRDefault="00B359F8" w:rsidP="00B359F8">
      <w:pPr>
        <w:pStyle w:val="Cuerpodelboletn"/>
        <w:spacing w:line="276" w:lineRule="auto"/>
      </w:pPr>
      <w:r>
        <w:t xml:space="preserve">También se publican las memorias de actividad que contienen abundante información sobre las </w:t>
      </w:r>
      <w:r w:rsidR="008C7800">
        <w:t>actividades</w:t>
      </w:r>
      <w:r>
        <w:t xml:space="preserve"> de la Fundación organizadas según sus líneas estratégicas. </w:t>
      </w:r>
    </w:p>
    <w:p w:rsidR="00B359F8" w:rsidRDefault="00B359F8" w:rsidP="00B359F8">
      <w:pPr>
        <w:pStyle w:val="Cuerpodelboletn"/>
        <w:spacing w:line="276" w:lineRule="auto"/>
      </w:pPr>
    </w:p>
    <w:p w:rsidR="00D6517D" w:rsidRDefault="00D6517D" w:rsidP="00B359F8">
      <w:pPr>
        <w:pStyle w:val="Cuerpodelboletn"/>
        <w:spacing w:line="276" w:lineRule="auto"/>
      </w:pPr>
    </w:p>
    <w:p w:rsidR="00D6517D" w:rsidRDefault="00D6517D" w:rsidP="00B359F8">
      <w:pPr>
        <w:pStyle w:val="Cuerpodelboletn"/>
        <w:spacing w:line="276" w:lineRule="auto"/>
      </w:pPr>
    </w:p>
    <w:p w:rsidR="00D6517D" w:rsidRDefault="00D6517D" w:rsidP="00B359F8">
      <w:pPr>
        <w:pStyle w:val="Cuerpodelboletn"/>
        <w:spacing w:line="276" w:lineRule="auto"/>
      </w:pPr>
    </w:p>
    <w:p w:rsidR="00D6517D" w:rsidRDefault="00D6517D" w:rsidP="00B359F8">
      <w:pPr>
        <w:pStyle w:val="Cuerpodelboletn"/>
        <w:spacing w:line="276" w:lineRule="auto"/>
      </w:pPr>
    </w:p>
    <w:p w:rsidR="00965C69" w:rsidRDefault="00633EAA" w:rsidP="00C4050E">
      <w:pPr>
        <w:pStyle w:val="Ttulo3"/>
        <w:spacing w:line="276" w:lineRule="auto"/>
      </w:pPr>
      <w:r w:rsidRPr="00894358">
        <w:rPr>
          <w:lang w:bidi="es-ES"/>
        </w:rPr>
        <w:t>Análisis de la información</w:t>
      </w:r>
      <w:r>
        <w:rPr>
          <w:lang w:bidi="es-ES"/>
        </w:rPr>
        <w:t>.</w:t>
      </w:r>
    </w:p>
    <w:p w:rsidR="00D6517D" w:rsidRDefault="00D6517D" w:rsidP="00C4050E">
      <w:pPr>
        <w:pStyle w:val="Cuerpodelboletn"/>
        <w:spacing w:line="276" w:lineRule="auto"/>
      </w:pPr>
    </w:p>
    <w:p w:rsidR="00355DC0" w:rsidRDefault="00355DC0" w:rsidP="00C4050E">
      <w:pPr>
        <w:pStyle w:val="Cuerpodelboletn"/>
        <w:spacing w:line="276" w:lineRule="auto"/>
      </w:pPr>
      <w:r>
        <w:t xml:space="preserve">Toda la información adicional publicada por </w:t>
      </w:r>
      <w:r w:rsidR="00B359F8">
        <w:t>CEPAIM</w:t>
      </w:r>
      <w:r>
        <w:t xml:space="preserve"> puede considerarse relevante desde el punto de vista de la transparencia. Se trata de información que acredita el esfuerzo de la organización por hacer más transparente su gestión. </w:t>
      </w:r>
    </w:p>
    <w:p w:rsidR="00B359F8" w:rsidRDefault="00355DC0" w:rsidP="009C5469">
      <w:pPr>
        <w:pStyle w:val="Cuerpodelboletn"/>
        <w:spacing w:line="276" w:lineRule="auto"/>
      </w:pPr>
      <w:r>
        <w:t>No obstante, una vez anal</w:t>
      </w:r>
      <w:r w:rsidR="009C5469">
        <w:t>izada la información</w:t>
      </w:r>
      <w:r>
        <w:t xml:space="preserve"> </w:t>
      </w:r>
      <w:r w:rsidR="00B359F8">
        <w:t>es preciso señalar que aunque la publicación del Plan estratégico excede las obligaciones de la entidad, lo relevante desde el punto de vista de la transparencia sería publicar los informes anuales de seguimiento previstos así como el informe intermedio de evaluación previsto para la segunda anualidad del Plan y en el futuro el informe final una vez finalizada su vigencia. Aunque en las memorias de actividades se incluye mucha información sobre las actividades vinculadas a cada uno de los retos estratégicos,</w:t>
      </w:r>
      <w:r w:rsidR="00614DA2">
        <w:t xml:space="preserve"> </w:t>
      </w:r>
      <w:r w:rsidR="00B359F8">
        <w:t>no se han identificado los indicadores de seguimiento –cuestión que se recoge en el Plan -</w:t>
      </w:r>
      <w:r w:rsidR="00614DA2">
        <w:t xml:space="preserve"> </w:t>
      </w:r>
      <w:r w:rsidR="00B359F8">
        <w:t>y tampoco se informa sobre el grado de consecución de los objetivos estratégicos y operativos.</w:t>
      </w:r>
    </w:p>
    <w:p w:rsidR="00D6517D" w:rsidRDefault="00D6517D" w:rsidP="009C5469">
      <w:pPr>
        <w:pStyle w:val="Cuerpodelboletn"/>
        <w:spacing w:line="276" w:lineRule="auto"/>
      </w:pPr>
    </w:p>
    <w:p w:rsidR="00D6517D" w:rsidRDefault="00D6517D" w:rsidP="009C5469">
      <w:pPr>
        <w:pStyle w:val="Cuerpodelboletn"/>
        <w:spacing w:line="276" w:lineRule="auto"/>
      </w:pPr>
    </w:p>
    <w:p w:rsidR="00D6517D" w:rsidRDefault="00D6517D" w:rsidP="009C5469">
      <w:pPr>
        <w:pStyle w:val="Cuerpodelboletn"/>
        <w:spacing w:line="276" w:lineRule="auto"/>
      </w:pPr>
    </w:p>
    <w:p w:rsidR="00355DC0" w:rsidRDefault="00355DC0" w:rsidP="00C4050E">
      <w:pPr>
        <w:pStyle w:val="Cuerpodelboletn"/>
        <w:spacing w:line="276" w:lineRule="auto"/>
      </w:pPr>
    </w:p>
    <w:p w:rsidR="00C259F4" w:rsidRDefault="00C259F4" w:rsidP="00965C69">
      <w:pPr>
        <w:pStyle w:val="Cuerpodelboletn"/>
      </w:pPr>
    </w:p>
    <w:p w:rsidR="00C259F4" w:rsidRDefault="00C259F4" w:rsidP="00965C69">
      <w:pPr>
        <w:pStyle w:val="Cuerpodelboletn"/>
      </w:pPr>
    </w:p>
    <w:p w:rsidR="00C259F4" w:rsidRDefault="00C259F4" w:rsidP="00965C69">
      <w:pPr>
        <w:pStyle w:val="Cuerpodelboletn"/>
      </w:pPr>
    </w:p>
    <w:p w:rsidR="00C259F4" w:rsidRDefault="00C259F4" w:rsidP="00965C69">
      <w:pPr>
        <w:pStyle w:val="Cuerpodelboletn"/>
        <w:sectPr w:rsidR="00C259F4" w:rsidSect="0038761B">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C259F4" w:rsidRPr="00965C69" w:rsidRDefault="00C259F4" w:rsidP="001763F8">
          <w:pPr>
            <w:pStyle w:val="Cuerpodelboletn"/>
            <w:numPr>
              <w:ilvl w:val="0"/>
              <w:numId w:val="2"/>
            </w:numPr>
          </w:pPr>
          <w:r>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38761B">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B359F8">
        <w:rPr>
          <w:rFonts w:ascii="Century Gothic" w:hAnsi="Century Gothic"/>
        </w:rPr>
        <w:t>CEPAIM</w:t>
      </w:r>
      <w:r>
        <w:rPr>
          <w:rFonts w:ascii="Century Gothic" w:hAnsi="Century Gothic"/>
        </w:rPr>
        <w:t xml:space="preserve">, en función de la información disponible en la web de la entidad relacionada con estas obligaciones, puede considerarse </w:t>
      </w:r>
      <w:r w:rsidR="00D6517D">
        <w:rPr>
          <w:rFonts w:ascii="Century Gothic" w:hAnsi="Century Gothic"/>
        </w:rPr>
        <w:t>medio</w:t>
      </w:r>
      <w:r>
        <w:rPr>
          <w:rFonts w:ascii="Century Gothic" w:hAnsi="Century Gothic"/>
        </w:rPr>
        <w:t xml:space="preserve">. </w:t>
      </w:r>
    </w:p>
    <w:p w:rsidR="004D50CC" w:rsidRDefault="004D50CC" w:rsidP="00C61E7F">
      <w:pPr>
        <w:pStyle w:val="Sinespaciado"/>
        <w:spacing w:line="276" w:lineRule="auto"/>
        <w:jc w:val="both"/>
        <w:rPr>
          <w:rFonts w:ascii="Century Gothic" w:hAnsi="Century Gothic"/>
        </w:rPr>
      </w:pPr>
    </w:p>
    <w:p w:rsidR="00C61E7F" w:rsidRDefault="00C61E7F" w:rsidP="00C61E7F">
      <w:pPr>
        <w:pStyle w:val="Sinespaciado"/>
        <w:spacing w:line="276" w:lineRule="auto"/>
        <w:jc w:val="both"/>
        <w:rPr>
          <w:rFonts w:ascii="Century Gothic" w:hAnsi="Century Gothic"/>
        </w:rPr>
      </w:pPr>
      <w:r>
        <w:rPr>
          <w:rFonts w:ascii="Century Gothic" w:hAnsi="Century Gothic"/>
        </w:rPr>
        <w:t xml:space="preserve">Adicionalmente, y junto a la información de carácter obligatorio, </w:t>
      </w:r>
      <w:r w:rsidR="00B359F8">
        <w:rPr>
          <w:rFonts w:ascii="Century Gothic" w:hAnsi="Century Gothic"/>
        </w:rPr>
        <w:t>CEPAIM</w:t>
      </w:r>
      <w:r>
        <w:rPr>
          <w:rFonts w:ascii="Century Gothic" w:hAnsi="Century Gothic"/>
        </w:rPr>
        <w:t xml:space="preserve"> publica</w:t>
      </w:r>
      <w:r w:rsidR="00614DA2">
        <w:rPr>
          <w:rFonts w:ascii="Century Gothic" w:hAnsi="Century Gothic"/>
        </w:rPr>
        <w:t xml:space="preserve"> </w:t>
      </w:r>
      <w:r>
        <w:rPr>
          <w:rFonts w:ascii="Century Gothic" w:hAnsi="Century Gothic"/>
        </w:rPr>
        <w:t xml:space="preserve">distintas informaciones relevantes desde el punto de vista de la transparencia como su </w:t>
      </w:r>
      <w:r w:rsidR="009C5469">
        <w:rPr>
          <w:rFonts w:ascii="Century Gothic" w:hAnsi="Century Gothic"/>
        </w:rPr>
        <w:t xml:space="preserve">Agenda, </w:t>
      </w:r>
      <w:r>
        <w:rPr>
          <w:rFonts w:ascii="Century Gothic" w:hAnsi="Century Gothic"/>
        </w:rPr>
        <w:t xml:space="preserve">Código Ético, su Plan Estratégico o las Memorias </w:t>
      </w:r>
      <w:r w:rsidR="00B359F8">
        <w:rPr>
          <w:rFonts w:ascii="Century Gothic" w:hAnsi="Century Gothic"/>
        </w:rPr>
        <w:t>de actividades</w:t>
      </w:r>
      <w:r>
        <w:rPr>
          <w:rFonts w:ascii="Century Gothic" w:hAnsi="Century Gothic"/>
        </w:rPr>
        <w:t>.</w:t>
      </w:r>
      <w:r w:rsidR="00614DA2">
        <w:rPr>
          <w:rFonts w:ascii="Century Gothic" w:hAnsi="Century Gothic"/>
        </w:rPr>
        <w:t xml:space="preserve"> </w:t>
      </w:r>
    </w:p>
    <w:p w:rsidR="004D50CC" w:rsidRDefault="004D50CC" w:rsidP="00C61E7F">
      <w:pPr>
        <w:pStyle w:val="Sinespaciado"/>
        <w:spacing w:line="276" w:lineRule="auto"/>
        <w:jc w:val="both"/>
        <w:rPr>
          <w:rFonts w:ascii="Century Gothic" w:hAnsi="Century Gothic"/>
        </w:rPr>
      </w:pPr>
    </w:p>
    <w:p w:rsidR="00C61E7F" w:rsidRDefault="00C61E7F" w:rsidP="004D50CC">
      <w:pPr>
        <w:spacing w:line="276" w:lineRule="auto"/>
        <w:jc w:val="both"/>
        <w:rPr>
          <w:rFonts w:asciiTheme="majorHAnsi" w:eastAsiaTheme="majorEastAsia" w:hAnsiTheme="majorHAnsi" w:cstheme="majorBidi"/>
          <w:b/>
          <w:bCs/>
          <w:color w:val="50866C"/>
        </w:rPr>
      </w:pPr>
      <w:r>
        <w:t xml:space="preserve">Para procurar avances en el grado de cumplimiento de la LTAIBG por parte de </w:t>
      </w:r>
      <w:r w:rsidR="00B359F8">
        <w:t>CEPAIM</w:t>
      </w:r>
      <w:r>
        <w:t xml:space="preserve">, este CTBG </w:t>
      </w:r>
      <w:r w:rsidRPr="0019448F">
        <w:rPr>
          <w:rFonts w:asciiTheme="majorHAnsi" w:eastAsiaTheme="majorEastAsia" w:hAnsiTheme="majorHAnsi" w:cstheme="majorBidi"/>
          <w:b/>
          <w:bCs/>
          <w:color w:val="50866C"/>
        </w:rPr>
        <w:t>recomienda:</w:t>
      </w:r>
    </w:p>
    <w:p w:rsidR="004D50CC" w:rsidRDefault="004D50CC" w:rsidP="00C61E7F">
      <w:pPr>
        <w:jc w:val="both"/>
        <w:rPr>
          <w:rFonts w:asciiTheme="majorHAnsi" w:eastAsiaTheme="majorEastAsia" w:hAnsiTheme="majorHAnsi" w:cstheme="majorBidi"/>
          <w:b/>
          <w:bCs/>
          <w:color w:val="50866C"/>
        </w:rPr>
      </w:pPr>
    </w:p>
    <w:p w:rsidR="00C61E7F" w:rsidRDefault="00C61E7F" w:rsidP="00C61E7F">
      <w:pPr>
        <w:pStyle w:val="Ttulo3"/>
      </w:pPr>
      <w:r w:rsidRPr="000E1D9B">
        <w:t xml:space="preserve">Estructuración </w:t>
      </w:r>
    </w:p>
    <w:p w:rsidR="00C61E7F" w:rsidRPr="00C61E7F" w:rsidRDefault="00C61E7F" w:rsidP="00C61E7F"/>
    <w:p w:rsidR="0019448F" w:rsidRDefault="0019448F" w:rsidP="00C61E7F">
      <w:pPr>
        <w:pStyle w:val="Sinespaciado"/>
        <w:spacing w:line="276" w:lineRule="auto"/>
        <w:jc w:val="both"/>
        <w:rPr>
          <w:rFonts w:ascii="Century Gothic" w:hAnsi="Century Gothic"/>
        </w:rPr>
      </w:pPr>
      <w:r w:rsidRPr="0019448F">
        <w:rPr>
          <w:rFonts w:ascii="Century Gothic" w:hAnsi="Century Gothic"/>
        </w:rPr>
        <w:t>Aunque la información está estructurada y resulta fácil su localización</w:t>
      </w:r>
      <w:r>
        <w:rPr>
          <w:rFonts w:ascii="Century Gothic" w:hAnsi="Century Gothic"/>
        </w:rPr>
        <w:t xml:space="preserve"> en </w:t>
      </w:r>
      <w:r w:rsidR="004D50CC">
        <w:rPr>
          <w:rFonts w:ascii="Century Gothic" w:hAnsi="Century Gothic"/>
        </w:rPr>
        <w:t>el portal</w:t>
      </w:r>
      <w:r>
        <w:rPr>
          <w:rFonts w:ascii="Century Gothic" w:hAnsi="Century Gothic"/>
        </w:rPr>
        <w:t xml:space="preserve"> de Transparencia de la organización</w:t>
      </w:r>
      <w:r w:rsidRPr="0019448F">
        <w:rPr>
          <w:rFonts w:ascii="Century Gothic" w:hAnsi="Century Gothic"/>
        </w:rPr>
        <w:t>, sería deseable que se ajustase más a la estructura que propone la LTAIBG, lo que facilitaría aún más la búsqueda de información a los ciudadanos, que lógicamente utilizan co</w:t>
      </w:r>
      <w:r w:rsidR="00614DA2">
        <w:rPr>
          <w:rFonts w:ascii="Century Gothic" w:hAnsi="Century Gothic"/>
        </w:rPr>
        <w:t>mo</w:t>
      </w:r>
      <w:r w:rsidRPr="0019448F">
        <w:rPr>
          <w:rFonts w:ascii="Century Gothic" w:hAnsi="Century Gothic"/>
        </w:rPr>
        <w:t xml:space="preserve"> referencia para buscar la información de su interés el patrón definido por la LTAIBG. </w:t>
      </w:r>
    </w:p>
    <w:p w:rsidR="0019448F" w:rsidRDefault="00C4050E" w:rsidP="00C61E7F">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92032" behindDoc="0" locked="0" layoutInCell="1" allowOverlap="1" wp14:anchorId="61799646" wp14:editId="1086DFD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kzWvzQkCAAD4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2145D781" wp14:editId="0F6943A3">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C4050E">
                            <w:r w:rsidRPr="00965C69">
                              <w:rPr>
                                <w:noProof/>
                                <w:lang w:eastAsia="es-ES"/>
                              </w:rPr>
                              <w:drawing>
                                <wp:inline distT="0" distB="0" distL="0" distR="0" wp14:anchorId="67BA85D0" wp14:editId="79AC696E">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" fillcolor="#50866c" stroked="f">
                <v:textbox inset=",7.2pt,,7.2pt">
                  <w:txbxContent>
                    <w:p w:rsidR="00B359F8" w:rsidRPr="00F31BC3" w:rsidRDefault="00B359F8" w:rsidP="00C4050E">
                      <w:r w:rsidRPr="00965C69">
                        <w:rPr>
                          <w:noProof/>
                          <w:lang w:eastAsia="es-ES"/>
                        </w:rPr>
                        <w:drawing>
                          <wp:inline distT="0" distB="0" distL="0" distR="0" wp14:anchorId="7CF508A7" wp14:editId="5F59EDA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C61E7F" w:rsidRPr="000E1D9B" w:rsidRDefault="00BC61D1" w:rsidP="00C61E7F">
      <w:pPr>
        <w:pStyle w:val="Sinespaciado"/>
        <w:spacing w:line="276" w:lineRule="auto"/>
        <w:jc w:val="both"/>
        <w:rPr>
          <w:rFonts w:ascii="Century Gothic" w:hAnsi="Century Gothic"/>
        </w:rPr>
      </w:pPr>
      <w:r w:rsidRPr="00BC61D1">
        <w:rPr>
          <w:rFonts w:ascii="Century Gothic" w:hAnsi="Century Gothic"/>
        </w:rPr>
        <w:t>La presentación de la información conforme al patrón definido por la LTAIBG, permitiría además,</w:t>
      </w:r>
      <w:r w:rsidR="00C61E7F" w:rsidRPr="000E1D9B">
        <w:rPr>
          <w:rFonts w:ascii="Century Gothic" w:hAnsi="Century Gothic"/>
        </w:rPr>
        <w:t xml:space="preserve"> 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C61E7F">
      <w:pPr>
        <w:pStyle w:val="Ttulo2"/>
      </w:pPr>
      <w:r w:rsidRPr="0019448F">
        <w:rPr>
          <w:rStyle w:val="Ttulo3Car"/>
          <w:rFonts w:ascii="Century Gothic" w:hAnsi="Century Gothic"/>
          <w:b/>
        </w:rPr>
        <w:lastRenderedPageBreak/>
        <w:t>Incorporación de información</w:t>
      </w:r>
      <w:r w:rsidRPr="000E1D9B">
        <w:t>.</w:t>
      </w:r>
    </w:p>
    <w:p w:rsidR="00C61E7F" w:rsidRPr="00BA07F9" w:rsidRDefault="00C61E7F" w:rsidP="00C61E7F">
      <w:pPr>
        <w:pStyle w:val="Sinespaciado"/>
        <w:spacing w:line="276" w:lineRule="auto"/>
        <w:ind w:left="284"/>
        <w:jc w:val="both"/>
        <w:rPr>
          <w:rFonts w:ascii="Century Gothic" w:eastAsia="Times New Roman" w:hAnsi="Century Gothic" w:cs="Times New Roman"/>
          <w:bCs/>
          <w:szCs w:val="36"/>
          <w:lang w:eastAsia="es-ES"/>
        </w:rPr>
      </w:pP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8C7800" w:rsidRDefault="008C7800" w:rsidP="008C7800">
      <w:pPr>
        <w:pStyle w:val="Prrafodelista"/>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w:t>
      </w:r>
      <w:r w:rsidR="009C5469">
        <w:rPr>
          <w:rFonts w:ascii="Century Gothic" w:hAnsi="Century Gothic"/>
        </w:rPr>
        <w:t>ía incluirse información sobre los presupuestos de la entidad y su</w:t>
      </w:r>
      <w:r>
        <w:rPr>
          <w:rFonts w:ascii="Century Gothic" w:hAnsi="Century Gothic"/>
        </w:rPr>
        <w:t xml:space="preserve"> ejecución.</w:t>
      </w:r>
    </w:p>
    <w:p w:rsidR="004D50CC" w:rsidRDefault="004D50CC" w:rsidP="004D50CC">
      <w:pPr>
        <w:pStyle w:val="Sinespaciado"/>
        <w:spacing w:line="276" w:lineRule="auto"/>
        <w:ind w:left="284"/>
        <w:jc w:val="both"/>
        <w:rPr>
          <w:rFonts w:ascii="Century Gothic" w:hAnsi="Century Gothic"/>
        </w:rPr>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Debería incluirse información relativa a las retribuciones percibidas por los máximos responsables de la entidad.</w:t>
      </w:r>
    </w:p>
    <w:p w:rsidR="00D6517D" w:rsidRDefault="00D6517D" w:rsidP="00D6517D">
      <w:pPr>
        <w:pStyle w:val="Prrafodelista"/>
      </w:pPr>
    </w:p>
    <w:p w:rsidR="00D6517D" w:rsidRDefault="00D6517D" w:rsidP="00C61E7F">
      <w:pPr>
        <w:pStyle w:val="Sinespaciado"/>
        <w:numPr>
          <w:ilvl w:val="0"/>
          <w:numId w:val="14"/>
        </w:numPr>
        <w:spacing w:line="276" w:lineRule="auto"/>
        <w:ind w:left="284"/>
        <w:jc w:val="both"/>
        <w:rPr>
          <w:rFonts w:ascii="Century Gothic" w:hAnsi="Century Gothic"/>
        </w:rPr>
      </w:pPr>
      <w:r>
        <w:rPr>
          <w:rFonts w:ascii="Century Gothic" w:hAnsi="Century Gothic"/>
        </w:rPr>
        <w:t>Si fuese posible debería separarse la información relativa a contratos y convenios.</w:t>
      </w:r>
    </w:p>
    <w:p w:rsidR="008C7800" w:rsidRDefault="008C7800" w:rsidP="00536832"/>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Default="00D01CA1" w:rsidP="00D01CA1"/>
    <w:p w:rsidR="00C4050E" w:rsidRPr="00C4050E" w:rsidRDefault="00C4050E" w:rsidP="00C4050E">
      <w:pPr>
        <w:pStyle w:val="Prrafodelista"/>
        <w:numPr>
          <w:ilvl w:val="0"/>
          <w:numId w:val="12"/>
        </w:numPr>
        <w:spacing w:line="276" w:lineRule="auto"/>
        <w:ind w:left="284"/>
        <w:jc w:val="both"/>
        <w:rPr>
          <w:szCs w:val="22"/>
        </w:rPr>
      </w:pPr>
      <w:r w:rsidRPr="00C4050E">
        <w:rPr>
          <w:szCs w:val="22"/>
        </w:rPr>
        <w:t xml:space="preserve">Debe ofrecerse la información en formatos reutilizables. </w:t>
      </w:r>
      <w:r w:rsidR="00D6517D">
        <w:rPr>
          <w:szCs w:val="22"/>
        </w:rPr>
        <w:t>En algunos</w:t>
      </w:r>
      <w:r w:rsidRPr="00C4050E">
        <w:rPr>
          <w:szCs w:val="22"/>
        </w:rPr>
        <w:t xml:space="preserve"> casos se posibilita la descarga de ficheros en formato </w:t>
      </w:r>
      <w:proofErr w:type="spellStart"/>
      <w:r w:rsidRPr="00C4050E">
        <w:rPr>
          <w:szCs w:val="22"/>
        </w:rPr>
        <w:t>pdf</w:t>
      </w:r>
      <w:proofErr w:type="spellEnd"/>
      <w:r w:rsidRPr="00C4050E">
        <w:rPr>
          <w:szCs w:val="22"/>
        </w:rPr>
        <w:t>, pero se trata de imágenes que no permiten ningún tratamiento.</w:t>
      </w:r>
    </w:p>
    <w:p w:rsidR="00C61E7F" w:rsidRDefault="00C61E7F" w:rsidP="00C61E7F">
      <w:pPr>
        <w:pStyle w:val="Sinespaciado"/>
        <w:spacing w:line="276" w:lineRule="auto"/>
        <w:ind w:left="360"/>
        <w:jc w:val="both"/>
        <w:rPr>
          <w:rFonts w:ascii="Century Gothic" w:hAnsi="Century Gothic"/>
        </w:rPr>
      </w:pPr>
    </w:p>
    <w:p w:rsidR="00011946" w:rsidRPr="009C5469" w:rsidRDefault="00C61E7F" w:rsidP="00C4050E">
      <w:pPr>
        <w:pStyle w:val="Sinespaciado"/>
        <w:numPr>
          <w:ilvl w:val="0"/>
          <w:numId w:val="12"/>
        </w:numPr>
        <w:spacing w:line="276" w:lineRule="auto"/>
        <w:ind w:left="360"/>
        <w:jc w:val="both"/>
      </w:pPr>
      <w:r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9C5469" w:rsidRDefault="009C5469" w:rsidP="009C5469">
      <w:pPr>
        <w:pStyle w:val="Prrafodelista"/>
      </w:pPr>
    </w:p>
    <w:p w:rsidR="00965C69" w:rsidRDefault="00965C69" w:rsidP="00965C69">
      <w:pPr>
        <w:pStyle w:val="Cuerpodelboletn"/>
      </w:pPr>
    </w:p>
    <w:p w:rsidR="00965C69" w:rsidRDefault="004D50CC" w:rsidP="0038761B">
      <w:pPr>
        <w:jc w:val="right"/>
      </w:pPr>
      <w:r>
        <w:t xml:space="preserve">Madrid, </w:t>
      </w:r>
      <w:r w:rsidR="00D6517D">
        <w:t>julio</w:t>
      </w:r>
      <w:r>
        <w:t xml:space="preserve"> de 2020</w:t>
      </w:r>
    </w:p>
    <w:p w:rsidR="0089698A" w:rsidRDefault="0089698A" w:rsidP="00BC61D1"/>
    <w:p w:rsidR="0089698A" w:rsidRDefault="0089698A" w:rsidP="00BC61D1"/>
    <w:p w:rsidR="0089698A" w:rsidRDefault="0089698A" w:rsidP="00BC61D1"/>
    <w:p w:rsidR="0089698A" w:rsidRDefault="0089698A" w:rsidP="00BC61D1"/>
    <w:p w:rsidR="0089698A" w:rsidRDefault="0089698A" w:rsidP="00965C69">
      <w:pPr>
        <w:pStyle w:val="Cuerpodelboletn"/>
        <w:sectPr w:rsidR="0089698A" w:rsidSect="0038761B">
          <w:type w:val="continuous"/>
          <w:pgSz w:w="11906" w:h="16838" w:code="9"/>
          <w:pgMar w:top="1701" w:right="720" w:bottom="1134" w:left="720" w:header="720" w:footer="720" w:gutter="0"/>
          <w:cols w:num="2" w:space="720"/>
          <w:docGrid w:linePitch="326"/>
        </w:sectPr>
      </w:pPr>
    </w:p>
    <w:sdt>
      <w:sdtPr>
        <w:rPr>
          <w:b/>
          <w:color w:val="auto"/>
          <w:sz w:val="30"/>
          <w:szCs w:val="30"/>
        </w:rPr>
        <w:id w:val="1557966967"/>
        <w:placeholder>
          <w:docPart w:val="E03F0A7B3D5D4CCDA1BE197DEEAD3FD2"/>
        </w:placeholder>
      </w:sdtPr>
      <w:sdtEndPr/>
      <w:sdtContent>
        <w:p w:rsidR="0089698A" w:rsidRPr="002D27E4" w:rsidRDefault="0089698A" w:rsidP="0038761B">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61F3CCF9" wp14:editId="610B47B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J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H5Swsk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9440" behindDoc="0" locked="0" layoutInCell="1" allowOverlap="1" wp14:anchorId="08CB40D4" wp14:editId="7882B677">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89698A">
                                <w:r w:rsidRPr="00965C69">
                                  <w:rPr>
                                    <w:noProof/>
                                    <w:lang w:eastAsia="es-ES"/>
                                  </w:rPr>
                                  <w:drawing>
                                    <wp:inline distT="0" distB="0" distL="0" distR="0" wp14:anchorId="1C5FD6EA" wp14:editId="23C49A17">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CTUmHsQ&#10;AgAACwQAAA4AAAAAAAAAAAAAAAAALgIAAGRycy9lMm9Eb2MueG1sUEsBAi0AFAAGAAgAAAAhAAQI&#10;aEHdAAAACQEAAA8AAAAAAAAAAAAAAAAAagQAAGRycy9kb3ducmV2LnhtbFBLBQYAAAAABAAEAPMA&#10;AAB0BQAAAAA=&#10;" fillcolor="#50866c" stroked="f">
                    <v:textbox inset=",7.2pt,,7.2pt">
                      <w:txbxContent>
                        <w:p w:rsidR="0089698A" w:rsidRPr="00F31BC3" w:rsidRDefault="0089698A" w:rsidP="0089698A">
                          <w:r w:rsidRPr="00965C69">
                            <w:rPr>
                              <w:noProof/>
                              <w:lang w:eastAsia="es-ES"/>
                            </w:rPr>
                            <w:drawing>
                              <wp:inline distT="0" distB="0" distL="0" distR="0" wp14:anchorId="3D300388" wp14:editId="760448D7">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8761B">
            <w:rPr>
              <w:b/>
              <w:color w:val="50866C"/>
              <w:sz w:val="30"/>
              <w:szCs w:val="30"/>
            </w:rPr>
            <w:t>A</w:t>
          </w:r>
          <w:r w:rsidRPr="002D27E4">
            <w:rPr>
              <w:b/>
              <w:color w:val="50866C"/>
              <w:sz w:val="30"/>
              <w:szCs w:val="30"/>
            </w:rPr>
            <w:t>nexo: Criterios de medición de los atributos de la información</w:t>
          </w:r>
        </w:p>
      </w:sdtContent>
    </w:sdt>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89698A" w:rsidRPr="009654DA" w:rsidTr="0089698A">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9698A" w:rsidRPr="009654DA" w:rsidRDefault="0089698A" w:rsidP="004F28D8">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89698A" w:rsidRPr="009654DA" w:rsidRDefault="0089698A" w:rsidP="004F28D8">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89698A" w:rsidRPr="009654DA" w:rsidRDefault="0089698A" w:rsidP="004F28D8">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89698A" w:rsidRPr="009654DA" w:rsidRDefault="0089698A" w:rsidP="004F28D8">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89698A" w:rsidRPr="009654DA" w:rsidRDefault="0089698A" w:rsidP="004F28D8">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89698A" w:rsidRPr="009654DA" w:rsidTr="0089698A">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89698A" w:rsidRPr="009654DA" w:rsidTr="0089698A">
        <w:trPr>
          <w:trHeight w:val="323"/>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89698A" w:rsidRPr="009654DA" w:rsidTr="0089698A">
        <w:trPr>
          <w:trHeight w:val="427"/>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89698A" w:rsidRPr="009654DA" w:rsidTr="0089698A">
        <w:trPr>
          <w:trHeight w:val="419"/>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89698A" w:rsidRPr="009654DA" w:rsidTr="0089698A">
        <w:trPr>
          <w:trHeight w:val="411"/>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89698A" w:rsidRPr="009654DA" w:rsidTr="0089698A">
        <w:trPr>
          <w:trHeight w:val="416"/>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89698A" w:rsidRPr="009654DA" w:rsidTr="0089698A">
        <w:trPr>
          <w:trHeight w:val="422"/>
        </w:trPr>
        <w:tc>
          <w:tcPr>
            <w:tcW w:w="928"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89698A" w:rsidRPr="009654DA" w:rsidTr="0089698A">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89698A" w:rsidRPr="009654DA" w:rsidTr="0089698A">
        <w:trPr>
          <w:trHeight w:val="171"/>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89698A" w:rsidRPr="009654DA" w:rsidTr="0089698A">
        <w:trPr>
          <w:trHeight w:val="245"/>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89698A" w:rsidRPr="009654DA" w:rsidTr="0089698A">
        <w:trPr>
          <w:trHeight w:val="263"/>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89698A" w:rsidRPr="009654DA" w:rsidTr="0089698A">
        <w:trPr>
          <w:trHeight w:val="281"/>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89698A" w:rsidRPr="009654DA" w:rsidTr="0089698A">
        <w:trPr>
          <w:trHeight w:val="271"/>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89698A" w:rsidRPr="009654DA" w:rsidTr="0089698A">
        <w:trPr>
          <w:trHeight w:val="133"/>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89698A" w:rsidRPr="009654DA" w:rsidTr="0089698A">
        <w:trPr>
          <w:trHeight w:val="207"/>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89698A" w:rsidRPr="009654DA" w:rsidTr="0089698A">
        <w:trPr>
          <w:trHeight w:val="265"/>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89698A" w:rsidRPr="009654DA" w:rsidTr="0089698A">
        <w:trPr>
          <w:trHeight w:val="271"/>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89698A" w:rsidRPr="009654DA" w:rsidTr="0089698A">
        <w:trPr>
          <w:trHeight w:val="251"/>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89698A" w:rsidRPr="009654DA" w:rsidTr="0089698A">
        <w:trPr>
          <w:trHeight w:val="183"/>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89698A" w:rsidRPr="009654DA" w:rsidTr="0089698A">
        <w:trPr>
          <w:trHeight w:val="247"/>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9698A" w:rsidRPr="009654DA" w:rsidTr="0089698A">
        <w:trPr>
          <w:trHeight w:val="123"/>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89698A" w:rsidRPr="009654DA" w:rsidTr="0089698A">
        <w:trPr>
          <w:trHeight w:val="57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89698A" w:rsidRPr="009654DA" w:rsidRDefault="0089698A" w:rsidP="004F28D8">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89698A" w:rsidRPr="009654DA" w:rsidTr="0089698A">
        <w:trPr>
          <w:trHeight w:val="427"/>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89698A" w:rsidRPr="009654DA" w:rsidTr="0089698A">
        <w:trPr>
          <w:trHeight w:val="3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89698A" w:rsidRPr="009654DA" w:rsidTr="0089698A">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89698A" w:rsidRPr="009654DA" w:rsidTr="0089698A">
        <w:trPr>
          <w:trHeight w:val="362"/>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89698A" w:rsidRPr="009654DA" w:rsidTr="0089698A">
        <w:trPr>
          <w:trHeight w:val="600"/>
        </w:trPr>
        <w:tc>
          <w:tcPr>
            <w:tcW w:w="928" w:type="pct"/>
            <w:vMerge/>
            <w:tcBorders>
              <w:top w:val="nil"/>
              <w:left w:val="single" w:sz="4" w:space="0" w:color="auto"/>
              <w:bottom w:val="single" w:sz="4" w:space="0" w:color="000000"/>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9698A" w:rsidRPr="009654DA" w:rsidRDefault="0089698A" w:rsidP="004F28D8">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9698A" w:rsidRPr="009654DA" w:rsidRDefault="0089698A" w:rsidP="004F28D8">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965C69">
      <w:pPr>
        <w:pStyle w:val="Cuerpodelboletn"/>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57A960D" wp14:editId="2ADB547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3B4526D0" wp14:editId="66EEC683">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52551" w:rsidRPr="00F31BC3" w:rsidRDefault="00752551" w:rsidP="00011946">
                            <w:r w:rsidRPr="00965C69">
                              <w:rPr>
                                <w:noProof/>
                                <w:lang w:eastAsia="es-ES"/>
                              </w:rPr>
                              <w:drawing>
                                <wp:inline distT="0" distB="0" distL="0" distR="0" wp14:anchorId="71FA0DAB" wp14:editId="20EB5BA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ptDw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F6dxdxBfSRBEKaFpA9ERgf4jbOBlrHi/uteoOLMvLUk6qq4uYnbe+3gtbO7doSVBFXxwNlkbsO0&#10;8XuHuu2oUpH0sXBHg2h00igynlidxkcLl1Q+fY640dd+i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lPBptDwIA&#10;AAoEAAAOAAAAAAAAAAAAAAAAAC4CAABkcnMvZTJvRG9jLnhtbFBLAQItABQABgAIAAAAIQAi76BT&#10;3AAAAAcBAAAPAAAAAAAAAAAAAAAAAGkEAABkcnMvZG93bnJldi54bWxQSwUGAAAAAAQABADzAAAA&#10;cgUAAAAA&#10;" fillcolor="#50866c" stroked="f">
                <v:textbox inset=",7.2pt,,7.2pt">
                  <w:txbxContent>
                    <w:p w:rsidR="00B359F8" w:rsidRPr="00F31BC3" w:rsidRDefault="00B359F8" w:rsidP="00011946">
                      <w:r w:rsidRPr="00965C69">
                        <w:rPr>
                          <w:noProof/>
                          <w:lang w:eastAsia="es-ES"/>
                        </w:rPr>
                        <w:drawing>
                          <wp:inline distT="0" distB="0" distL="0" distR="0" wp14:anchorId="079649D6" wp14:editId="2B9B529D">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38761B">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51" w:rsidRDefault="00752551" w:rsidP="00F31BC3">
      <w:r>
        <w:separator/>
      </w:r>
    </w:p>
  </w:endnote>
  <w:endnote w:type="continuationSeparator" w:id="0">
    <w:p w:rsidR="00752551" w:rsidRDefault="0075255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51" w:rsidRDefault="00752551" w:rsidP="00F31BC3">
      <w:r>
        <w:separator/>
      </w:r>
    </w:p>
  </w:footnote>
  <w:footnote w:type="continuationSeparator" w:id="0">
    <w:p w:rsidR="00752551" w:rsidRDefault="0075255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22CAA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0"/>
  </w:num>
  <w:num w:numId="6">
    <w:abstractNumId w:val="11"/>
  </w:num>
  <w:num w:numId="7">
    <w:abstractNumId w:val="9"/>
  </w:num>
  <w:num w:numId="8">
    <w:abstractNumId w:val="1"/>
  </w:num>
  <w:num w:numId="9">
    <w:abstractNumId w:val="4"/>
  </w:num>
  <w:num w:numId="10">
    <w:abstractNumId w:val="3"/>
  </w:num>
  <w:num w:numId="11">
    <w:abstractNumId w:val="13"/>
  </w:num>
  <w:num w:numId="12">
    <w:abstractNumId w:val="8"/>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D3907"/>
    <w:rsid w:val="000D5417"/>
    <w:rsid w:val="000E0A9E"/>
    <w:rsid w:val="00104E94"/>
    <w:rsid w:val="00106B34"/>
    <w:rsid w:val="001149B1"/>
    <w:rsid w:val="00132732"/>
    <w:rsid w:val="00146C3C"/>
    <w:rsid w:val="00164876"/>
    <w:rsid w:val="001763F8"/>
    <w:rsid w:val="00187CDD"/>
    <w:rsid w:val="0019448F"/>
    <w:rsid w:val="001A5305"/>
    <w:rsid w:val="001C4509"/>
    <w:rsid w:val="001C7C78"/>
    <w:rsid w:val="0021682B"/>
    <w:rsid w:val="00231D61"/>
    <w:rsid w:val="002467FA"/>
    <w:rsid w:val="002D0702"/>
    <w:rsid w:val="0031769F"/>
    <w:rsid w:val="00347877"/>
    <w:rsid w:val="00355DC0"/>
    <w:rsid w:val="00384986"/>
    <w:rsid w:val="0038761B"/>
    <w:rsid w:val="003A390C"/>
    <w:rsid w:val="003B57E6"/>
    <w:rsid w:val="003B6B96"/>
    <w:rsid w:val="003C7DC0"/>
    <w:rsid w:val="003D2C4A"/>
    <w:rsid w:val="003E564B"/>
    <w:rsid w:val="003E5D2F"/>
    <w:rsid w:val="003F6EDC"/>
    <w:rsid w:val="00415DBD"/>
    <w:rsid w:val="00421EDB"/>
    <w:rsid w:val="00422B18"/>
    <w:rsid w:val="004720A5"/>
    <w:rsid w:val="0047735C"/>
    <w:rsid w:val="004859CC"/>
    <w:rsid w:val="004A1663"/>
    <w:rsid w:val="004C6440"/>
    <w:rsid w:val="004D50CC"/>
    <w:rsid w:val="004D7037"/>
    <w:rsid w:val="004F28D8"/>
    <w:rsid w:val="005301DF"/>
    <w:rsid w:val="00536832"/>
    <w:rsid w:val="00563295"/>
    <w:rsid w:val="00591C2E"/>
    <w:rsid w:val="005C7CF2"/>
    <w:rsid w:val="005E2505"/>
    <w:rsid w:val="005E6704"/>
    <w:rsid w:val="00603DFC"/>
    <w:rsid w:val="00614DA2"/>
    <w:rsid w:val="00633EAA"/>
    <w:rsid w:val="0069673B"/>
    <w:rsid w:val="006B75D8"/>
    <w:rsid w:val="006D49E7"/>
    <w:rsid w:val="006E75DE"/>
    <w:rsid w:val="007071A8"/>
    <w:rsid w:val="00707C14"/>
    <w:rsid w:val="00717272"/>
    <w:rsid w:val="0073626B"/>
    <w:rsid w:val="00751FAA"/>
    <w:rsid w:val="00752551"/>
    <w:rsid w:val="00760E4B"/>
    <w:rsid w:val="00762091"/>
    <w:rsid w:val="0076640C"/>
    <w:rsid w:val="00767C60"/>
    <w:rsid w:val="00777FB3"/>
    <w:rsid w:val="00790143"/>
    <w:rsid w:val="007D1701"/>
    <w:rsid w:val="007D5CBF"/>
    <w:rsid w:val="007F5F9D"/>
    <w:rsid w:val="00803D20"/>
    <w:rsid w:val="00821526"/>
    <w:rsid w:val="0082470D"/>
    <w:rsid w:val="00882A5B"/>
    <w:rsid w:val="00894358"/>
    <w:rsid w:val="0089455A"/>
    <w:rsid w:val="0089698A"/>
    <w:rsid w:val="00897D04"/>
    <w:rsid w:val="008C7800"/>
    <w:rsid w:val="00902A71"/>
    <w:rsid w:val="009039FD"/>
    <w:rsid w:val="00912DB4"/>
    <w:rsid w:val="00965C69"/>
    <w:rsid w:val="00982299"/>
    <w:rsid w:val="009B75CD"/>
    <w:rsid w:val="009C5469"/>
    <w:rsid w:val="009D35A4"/>
    <w:rsid w:val="009D3CC3"/>
    <w:rsid w:val="009D4047"/>
    <w:rsid w:val="009D78D2"/>
    <w:rsid w:val="009E049D"/>
    <w:rsid w:val="009E2E6F"/>
    <w:rsid w:val="009E7254"/>
    <w:rsid w:val="00A51AAD"/>
    <w:rsid w:val="00A82709"/>
    <w:rsid w:val="00AA1CE1"/>
    <w:rsid w:val="00AC2723"/>
    <w:rsid w:val="00AC4A6F"/>
    <w:rsid w:val="00AD6065"/>
    <w:rsid w:val="00AF5151"/>
    <w:rsid w:val="00B1184C"/>
    <w:rsid w:val="00B220EC"/>
    <w:rsid w:val="00B359F8"/>
    <w:rsid w:val="00B5314A"/>
    <w:rsid w:val="00B56A3A"/>
    <w:rsid w:val="00B77C12"/>
    <w:rsid w:val="00B85EA1"/>
    <w:rsid w:val="00BA03C4"/>
    <w:rsid w:val="00BC61D1"/>
    <w:rsid w:val="00BD1E44"/>
    <w:rsid w:val="00BD2172"/>
    <w:rsid w:val="00C1290B"/>
    <w:rsid w:val="00C213EC"/>
    <w:rsid w:val="00C24010"/>
    <w:rsid w:val="00C259F4"/>
    <w:rsid w:val="00C27705"/>
    <w:rsid w:val="00C4050E"/>
    <w:rsid w:val="00C4430D"/>
    <w:rsid w:val="00C451D3"/>
    <w:rsid w:val="00C54D21"/>
    <w:rsid w:val="00C61E7F"/>
    <w:rsid w:val="00C66E73"/>
    <w:rsid w:val="00C91330"/>
    <w:rsid w:val="00CD3DE8"/>
    <w:rsid w:val="00CD79A9"/>
    <w:rsid w:val="00CF21EB"/>
    <w:rsid w:val="00D014E1"/>
    <w:rsid w:val="00D01CA1"/>
    <w:rsid w:val="00D1453D"/>
    <w:rsid w:val="00D520C8"/>
    <w:rsid w:val="00D6517D"/>
    <w:rsid w:val="00D96084"/>
    <w:rsid w:val="00DA6660"/>
    <w:rsid w:val="00DC5B52"/>
    <w:rsid w:val="00DD515F"/>
    <w:rsid w:val="00DE0902"/>
    <w:rsid w:val="00DF02B7"/>
    <w:rsid w:val="00DF25D7"/>
    <w:rsid w:val="00E023B5"/>
    <w:rsid w:val="00E33169"/>
    <w:rsid w:val="00E6528C"/>
    <w:rsid w:val="00EC6A3E"/>
    <w:rsid w:val="00ED30F1"/>
    <w:rsid w:val="00ED57F6"/>
    <w:rsid w:val="00ED7D79"/>
    <w:rsid w:val="00EE5F85"/>
    <w:rsid w:val="00EF5B46"/>
    <w:rsid w:val="00EF6910"/>
    <w:rsid w:val="00F05E2C"/>
    <w:rsid w:val="00F132F9"/>
    <w:rsid w:val="00F24BAF"/>
    <w:rsid w:val="00F25044"/>
    <w:rsid w:val="00F31BC3"/>
    <w:rsid w:val="00F36022"/>
    <w:rsid w:val="00F7274D"/>
    <w:rsid w:val="00F95333"/>
    <w:rsid w:val="00FA0C58"/>
    <w:rsid w:val="00FA11BE"/>
    <w:rsid w:val="00FA1911"/>
    <w:rsid w:val="00FA5997"/>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cepaim.org/"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E03F0A7B3D5D4CCDA1BE197DEEAD3FD2"/>
        <w:category>
          <w:name w:val="General"/>
          <w:gallery w:val="placeholder"/>
        </w:category>
        <w:types>
          <w:type w:val="bbPlcHdr"/>
        </w:types>
        <w:behaviors>
          <w:behavior w:val="content"/>
        </w:behaviors>
        <w:guid w:val="{3857997D-F889-4B63-B067-E27BE71D5750}"/>
      </w:docPartPr>
      <w:docPartBody>
        <w:p w:rsidR="002B43E0" w:rsidRDefault="000F1B7C" w:rsidP="000F1B7C">
          <w:pPr>
            <w:pStyle w:val="E03F0A7B3D5D4CCDA1BE197DEEAD3FD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F1B7C"/>
    <w:rsid w:val="002B43E0"/>
    <w:rsid w:val="00787EBD"/>
    <w:rsid w:val="00803DC7"/>
    <w:rsid w:val="008E118A"/>
    <w:rsid w:val="00C32372"/>
    <w:rsid w:val="00CC3DB4"/>
    <w:rsid w:val="00DE3DE6"/>
    <w:rsid w:val="00E13B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1B7C"/>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E03F0A7B3D5D4CCDA1BE197DEEAD3FD2">
    <w:name w:val="E03F0A7B3D5D4CCDA1BE197DEEAD3FD2"/>
    <w:rsid w:val="000F1B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1B7C"/>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E03F0A7B3D5D4CCDA1BE197DEEAD3FD2">
    <w:name w:val="E03F0A7B3D5D4CCDA1BE197DEEAD3FD2"/>
    <w:rsid w:val="000F1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52DF3C6C-3D95-43A9-A5B5-E669D7B3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105</TotalTime>
  <Pages>7</Pages>
  <Words>2235</Words>
  <Characters>12293</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12</cp:revision>
  <cp:lastPrinted>2008-09-26T23:14:00Z</cp:lastPrinted>
  <dcterms:created xsi:type="dcterms:W3CDTF">2020-03-02T16:15:00Z</dcterms:created>
  <dcterms:modified xsi:type="dcterms:W3CDTF">2020-07-08T09:11:00Z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