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D001D6">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352425</wp:posOffset>
                </wp:positionH>
                <wp:positionV relativeFrom="paragraph">
                  <wp:posOffset>-323850</wp:posOffset>
                </wp:positionV>
                <wp:extent cx="6464300" cy="204787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04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8"/>
                                <w:szCs w:val="48"/>
                              </w:rPr>
                              <w:id w:val="228783080"/>
                              <w:placeholder>
                                <w:docPart w:val="9F38587DCE4F49368CED0492B4EFD406"/>
                              </w:placeholder>
                            </w:sdtPr>
                            <w:sdtEndPr/>
                            <w:sdtContent>
                              <w:p w:rsidR="0052523C" w:rsidRPr="00717017" w:rsidRDefault="0052523C" w:rsidP="003F6EDC">
                                <w:pPr>
                                  <w:pStyle w:val="Ttulodelboletn"/>
                                  <w:jc w:val="center"/>
                                  <w:rPr>
                                    <w:rFonts w:ascii="Century Gothic" w:hAnsi="Century Gothic"/>
                                    <w:sz w:val="48"/>
                                    <w:szCs w:val="48"/>
                                  </w:rPr>
                                </w:pPr>
                                <w:r w:rsidRPr="00717017">
                                  <w:rPr>
                                    <w:rFonts w:ascii="Century Gothic" w:hAnsi="Century Gothic"/>
                                    <w:sz w:val="48"/>
                                    <w:szCs w:val="48"/>
                                    <w:lang w:bidi="es-ES"/>
                                  </w:rPr>
                                  <w:t>Informe de evaluación sobre el cumplimiento de las obligaciones de Publicidad Activa por parte de</w:t>
                                </w:r>
                              </w:p>
                            </w:sdtContent>
                          </w:sdt>
                          <w:p w:rsidR="0052523C" w:rsidRPr="00717017" w:rsidRDefault="0052523C" w:rsidP="003F6EDC">
                            <w:pPr>
                              <w:pStyle w:val="Ttulodelboletn"/>
                              <w:jc w:val="center"/>
                              <w:rPr>
                                <w:rFonts w:ascii="Century Gothic" w:hAnsi="Century Gothic"/>
                                <w:sz w:val="48"/>
                                <w:szCs w:val="48"/>
                              </w:rPr>
                            </w:pPr>
                            <w:r w:rsidRPr="00717017">
                              <w:rPr>
                                <w:rFonts w:ascii="Century Gothic" w:hAnsi="Century Gothic"/>
                                <w:sz w:val="48"/>
                                <w:szCs w:val="48"/>
                              </w:rPr>
                              <w:t xml:space="preserve">Real Federación Española de </w:t>
                            </w:r>
                            <w:r>
                              <w:rPr>
                                <w:rFonts w:ascii="Century Gothic" w:hAnsi="Century Gothic"/>
                                <w:sz w:val="48"/>
                                <w:szCs w:val="48"/>
                              </w:rPr>
                              <w:t>Voleibol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5.5pt;width:509pt;height:16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S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" filled="f" stroked="f">
                <v:textbox inset=",7.2pt,,7.2pt">
                  <w:txbxContent>
                    <w:sdt>
                      <w:sdtPr>
                        <w:rPr>
                          <w:rFonts w:ascii="Century Gothic" w:hAnsi="Century Gothic"/>
                          <w:sz w:val="48"/>
                          <w:szCs w:val="48"/>
                        </w:rPr>
                        <w:id w:val="228783080"/>
                        <w:placeholder>
                          <w:docPart w:val="9F38587DCE4F49368CED0492B4EFD406"/>
                        </w:placeholder>
                      </w:sdtPr>
                      <w:sdtEndPr/>
                      <w:sdtContent>
                        <w:p w:rsidR="0052523C" w:rsidRPr="00717017" w:rsidRDefault="0052523C" w:rsidP="003F6EDC">
                          <w:pPr>
                            <w:pStyle w:val="Ttulodelboletn"/>
                            <w:jc w:val="center"/>
                            <w:rPr>
                              <w:rFonts w:ascii="Century Gothic" w:hAnsi="Century Gothic"/>
                              <w:sz w:val="48"/>
                              <w:szCs w:val="48"/>
                            </w:rPr>
                          </w:pPr>
                          <w:r w:rsidRPr="00717017">
                            <w:rPr>
                              <w:rFonts w:ascii="Century Gothic" w:hAnsi="Century Gothic"/>
                              <w:sz w:val="48"/>
                              <w:szCs w:val="48"/>
                              <w:lang w:bidi="es-ES"/>
                            </w:rPr>
                            <w:t>Informe de evaluación sobre el cumplimiento de las obligaciones de Publicidad Activa por parte de</w:t>
                          </w:r>
                        </w:p>
                      </w:sdtContent>
                    </w:sdt>
                    <w:p w:rsidR="0052523C" w:rsidRPr="00717017" w:rsidRDefault="0052523C" w:rsidP="003F6EDC">
                      <w:pPr>
                        <w:pStyle w:val="Ttulodelboletn"/>
                        <w:jc w:val="center"/>
                        <w:rPr>
                          <w:rFonts w:ascii="Century Gothic" w:hAnsi="Century Gothic"/>
                          <w:sz w:val="48"/>
                          <w:szCs w:val="48"/>
                        </w:rPr>
                      </w:pPr>
                      <w:r w:rsidRPr="00717017">
                        <w:rPr>
                          <w:rFonts w:ascii="Century Gothic" w:hAnsi="Century Gothic"/>
                          <w:sz w:val="48"/>
                          <w:szCs w:val="48"/>
                        </w:rPr>
                        <w:t xml:space="preserve">Real Federación Española de </w:t>
                      </w:r>
                      <w:r>
                        <w:rPr>
                          <w:rFonts w:ascii="Century Gothic" w:hAnsi="Century Gothic"/>
                          <w:sz w:val="48"/>
                          <w:szCs w:val="48"/>
                        </w:rPr>
                        <w:t>Voleibol</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52523C" w:rsidRDefault="0052523C"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52523C" w:rsidRDefault="0052523C"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D001D6">
      <w:pPr>
        <w:spacing w:before="120" w:after="120" w:line="312" w:lineRule="auto"/>
      </w:pPr>
    </w:p>
    <w:p w:rsidR="0082470D" w:rsidRPr="00B1184C" w:rsidRDefault="0082470D" w:rsidP="00D001D6">
      <w:pPr>
        <w:spacing w:before="120" w:after="120" w:line="312" w:lineRule="auto"/>
      </w:pPr>
    </w:p>
    <w:p w:rsidR="0082470D" w:rsidRPr="00B1184C" w:rsidRDefault="0082470D" w:rsidP="00D001D6">
      <w:pPr>
        <w:spacing w:before="120" w:after="120" w:line="312" w:lineRule="auto"/>
        <w:rPr>
          <w:rFonts w:ascii="Arial" w:hAnsi="Arial"/>
          <w:b/>
          <w:sz w:val="36"/>
        </w:rPr>
      </w:pPr>
    </w:p>
    <w:p w:rsidR="0082470D" w:rsidRPr="00DE001A" w:rsidRDefault="00751FAA" w:rsidP="00D001D6">
      <w:pPr>
        <w:spacing w:before="120" w:after="120" w:line="312" w:lineRule="auto"/>
        <w:rPr>
          <w:rFonts w:ascii="Arial" w:hAnsi="Arial"/>
          <w:b/>
          <w:sz w:val="24"/>
        </w:rPr>
      </w:pPr>
      <w:r w:rsidRPr="00DE001A">
        <w:rPr>
          <w:noProof/>
          <w:sz w:val="16"/>
          <w:lang w:eastAsia="es-ES"/>
        </w:rPr>
        <mc:AlternateContent>
          <mc:Choice Requires="wps">
            <w:drawing>
              <wp:anchor distT="0" distB="0" distL="114300" distR="114300" simplePos="0" relativeHeight="251652096" behindDoc="0" locked="0" layoutInCell="1" allowOverlap="1" wp14:anchorId="4AAA6FF0" wp14:editId="079520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415DBD" w:rsidRDefault="00415DBD" w:rsidP="00D001D6">
      <w:pPr>
        <w:spacing w:before="120" w:after="120" w:line="312" w:lineRule="auto"/>
        <w:ind w:right="-2"/>
        <w:jc w:val="both"/>
        <w:rPr>
          <w:rFonts w:cs="Arial"/>
          <w:szCs w:val="22"/>
        </w:rPr>
        <w:sectPr w:rsidR="00415DBD" w:rsidSect="00DE001A">
          <w:pgSz w:w="11906" w:h="16838" w:code="9"/>
          <w:pgMar w:top="1701" w:right="630" w:bottom="1134" w:left="720" w:header="720" w:footer="720" w:gutter="0"/>
          <w:cols w:space="720"/>
          <w:docGrid w:linePitch="326"/>
        </w:sectPr>
      </w:pPr>
    </w:p>
    <w:p w:rsidR="00415DBD" w:rsidRDefault="00415DBD" w:rsidP="00D001D6">
      <w:pPr>
        <w:pStyle w:val="Ttulo2"/>
        <w:spacing w:before="120" w:after="120" w:line="312" w:lineRule="auto"/>
        <w:rPr>
          <w:lang w:bidi="es-ES"/>
        </w:rPr>
      </w:pPr>
      <w:r>
        <w:rPr>
          <w:lang w:bidi="es-ES"/>
        </w:rPr>
        <w:lastRenderedPageBreak/>
        <w:t>Mar</w:t>
      </w:r>
      <w:bookmarkStart w:id="0" w:name="_GoBack"/>
      <w:bookmarkEnd w:id="0"/>
      <w:r>
        <w:rPr>
          <w:lang w:bidi="es-ES"/>
        </w:rPr>
        <w:t>co de la evaluación.</w:t>
      </w:r>
    </w:p>
    <w:p w:rsidR="00415DBD" w:rsidRPr="000533C4" w:rsidRDefault="00415DBD" w:rsidP="00D001D6">
      <w:pPr>
        <w:spacing w:before="120" w:after="120" w:line="312" w:lineRule="auto"/>
        <w:ind w:right="-2"/>
        <w:jc w:val="both"/>
        <w:rPr>
          <w:rFonts w:cs="Arial"/>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sidRPr="000533C4">
        <w:rPr>
          <w:rFonts w:cs="Arial"/>
          <w:szCs w:val="22"/>
        </w:rPr>
        <w:t>2 y 3</w:t>
      </w:r>
      <w:r w:rsidR="00132732">
        <w:rPr>
          <w:rFonts w:cs="Arial"/>
          <w:szCs w:val="22"/>
        </w:rPr>
        <w:t xml:space="preserve"> </w:t>
      </w:r>
      <w:r w:rsidR="00132732">
        <w:rPr>
          <w:rFonts w:cs="Arial"/>
        </w:rPr>
        <w:t>delimita su ámbito subjetivo de aplicación</w:t>
      </w:r>
      <w:r w:rsidRPr="000533C4">
        <w:rPr>
          <w:rFonts w:cs="Arial"/>
          <w:szCs w:val="22"/>
        </w:rPr>
        <w:t xml:space="preserve">. Es en este último precepto en su letra b) en el que expresamente sujeta a la aplicación de las disposiciones de su capítulo II, relativas a la publicidad activa, a </w:t>
      </w:r>
      <w:r w:rsidRPr="000533C4">
        <w:rPr>
          <w:rFonts w:cs="Arial"/>
          <w:i/>
          <w:szCs w:val="22"/>
        </w:rPr>
        <w:t>las entidades privadas</w:t>
      </w:r>
      <w:r w:rsidRPr="000533C4">
        <w:rPr>
          <w:rFonts w:cs="Arial"/>
          <w:szCs w:val="22"/>
        </w:rPr>
        <w:t xml:space="preserve"> </w:t>
      </w:r>
      <w:r w:rsidRPr="000533C4">
        <w:rPr>
          <w:rFonts w:cs="Arial"/>
          <w:i/>
          <w:szCs w:val="22"/>
        </w:rPr>
        <w:t xml:space="preserve">que perciban durante el período de un año ayudas o subvenciones públicas en una </w:t>
      </w:r>
      <w:r w:rsidRPr="000533C4">
        <w:rPr>
          <w:rFonts w:cs="Arial"/>
          <w:b/>
          <w:i/>
          <w:szCs w:val="22"/>
        </w:rPr>
        <w:t>cuantía superior a 100.000 euros</w:t>
      </w:r>
      <w:r w:rsidRPr="000533C4">
        <w:rPr>
          <w:rFonts w:cs="Arial"/>
          <w:i/>
          <w:szCs w:val="22"/>
        </w:rPr>
        <w:t xml:space="preserve"> </w:t>
      </w:r>
      <w:r w:rsidRPr="000533C4">
        <w:rPr>
          <w:rFonts w:cs="Arial"/>
          <w:b/>
          <w:i/>
          <w:szCs w:val="22"/>
        </w:rPr>
        <w:t>o cuando al menos el 40</w:t>
      </w:r>
      <w:r w:rsidRPr="000533C4">
        <w:rPr>
          <w:rFonts w:ascii="Arial" w:hAnsi="Arial" w:cs="Arial"/>
          <w:b/>
          <w:i/>
          <w:szCs w:val="22"/>
        </w:rPr>
        <w:t> </w:t>
      </w:r>
      <w:r w:rsidRPr="000533C4">
        <w:rPr>
          <w:rFonts w:cs="Arial"/>
          <w:b/>
          <w:i/>
          <w:szCs w:val="22"/>
        </w:rPr>
        <w:t>% del total de sus ingresos anuales tengan car</w:t>
      </w:r>
      <w:r w:rsidRPr="000533C4">
        <w:rPr>
          <w:rFonts w:cs="Century Gothic"/>
          <w:b/>
          <w:i/>
          <w:szCs w:val="22"/>
        </w:rPr>
        <w:t>á</w:t>
      </w:r>
      <w:r w:rsidRPr="000533C4">
        <w:rPr>
          <w:rFonts w:cs="Arial"/>
          <w:b/>
          <w:i/>
          <w:szCs w:val="22"/>
        </w:rPr>
        <w:t>cter de ayuda o subvenci</w:t>
      </w:r>
      <w:r w:rsidRPr="000533C4">
        <w:rPr>
          <w:rFonts w:cs="Century Gothic"/>
          <w:b/>
          <w:i/>
          <w:szCs w:val="22"/>
        </w:rPr>
        <w:t>ó</w:t>
      </w:r>
      <w:r w:rsidRPr="000533C4">
        <w:rPr>
          <w:rFonts w:cs="Arial"/>
          <w:b/>
          <w:i/>
          <w:szCs w:val="22"/>
        </w:rPr>
        <w:t>n p</w:t>
      </w:r>
      <w:r w:rsidRPr="000533C4">
        <w:rPr>
          <w:rFonts w:cs="Century Gothic"/>
          <w:b/>
          <w:i/>
          <w:szCs w:val="22"/>
        </w:rPr>
        <w:t>ú</w:t>
      </w:r>
      <w:r w:rsidRPr="000533C4">
        <w:rPr>
          <w:rFonts w:cs="Arial"/>
          <w:b/>
          <w:i/>
          <w:szCs w:val="22"/>
        </w:rPr>
        <w:t>blica, siempre que alcancen como m</w:t>
      </w:r>
      <w:r w:rsidRPr="000533C4">
        <w:rPr>
          <w:rFonts w:cs="Century Gothic"/>
          <w:b/>
          <w:i/>
          <w:szCs w:val="22"/>
        </w:rPr>
        <w:t>í</w:t>
      </w:r>
      <w:r w:rsidRPr="000533C4">
        <w:rPr>
          <w:rFonts w:cs="Arial"/>
          <w:b/>
          <w:i/>
          <w:szCs w:val="22"/>
        </w:rPr>
        <w:t>nimo la cantidad de 5.000 euros</w:t>
      </w:r>
      <w:r w:rsidRPr="000533C4">
        <w:rPr>
          <w:rFonts w:cs="Arial"/>
          <w:i/>
          <w:szCs w:val="22"/>
        </w:rPr>
        <w:t>.</w:t>
      </w:r>
    </w:p>
    <w:p w:rsidR="00415DBD" w:rsidRPr="000533C4" w:rsidRDefault="00415DBD" w:rsidP="00D001D6">
      <w:pPr>
        <w:spacing w:before="120" w:after="120" w:line="312" w:lineRule="auto"/>
        <w:jc w:val="both"/>
        <w:rPr>
          <w:rFonts w:cs="Arial"/>
          <w:bCs/>
          <w:szCs w:val="22"/>
        </w:rPr>
      </w:pPr>
      <w:r w:rsidRPr="000533C4">
        <w:rPr>
          <w:rFonts w:cs="Arial"/>
          <w:szCs w:val="22"/>
        </w:rPr>
        <w:t xml:space="preserve">Estas entidades privadas a las que se refiere el mencionado artículo 3 b) de la </w:t>
      </w:r>
      <w:r w:rsidRPr="000533C4">
        <w:rPr>
          <w:rFonts w:cs="Arial"/>
          <w:bCs/>
          <w:szCs w:val="22"/>
        </w:rPr>
        <w:t>Ley 19/2013, de 9 de diciembre, están obligadas en relación con lo dispuesto en el Capítulo II del Título I de la Ley, es decir, las obligaciones de publicidad activa recogidas en sus artículos 6 y 8, aunque no en su totalidad:</w:t>
      </w:r>
    </w:p>
    <w:p w:rsidR="00415DBD" w:rsidRPr="000533C4" w:rsidRDefault="00415DBD" w:rsidP="00D001D6">
      <w:pPr>
        <w:pStyle w:val="Prrafodelista"/>
        <w:numPr>
          <w:ilvl w:val="0"/>
          <w:numId w:val="9"/>
        </w:numPr>
        <w:spacing w:before="120" w:after="120" w:line="312" w:lineRule="auto"/>
        <w:ind w:left="0" w:firstLine="0"/>
        <w:contextualSpacing w:val="0"/>
        <w:jc w:val="both"/>
        <w:rPr>
          <w:rFonts w:cs="Arial"/>
          <w:bCs/>
          <w:szCs w:val="22"/>
        </w:rPr>
      </w:pPr>
      <w:r w:rsidRPr="000533C4">
        <w:rPr>
          <w:rFonts w:cs="Arial"/>
          <w:bCs/>
          <w:szCs w:val="22"/>
        </w:rPr>
        <w:t xml:space="preserve">En cuanto a lo establecido en el artículo 6, estas entidades vienen obligadas a publicar la siguiente </w:t>
      </w:r>
      <w:r w:rsidRPr="000533C4">
        <w:rPr>
          <w:rFonts w:cs="Arial"/>
          <w:b/>
          <w:bCs/>
          <w:szCs w:val="22"/>
        </w:rPr>
        <w:t>información institucional y organizativa</w:t>
      </w:r>
      <w:r w:rsidRPr="000533C4">
        <w:rPr>
          <w:rFonts w:cs="Arial"/>
          <w:bCs/>
          <w:szCs w:val="22"/>
        </w:rPr>
        <w:t xml:space="preserve"> (con exclusión de la información relativa a planificación):</w:t>
      </w:r>
    </w:p>
    <w:p w:rsidR="00415DBD" w:rsidRPr="000533C4" w:rsidRDefault="00415DBD" w:rsidP="00D001D6">
      <w:pPr>
        <w:pStyle w:val="Prrafodelista"/>
        <w:numPr>
          <w:ilvl w:val="0"/>
          <w:numId w:val="10"/>
        </w:numPr>
        <w:spacing w:before="120" w:after="120" w:line="312" w:lineRule="auto"/>
        <w:contextualSpacing w:val="0"/>
        <w:jc w:val="both"/>
        <w:rPr>
          <w:rFonts w:cs="Arial"/>
          <w:bCs/>
          <w:szCs w:val="22"/>
        </w:rPr>
      </w:pPr>
      <w:r w:rsidRPr="000533C4">
        <w:rPr>
          <w:rFonts w:cs="Arial"/>
          <w:bCs/>
          <w:szCs w:val="22"/>
        </w:rPr>
        <w:lastRenderedPageBreak/>
        <w:t>Funciones que desarrollan</w:t>
      </w:r>
    </w:p>
    <w:p w:rsidR="00415DBD" w:rsidRPr="000533C4" w:rsidRDefault="00415DBD" w:rsidP="00D001D6">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Normativa que les sea de aplicación </w:t>
      </w:r>
    </w:p>
    <w:p w:rsidR="00415DBD" w:rsidRPr="000533C4" w:rsidRDefault="00415DBD" w:rsidP="00D001D6">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Estructura organizativa</w:t>
      </w:r>
    </w:p>
    <w:p w:rsidR="00415DBD" w:rsidRPr="000533C4" w:rsidRDefault="00415DBD" w:rsidP="00D001D6">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En relación con la anterior obligación, se debe incluir un organigrama actualizado que identifique a los responsables de los diferentes órganos y su perfil y trayectoria profesional. </w:t>
      </w:r>
    </w:p>
    <w:p w:rsidR="00415DBD" w:rsidRPr="000533C4" w:rsidRDefault="00415DBD" w:rsidP="00D001D6">
      <w:pPr>
        <w:spacing w:before="120" w:after="120" w:line="312" w:lineRule="auto"/>
        <w:jc w:val="both"/>
        <w:rPr>
          <w:rFonts w:cs="Arial"/>
          <w:bCs/>
          <w:szCs w:val="22"/>
        </w:rPr>
      </w:pPr>
      <w:r w:rsidRPr="000533C4">
        <w:rPr>
          <w:rFonts w:cs="Arial"/>
          <w:bCs/>
          <w:szCs w:val="22"/>
        </w:rPr>
        <w:t xml:space="preserve">2. Por lo que respecta al artículo 8, vienen obligadas a publicar la siguiente </w:t>
      </w:r>
      <w:r w:rsidRPr="000533C4">
        <w:rPr>
          <w:rFonts w:cs="Arial"/>
          <w:b/>
          <w:bCs/>
          <w:szCs w:val="22"/>
        </w:rPr>
        <w:t>información económica y presupuestaria</w:t>
      </w:r>
      <w:r w:rsidRPr="000533C4">
        <w:rPr>
          <w:rFonts w:cs="Arial"/>
          <w:bCs/>
          <w:szCs w:val="22"/>
        </w:rPr>
        <w:t xml:space="preserve"> (con exclusión de la información estadística): </w:t>
      </w:r>
    </w:p>
    <w:p w:rsidR="00415DBD" w:rsidRPr="000533C4" w:rsidRDefault="00415DBD" w:rsidP="00D001D6">
      <w:pPr>
        <w:pStyle w:val="Prrafodelista"/>
        <w:numPr>
          <w:ilvl w:val="0"/>
          <w:numId w:val="8"/>
        </w:numPr>
        <w:spacing w:before="120" w:after="120" w:line="312" w:lineRule="auto"/>
        <w:contextualSpacing w:val="0"/>
        <w:jc w:val="both"/>
        <w:rPr>
          <w:rFonts w:cs="Arial"/>
          <w:bCs/>
          <w:szCs w:val="22"/>
        </w:rPr>
      </w:pPr>
      <w:r w:rsidRPr="000533C4">
        <w:rPr>
          <w:rFonts w:cs="Arial"/>
          <w:bCs/>
          <w:szCs w:val="22"/>
        </w:rPr>
        <w:t>Todos los contratos celebrados con una Administración Pública,</w:t>
      </w:r>
      <w:r>
        <w:rPr>
          <w:rFonts w:cs="Arial"/>
          <w:bCs/>
          <w:szCs w:val="22"/>
        </w:rPr>
        <w:t xml:space="preserve"> incluidos</w:t>
      </w:r>
      <w:r w:rsidRPr="00DF1529">
        <w:rPr>
          <w:rFonts w:cs="Arial"/>
          <w:bCs/>
          <w:szCs w:val="22"/>
        </w:rPr>
        <w:t xml:space="preserve"> </w:t>
      </w:r>
      <w:r>
        <w:rPr>
          <w:rFonts w:cs="Arial"/>
          <w:bCs/>
          <w:szCs w:val="22"/>
        </w:rPr>
        <w:t>los contratos menores,</w:t>
      </w:r>
      <w:r w:rsidRPr="000533C4">
        <w:rPr>
          <w:rFonts w:cs="Arial"/>
          <w:bCs/>
          <w:szCs w:val="22"/>
        </w:rPr>
        <w:t xml:space="preserve"> con indicación del objeto, duración, importe de licitación y </w:t>
      </w:r>
      <w:r w:rsidR="00536832">
        <w:rPr>
          <w:rFonts w:cs="Arial"/>
          <w:bCs/>
          <w:szCs w:val="22"/>
        </w:rPr>
        <w:t xml:space="preserve">de </w:t>
      </w:r>
      <w:r w:rsidRPr="000533C4">
        <w:rPr>
          <w:rFonts w:cs="Arial"/>
          <w:bCs/>
          <w:szCs w:val="22"/>
        </w:rPr>
        <w:t xml:space="preserve">adjudicación. </w:t>
      </w:r>
    </w:p>
    <w:p w:rsidR="00415DBD" w:rsidRPr="000533C4" w:rsidRDefault="00415DBD" w:rsidP="00D001D6">
      <w:pPr>
        <w:pStyle w:val="Prrafodelista"/>
        <w:numPr>
          <w:ilvl w:val="0"/>
          <w:numId w:val="8"/>
        </w:numPr>
        <w:spacing w:before="120" w:after="120" w:line="312" w:lineRule="auto"/>
        <w:contextualSpacing w:val="0"/>
        <w:jc w:val="both"/>
        <w:rPr>
          <w:rFonts w:cs="Arial"/>
          <w:bCs/>
          <w:szCs w:val="22"/>
        </w:rPr>
      </w:pPr>
      <w:r w:rsidRPr="000533C4">
        <w:rPr>
          <w:rFonts w:cs="Arial"/>
          <w:bCs/>
          <w:szCs w:val="22"/>
        </w:rPr>
        <w:t>La relación de convenios suscritos con una Administración Pública con mención de las partes firmantes, su objeto, plazo de duración y en su caso, las obligaciones económicas convenidas.</w:t>
      </w:r>
    </w:p>
    <w:p w:rsidR="00415DBD" w:rsidRPr="000533C4" w:rsidRDefault="00415DBD" w:rsidP="00D001D6">
      <w:pPr>
        <w:pStyle w:val="Prrafodelista"/>
        <w:numPr>
          <w:ilvl w:val="0"/>
          <w:numId w:val="8"/>
        </w:numPr>
        <w:spacing w:before="120" w:after="120" w:line="312" w:lineRule="auto"/>
        <w:contextualSpacing w:val="0"/>
        <w:jc w:val="both"/>
        <w:rPr>
          <w:rFonts w:cs="Arial"/>
          <w:bCs/>
          <w:szCs w:val="22"/>
        </w:rPr>
      </w:pPr>
      <w:r w:rsidRPr="000533C4">
        <w:rPr>
          <w:rFonts w:cs="Arial"/>
          <w:bCs/>
          <w:szCs w:val="22"/>
        </w:rPr>
        <w:t>Las subvenciones y ayudas públicas recibidas con indicación de su importe, objetivo o finalidad y Administración Pública concedente</w:t>
      </w:r>
      <w:r>
        <w:rPr>
          <w:rFonts w:cs="Arial"/>
          <w:bCs/>
          <w:szCs w:val="22"/>
        </w:rPr>
        <w:t>.</w:t>
      </w:r>
    </w:p>
    <w:p w:rsidR="00415DBD" w:rsidRPr="000533C4" w:rsidRDefault="00415DBD" w:rsidP="00D001D6">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lastRenderedPageBreak/>
        <w:t xml:space="preserve">Los presupuestos, con descripción de las principales partidas e información actualizada y comprensible sobre su estado de ejecución </w:t>
      </w:r>
    </w:p>
    <w:p w:rsidR="00415DBD" w:rsidRPr="000533C4" w:rsidRDefault="00C4050E" w:rsidP="00D001D6">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B1184C">
        <w:rPr>
          <w:rFonts w:ascii="Arial" w:eastAsia="Arial" w:hAnsi="Arial" w:cs="Arial"/>
          <w:noProof/>
        </w:rPr>
        <mc:AlternateContent>
          <mc:Choice Requires="wps">
            <w:drawing>
              <wp:anchor distT="0" distB="0" distL="114300" distR="114300" simplePos="0" relativeHeight="251704320" behindDoc="0" locked="0" layoutInCell="1" allowOverlap="1" wp14:anchorId="763584E6" wp14:editId="7E38756B">
                <wp:simplePos x="0" y="0"/>
                <wp:positionH relativeFrom="page">
                  <wp:posOffset>-6350</wp:posOffset>
                </wp:positionH>
                <wp:positionV relativeFrom="page">
                  <wp:posOffset>987425</wp:posOffset>
                </wp:positionV>
                <wp:extent cx="8001000" cy="173990"/>
                <wp:effectExtent l="0" t="0" r="0" b="0"/>
                <wp:wrapTight wrapText="bothSides">
                  <wp:wrapPolygon edited="0">
                    <wp:start x="0" y="0"/>
                    <wp:lineTo x="0" y="18920"/>
                    <wp:lineTo x="21549" y="18920"/>
                    <wp:lineTo x="21549" y="0"/>
                    <wp:lineTo x="0" y="0"/>
                  </wp:wrapPolygon>
                </wp:wrapTight>
                <wp:docPr id="4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5pt;margin-top:77.75pt;width:630pt;height:13.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&#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rPr>
        <mc:AlternateContent>
          <mc:Choice Requires="wps">
            <w:drawing>
              <wp:anchor distT="0" distB="0" distL="114300" distR="114300" simplePos="0" relativeHeight="251702272" behindDoc="0" locked="0" layoutInCell="1" allowOverlap="1" wp14:anchorId="56FD9277" wp14:editId="58E8BE2A">
                <wp:simplePos x="0" y="0"/>
                <wp:positionH relativeFrom="page">
                  <wp:posOffset>-6350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3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2523C" w:rsidRPr="00F31BC3" w:rsidRDefault="0052523C" w:rsidP="00C4050E">
                            <w:r w:rsidRPr="00965C69">
                              <w:rPr>
                                <w:noProof/>
                                <w:lang w:eastAsia="es-ES"/>
                              </w:rPr>
                              <w:drawing>
                                <wp:inline distT="0" distB="0" distL="0" distR="0" wp14:anchorId="54DEF214" wp14:editId="07F9CF19">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5pt;margin-top:0;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yV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" fillcolor="#50866c" stroked="f">
                <v:textbox inset=",7.2pt,,7.2pt">
                  <w:txbxContent>
                    <w:p w:rsidR="0052523C" w:rsidRPr="00F31BC3" w:rsidRDefault="0052523C" w:rsidP="00C4050E">
                      <w:r w:rsidRPr="00965C69">
                        <w:rPr>
                          <w:noProof/>
                          <w:lang w:eastAsia="es-ES"/>
                        </w:rPr>
                        <w:drawing>
                          <wp:inline distT="0" distB="0" distL="0" distR="0" wp14:anchorId="4BB6D9C8" wp14:editId="40CDA852">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415DBD" w:rsidRPr="000533C4">
        <w:rPr>
          <w:rFonts w:ascii="Century Gothic" w:eastAsiaTheme="minorEastAsia" w:hAnsi="Century Gothic" w:cs="Arial"/>
          <w:bCs/>
          <w:sz w:val="22"/>
          <w:szCs w:val="22"/>
        </w:rPr>
        <w:t>Las cuentas anuales que deban rendirse y los informes de auditoría de cuentas y de fiscalización por parte de los órganos de control externo que sobre ellos se emitan.</w:t>
      </w:r>
    </w:p>
    <w:p w:rsidR="00415DBD" w:rsidRPr="000533C4" w:rsidRDefault="00415DBD" w:rsidP="00D001D6">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t>Las retribuciones percibidas anualmente por los altos cargos y máximos responsables de la entidad.</w:t>
      </w:r>
    </w:p>
    <w:p w:rsidR="00415DBD" w:rsidRDefault="00F25044" w:rsidP="00D001D6">
      <w:pPr>
        <w:spacing w:before="120" w:after="120" w:line="312" w:lineRule="auto"/>
        <w:jc w:val="both"/>
        <w:rPr>
          <w:rFonts w:cs="Arial"/>
          <w:szCs w:val="22"/>
        </w:rPr>
      </w:pPr>
      <w:r>
        <w:rPr>
          <w:rFonts w:cs="Arial"/>
          <w:szCs w:val="22"/>
        </w:rPr>
        <w:t xml:space="preserve">Por otro lado, el artículo 38.1 de la referida </w:t>
      </w:r>
      <w:r>
        <w:rPr>
          <w:rFonts w:cs="Arial"/>
          <w:bCs/>
          <w:szCs w:val="22"/>
        </w:rPr>
        <w:t xml:space="preserve">Ley 19/2013, de 9 de diciembre, en su letra d) </w:t>
      </w:r>
      <w:r>
        <w:rPr>
          <w:rFonts w:cs="Arial"/>
          <w:szCs w:val="22"/>
        </w:rPr>
        <w:t xml:space="preserve">atribuye a este Consejo de Transparencia y Buen Gobierno, entre otras funciones, la de </w:t>
      </w:r>
      <w:r>
        <w:rPr>
          <w:rFonts w:cs="Arial"/>
          <w:i/>
          <w:szCs w:val="22"/>
        </w:rPr>
        <w:t xml:space="preserve">“Evaluar el grado de aplicación de esta Ley”. </w:t>
      </w:r>
      <w:r w:rsidR="00415DBD" w:rsidRPr="000533C4">
        <w:rPr>
          <w:rFonts w:cs="Arial"/>
          <w:szCs w:val="22"/>
        </w:rPr>
        <w:t xml:space="preserve">En base a dicho mandato, este Consejo ha procedido a evaluar una muestra de entidades subvencionadas </w:t>
      </w:r>
      <w:r w:rsidR="00415DBD">
        <w:rPr>
          <w:rFonts w:cs="Arial"/>
          <w:szCs w:val="22"/>
        </w:rPr>
        <w:t xml:space="preserve">que hayan percibido </w:t>
      </w:r>
      <w:r w:rsidR="00415DBD" w:rsidRPr="009E35F4">
        <w:rPr>
          <w:rFonts w:cs="Arial"/>
          <w:szCs w:val="22"/>
        </w:rPr>
        <w:t>durante el período de un año ayudas o subvenciones públicas en una cuantía superior a 100.000 euros</w:t>
      </w:r>
      <w:r w:rsidR="00415DBD">
        <w:rPr>
          <w:rFonts w:cs="Arial"/>
          <w:szCs w:val="22"/>
        </w:rPr>
        <w:t xml:space="preserve">. </w:t>
      </w:r>
    </w:p>
    <w:p w:rsidR="00415DBD" w:rsidRPr="000533C4" w:rsidRDefault="00415DBD" w:rsidP="00D001D6">
      <w:pPr>
        <w:spacing w:before="120" w:after="120" w:line="312" w:lineRule="auto"/>
        <w:jc w:val="both"/>
        <w:rPr>
          <w:rFonts w:cs="Arial"/>
          <w:szCs w:val="22"/>
        </w:rPr>
      </w:pPr>
      <w:r>
        <w:rPr>
          <w:rFonts w:cs="Arial"/>
          <w:szCs w:val="22"/>
        </w:rPr>
        <w:t>El período de un año se ha hecho coincidir con el año 2019 y la información sobre</w:t>
      </w:r>
      <w:r w:rsidR="00D001D6">
        <w:rPr>
          <w:rFonts w:cs="Arial"/>
          <w:szCs w:val="22"/>
        </w:rPr>
        <w:t xml:space="preserve"> </w:t>
      </w:r>
      <w:r>
        <w:rPr>
          <w:rFonts w:cs="Arial"/>
          <w:szCs w:val="22"/>
        </w:rPr>
        <w:t xml:space="preserve">subvenciones recibidas (sin incluir otras ayudas públicas) se ha extraído de </w:t>
      </w:r>
      <w:r w:rsidRPr="000533C4">
        <w:rPr>
          <w:rFonts w:cs="Arial"/>
          <w:szCs w:val="22"/>
        </w:rPr>
        <w:t>la Base de Datos Nacional de Subvenciones, que se puede consultar en el siguiente enlace:</w:t>
      </w:r>
    </w:p>
    <w:p w:rsidR="00415DBD" w:rsidRPr="000533C4" w:rsidRDefault="00DE001A" w:rsidP="00D001D6">
      <w:pPr>
        <w:spacing w:before="120" w:after="120" w:line="312" w:lineRule="auto"/>
        <w:jc w:val="both"/>
        <w:rPr>
          <w:rFonts w:cs="Arial"/>
          <w:szCs w:val="22"/>
        </w:rPr>
      </w:pPr>
      <w:hyperlink r:id="rId16" w:history="1">
        <w:r w:rsidR="00415DBD" w:rsidRPr="000533C4">
          <w:rPr>
            <w:rStyle w:val="Hipervnculo"/>
            <w:rFonts w:cs="Arial"/>
            <w:szCs w:val="22"/>
          </w:rPr>
          <w:t>https://www.pap.hacienda.gob.es/bdnstrans/GE/es/concesiones</w:t>
        </w:r>
      </w:hyperlink>
      <w:r w:rsidR="00415DBD" w:rsidRPr="000533C4">
        <w:rPr>
          <w:rFonts w:cs="Arial"/>
          <w:szCs w:val="22"/>
        </w:rPr>
        <w:t>)</w:t>
      </w:r>
    </w:p>
    <w:p w:rsidR="00415DBD" w:rsidRDefault="00415DBD" w:rsidP="00D001D6">
      <w:pPr>
        <w:spacing w:before="120" w:after="120" w:line="312" w:lineRule="auto"/>
        <w:sectPr w:rsidR="00415DBD" w:rsidSect="00DE001A">
          <w:type w:val="continuous"/>
          <w:pgSz w:w="11906" w:h="16838" w:code="9"/>
          <w:pgMar w:top="1701" w:right="630" w:bottom="1134" w:left="720" w:header="720" w:footer="720" w:gutter="0"/>
          <w:cols w:num="2" w:space="720"/>
          <w:docGrid w:linePitch="326"/>
        </w:sectPr>
      </w:pPr>
    </w:p>
    <w:p w:rsidR="00415DBD" w:rsidRPr="00B1184C" w:rsidRDefault="00415DBD" w:rsidP="00D001D6">
      <w:pPr>
        <w:spacing w:before="120" w:after="120" w:line="312" w:lineRule="auto"/>
      </w:pPr>
    </w:p>
    <w:p w:rsidR="0082470D" w:rsidRPr="004720A5" w:rsidRDefault="00DE001A" w:rsidP="00D001D6">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D001D6">
      <w:pPr>
        <w:spacing w:before="120" w:after="120" w:line="312" w:lineRule="auto"/>
        <w:rPr>
          <w:rFonts w:ascii="Arial" w:hAnsi="Arial"/>
        </w:rPr>
      </w:pPr>
    </w:p>
    <w:p w:rsidR="00760E4B" w:rsidRPr="00B1184C" w:rsidRDefault="00760E4B" w:rsidP="00D001D6">
      <w:pPr>
        <w:pStyle w:val="Cuerpodelboletn"/>
        <w:spacing w:before="120" w:after="120" w:line="312" w:lineRule="auto"/>
        <w:sectPr w:rsidR="00760E4B" w:rsidRPr="00B1184C" w:rsidSect="00DE001A">
          <w:type w:val="continuous"/>
          <w:pgSz w:w="11906" w:h="16838" w:code="9"/>
          <w:pgMar w:top="1701" w:right="630" w:bottom="1134" w:left="720" w:header="720" w:footer="720" w:gutter="0"/>
          <w:cols w:space="720"/>
          <w:docGrid w:linePitch="326"/>
        </w:sectPr>
      </w:pPr>
    </w:p>
    <w:p w:rsidR="004720A5" w:rsidRDefault="004720A5" w:rsidP="00D001D6">
      <w:pPr>
        <w:pStyle w:val="Ttulo2"/>
        <w:numPr>
          <w:ilvl w:val="1"/>
          <w:numId w:val="2"/>
        </w:numPr>
        <w:spacing w:before="120" w:after="120" w:line="312" w:lineRule="auto"/>
        <w:ind w:left="284" w:hanging="284"/>
        <w:rPr>
          <w:lang w:bidi="es-ES"/>
        </w:rPr>
      </w:pPr>
      <w:r>
        <w:rPr>
          <w:lang w:bidi="es-ES"/>
        </w:rPr>
        <w:lastRenderedPageBreak/>
        <w:t>Localización</w:t>
      </w:r>
    </w:p>
    <w:p w:rsidR="00C4050E" w:rsidRDefault="00011946" w:rsidP="00D001D6">
      <w:pPr>
        <w:pStyle w:val="Cuerpodelboletn"/>
        <w:spacing w:before="120" w:after="120" w:line="312" w:lineRule="auto"/>
        <w:rPr>
          <w:lang w:bidi="es-ES"/>
        </w:rPr>
      </w:pPr>
      <w:r>
        <w:rPr>
          <w:lang w:bidi="es-ES"/>
        </w:rPr>
        <w:t>L</w:t>
      </w:r>
      <w:r w:rsidR="00AC4A6F">
        <w:rPr>
          <w:lang w:bidi="es-ES"/>
        </w:rPr>
        <w:t xml:space="preserve">a </w:t>
      </w:r>
      <w:r>
        <w:rPr>
          <w:lang w:bidi="es-ES"/>
        </w:rPr>
        <w:t xml:space="preserve">web de la </w:t>
      </w:r>
      <w:r w:rsidR="00480B98">
        <w:rPr>
          <w:lang w:bidi="es-ES"/>
        </w:rPr>
        <w:t xml:space="preserve">Real Federación Española de </w:t>
      </w:r>
      <w:r w:rsidR="00442ABC">
        <w:rPr>
          <w:lang w:bidi="es-ES"/>
        </w:rPr>
        <w:t>Voleibol</w:t>
      </w:r>
      <w:r w:rsidR="000E0A9E">
        <w:rPr>
          <w:lang w:bidi="es-ES"/>
        </w:rPr>
        <w:t xml:space="preserve">, en adelante </w:t>
      </w:r>
      <w:r w:rsidR="008020A2">
        <w:rPr>
          <w:lang w:bidi="es-ES"/>
        </w:rPr>
        <w:t>RFE</w:t>
      </w:r>
      <w:r w:rsidR="00442ABC">
        <w:rPr>
          <w:lang w:bidi="es-ES"/>
        </w:rPr>
        <w:t>VB</w:t>
      </w:r>
      <w:r>
        <w:rPr>
          <w:lang w:bidi="es-ES"/>
        </w:rPr>
        <w:t>,</w:t>
      </w:r>
      <w:r w:rsidR="00AC4A6F">
        <w:rPr>
          <w:lang w:bidi="es-ES"/>
        </w:rPr>
        <w:t xml:space="preserve"> </w:t>
      </w:r>
      <w:hyperlink r:id="rId17" w:history="1">
        <w:r w:rsidR="00442ABC" w:rsidRPr="00442ABC">
          <w:rPr>
            <w:color w:val="0000FF"/>
            <w:u w:val="single"/>
          </w:rPr>
          <w:t>http://www.rfevb.com/</w:t>
        </w:r>
      </w:hyperlink>
      <w:r>
        <w:t xml:space="preserve">, </w:t>
      </w:r>
      <w:r>
        <w:rPr>
          <w:lang w:bidi="es-ES"/>
        </w:rPr>
        <w:t>contiene</w:t>
      </w:r>
      <w:r w:rsidR="00480B98">
        <w:rPr>
          <w:lang w:bidi="es-ES"/>
        </w:rPr>
        <w:t>, dentro del acceso “</w:t>
      </w:r>
      <w:r w:rsidR="00442ABC">
        <w:rPr>
          <w:lang w:bidi="es-ES"/>
        </w:rPr>
        <w:t>RFEVB</w:t>
      </w:r>
      <w:r w:rsidR="00480B98">
        <w:rPr>
          <w:lang w:bidi="es-ES"/>
        </w:rPr>
        <w:t>”</w:t>
      </w:r>
      <w:r>
        <w:rPr>
          <w:lang w:bidi="es-ES"/>
        </w:rPr>
        <w:t xml:space="preserve"> </w:t>
      </w:r>
      <w:r w:rsidR="00442ABC">
        <w:rPr>
          <w:lang w:bidi="es-ES"/>
        </w:rPr>
        <w:t>diversos enlaces</w:t>
      </w:r>
      <w:r w:rsidR="00717017">
        <w:rPr>
          <w:lang w:bidi="es-ES"/>
        </w:rPr>
        <w:t xml:space="preserve"> </w:t>
      </w:r>
      <w:r>
        <w:rPr>
          <w:lang w:bidi="es-ES"/>
        </w:rPr>
        <w:t>a través de</w:t>
      </w:r>
      <w:r w:rsidR="00442ABC">
        <w:rPr>
          <w:lang w:bidi="es-ES"/>
        </w:rPr>
        <w:t xml:space="preserve"> </w:t>
      </w:r>
      <w:r w:rsidR="00717017">
        <w:rPr>
          <w:lang w:bidi="es-ES"/>
        </w:rPr>
        <w:t>l</w:t>
      </w:r>
      <w:r w:rsidR="00442ABC">
        <w:rPr>
          <w:lang w:bidi="es-ES"/>
        </w:rPr>
        <w:t>os</w:t>
      </w:r>
      <w:r w:rsidR="008020A2">
        <w:rPr>
          <w:lang w:bidi="es-ES"/>
        </w:rPr>
        <w:t xml:space="preserve"> </w:t>
      </w:r>
      <w:r>
        <w:rPr>
          <w:lang w:bidi="es-ES"/>
        </w:rPr>
        <w:t xml:space="preserve">que se accede a la información de transparencia de la entidad. </w:t>
      </w:r>
    </w:p>
    <w:p w:rsidR="00AC4A6F" w:rsidRDefault="00AC4A6F" w:rsidP="00D001D6">
      <w:pPr>
        <w:spacing w:before="120" w:after="120" w:line="312" w:lineRule="auto"/>
        <w:jc w:val="both"/>
        <w:rPr>
          <w:lang w:bidi="es-ES"/>
        </w:rPr>
      </w:pPr>
    </w:p>
    <w:p w:rsidR="00AC4A6F" w:rsidRDefault="00442ABC" w:rsidP="00D001D6">
      <w:pPr>
        <w:spacing w:before="120" w:after="120" w:line="312" w:lineRule="auto"/>
        <w:rPr>
          <w:lang w:bidi="es-ES"/>
        </w:rPr>
      </w:pPr>
      <w:r>
        <w:rPr>
          <w:noProof/>
          <w:lang w:eastAsia="es-ES"/>
        </w:rPr>
        <w:lastRenderedPageBreak/>
        <w:drawing>
          <wp:inline distT="0" distB="0" distL="0" distR="0" wp14:anchorId="73D4306A" wp14:editId="2E524693">
            <wp:extent cx="3089362" cy="2400300"/>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tación 2020-02-27 17303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94355" cy="2404179"/>
                    </a:xfrm>
                    <a:prstGeom prst="rect">
                      <a:avLst/>
                    </a:prstGeom>
                  </pic:spPr>
                </pic:pic>
              </a:graphicData>
            </a:graphic>
          </wp:inline>
        </w:drawing>
      </w:r>
    </w:p>
    <w:p w:rsidR="00AC4A6F" w:rsidRDefault="00AC4A6F" w:rsidP="00D001D6">
      <w:pPr>
        <w:spacing w:before="120" w:after="120" w:line="312" w:lineRule="auto"/>
        <w:rPr>
          <w:lang w:bidi="es-ES"/>
        </w:rPr>
      </w:pPr>
    </w:p>
    <w:p w:rsidR="00011946" w:rsidRDefault="00011946" w:rsidP="00D001D6">
      <w:pPr>
        <w:pStyle w:val="Cuerpodelboletn"/>
        <w:spacing w:before="120" w:after="120" w:line="312" w:lineRule="auto"/>
        <w:rPr>
          <w:lang w:bidi="es-ES"/>
        </w:rPr>
      </w:pPr>
    </w:p>
    <w:p w:rsidR="00442ABC" w:rsidRDefault="00442ABC" w:rsidP="00D001D6">
      <w:pPr>
        <w:pStyle w:val="Cuerpodelboletn"/>
        <w:spacing w:before="120" w:after="120" w:line="312" w:lineRule="auto"/>
        <w:rPr>
          <w:lang w:bidi="es-ES"/>
        </w:rPr>
      </w:pPr>
    </w:p>
    <w:p w:rsidR="004720A5" w:rsidRPr="00B1184C" w:rsidRDefault="004720A5" w:rsidP="00D001D6">
      <w:pPr>
        <w:pStyle w:val="Ttulo2"/>
        <w:numPr>
          <w:ilvl w:val="1"/>
          <w:numId w:val="2"/>
        </w:numPr>
        <w:spacing w:before="120" w:after="120" w:line="312" w:lineRule="auto"/>
        <w:ind w:left="284" w:hanging="284"/>
      </w:pPr>
      <w:r>
        <w:lastRenderedPageBreak/>
        <w:t>Estructuración</w:t>
      </w:r>
    </w:p>
    <w:p w:rsidR="00AC4A6F" w:rsidRDefault="00011946" w:rsidP="00D001D6">
      <w:pPr>
        <w:pStyle w:val="Cuerpodelboletn"/>
        <w:spacing w:before="120" w:after="120" w:line="312" w:lineRule="auto"/>
        <w:rPr>
          <w:lang w:bidi="es-ES"/>
        </w:rPr>
      </w:pPr>
      <w:r>
        <w:rPr>
          <w:lang w:bidi="es-ES"/>
        </w:rPr>
        <w:t xml:space="preserve">La información contenida en </w:t>
      </w:r>
      <w:r w:rsidR="008020A2">
        <w:rPr>
          <w:lang w:bidi="es-ES"/>
        </w:rPr>
        <w:t>la web</w:t>
      </w:r>
      <w:r>
        <w:rPr>
          <w:lang w:bidi="es-ES"/>
        </w:rPr>
        <w:t xml:space="preserve"> </w:t>
      </w:r>
      <w:r w:rsidR="00361D7B">
        <w:rPr>
          <w:lang w:bidi="es-ES"/>
        </w:rPr>
        <w:t>está estructurada pero</w:t>
      </w:r>
      <w:r w:rsidR="00442ABC">
        <w:rPr>
          <w:lang w:bidi="es-ES"/>
        </w:rPr>
        <w:t xml:space="preserve"> no</w:t>
      </w:r>
      <w:r w:rsidR="00361D7B">
        <w:rPr>
          <w:lang w:bidi="es-ES"/>
        </w:rPr>
        <w:t xml:space="preserve"> de manera similar </w:t>
      </w:r>
      <w:r>
        <w:rPr>
          <w:lang w:bidi="es-ES"/>
        </w:rPr>
        <w:t xml:space="preserve">a la definida por la Ley de Transparencia, Acceso a la Información y Buen Gobierno (en adelante LTAIBG). </w:t>
      </w:r>
    </w:p>
    <w:p w:rsidR="00361D7B" w:rsidRDefault="00C259F4" w:rsidP="00D001D6">
      <w:pPr>
        <w:pStyle w:val="Cuerpodelboletn"/>
        <w:spacing w:before="120" w:after="120" w:line="312" w:lineRule="auto"/>
        <w:rPr>
          <w:lang w:bidi="es-ES"/>
        </w:rPr>
      </w:pPr>
      <w:r>
        <w:rPr>
          <w:lang w:bidi="es-ES"/>
        </w:rPr>
        <w:t xml:space="preserve">Aunque la información </w:t>
      </w:r>
      <w:r w:rsidR="00361D7B">
        <w:rPr>
          <w:lang w:bidi="es-ES"/>
        </w:rPr>
        <w:t xml:space="preserve">puede considerarse </w:t>
      </w:r>
      <w:r w:rsidR="0052523C">
        <w:rPr>
          <w:lang w:bidi="es-ES"/>
        </w:rPr>
        <w:t>organizada</w:t>
      </w:r>
      <w:r>
        <w:rPr>
          <w:lang w:bidi="es-ES"/>
        </w:rPr>
        <w:t xml:space="preserve"> y resulta fácil </w:t>
      </w:r>
      <w:r w:rsidR="00415DBD">
        <w:rPr>
          <w:lang w:bidi="es-ES"/>
        </w:rPr>
        <w:t>su localización</w:t>
      </w:r>
      <w:r>
        <w:rPr>
          <w:lang w:bidi="es-ES"/>
        </w:rPr>
        <w:t>, sería deseable que se ajustase más a la estructura que propone la LTAIBG</w:t>
      </w:r>
      <w:r w:rsidR="00DC5B52">
        <w:rPr>
          <w:lang w:bidi="es-ES"/>
        </w:rPr>
        <w:t>, lo que facilitaría aún más la búsqueda de información a los ciudadanos, que lógicamente utilizan co</w:t>
      </w:r>
      <w:r w:rsidR="00D001D6">
        <w:rPr>
          <w:lang w:bidi="es-ES"/>
        </w:rPr>
        <w:t>mo</w:t>
      </w:r>
      <w:r w:rsidR="00DC5B52">
        <w:rPr>
          <w:lang w:bidi="es-ES"/>
        </w:rPr>
        <w:t xml:space="preserve"> referencia para buscar la información de su interés el patrón </w:t>
      </w:r>
      <w:r w:rsidR="00361D7B">
        <w:rPr>
          <w:lang w:bidi="es-ES"/>
        </w:rPr>
        <w:t>d</w:t>
      </w:r>
      <w:r w:rsidR="00DC5B52">
        <w:rPr>
          <w:lang w:bidi="es-ES"/>
        </w:rPr>
        <w:t>efinido por la LTAIBG.</w:t>
      </w:r>
    </w:p>
    <w:p w:rsidR="003F6EDC" w:rsidRDefault="00751FAA" w:rsidP="00D001D6">
      <w:pPr>
        <w:pStyle w:val="Cuerpodelboletn"/>
        <w:spacing w:before="120" w:after="120" w:line="312" w:lineRule="auto"/>
        <w:rPr>
          <w:lang w:bidi="es-ES"/>
        </w:rPr>
        <w:sectPr w:rsidR="003F6EDC" w:rsidSect="00DE001A">
          <w:type w:val="continuous"/>
          <w:pgSz w:w="11906" w:h="16838" w:code="9"/>
          <w:pgMar w:top="1701" w:right="720" w:bottom="1134" w:left="720" w:header="720" w:footer="720" w:gutter="0"/>
          <w:cols w:num="2" w:space="720"/>
          <w:docGrid w:linePitch="326"/>
        </w:sectPr>
      </w:pPr>
      <w:r w:rsidRPr="00B1184C">
        <w:rPr>
          <w:noProof/>
          <w:lang w:eastAsia="es-ES"/>
        </w:rPr>
        <mc:AlternateContent>
          <mc:Choice Requires="wps">
            <w:drawing>
              <wp:anchor distT="0" distB="0" distL="114300" distR="114300" simplePos="0" relativeHeight="251679744" behindDoc="0" locked="0" layoutInCell="1" allowOverlap="1" wp14:anchorId="256A36D1" wp14:editId="76C5B95A">
                <wp:simplePos x="0" y="0"/>
                <wp:positionH relativeFrom="page">
                  <wp:posOffset>0</wp:posOffset>
                </wp:positionH>
                <wp:positionV relativeFrom="page">
                  <wp:posOffset>990600</wp:posOffset>
                </wp:positionV>
                <wp:extent cx="8001000" cy="190500"/>
                <wp:effectExtent l="0" t="0" r="0" b="0"/>
                <wp:wrapTight wrapText="bothSides">
                  <wp:wrapPolygon edited="0">
                    <wp:start x="0" y="0"/>
                    <wp:lineTo x="0" y="19440"/>
                    <wp:lineTo x="21549" y="19440"/>
                    <wp:lineTo x="21549" y="0"/>
                    <wp:lineTo x="0" y="0"/>
                  </wp:wrapPolygon>
                </wp:wrapTight>
                <wp:docPr id="3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9050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0;margin-top:78pt;width:630pt;height: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" fillcolor="#c5ddd2" stroked="f">
                <v:textbox inset=",7.2pt,,7.2pt"/>
                <w10:wrap type="tight" anchorx="page" anchory="page"/>
              </v:rect>
            </w:pict>
          </mc:Fallback>
        </mc:AlternateContent>
      </w:r>
      <w:r w:rsidR="00AC4A6F" w:rsidRPr="00B1184C">
        <w:rPr>
          <w:rFonts w:ascii="Arial" w:eastAsia="Arial" w:hAnsi="Arial" w:cs="Arial"/>
          <w:noProof/>
          <w:lang w:eastAsia="es-ES"/>
        </w:rPr>
        <mc:AlternateContent>
          <mc:Choice Requires="wps">
            <w:drawing>
              <wp:anchor distT="0" distB="0" distL="114300" distR="114300" simplePos="0" relativeHeight="251658240" behindDoc="0" locked="0" layoutInCell="1" allowOverlap="1" wp14:anchorId="1A64B233" wp14:editId="241515C9">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2523C" w:rsidRPr="00F31BC3" w:rsidRDefault="0052523C" w:rsidP="003A390C">
                            <w:r w:rsidRPr="00965C69">
                              <w:rPr>
                                <w:noProof/>
                                <w:lang w:eastAsia="es-ES"/>
                              </w:rPr>
                              <w:drawing>
                                <wp:inline distT="0" distB="0" distL="0" distR="0" wp14:anchorId="416E4392" wp14:editId="3E230FC8">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" fillcolor="#50866c" stroked="f">
                <v:textbox inset=",7.2pt,,7.2pt">
                  <w:txbxContent>
                    <w:p w:rsidR="0052523C" w:rsidRPr="00F31BC3" w:rsidRDefault="0052523C" w:rsidP="003A390C">
                      <w:r w:rsidRPr="00965C69">
                        <w:rPr>
                          <w:noProof/>
                          <w:lang w:eastAsia="es-ES"/>
                        </w:rPr>
                        <w:drawing>
                          <wp:inline distT="0" distB="0" distL="0" distR="0" wp14:anchorId="6B012B4F" wp14:editId="26E76771">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803D20" w:rsidRDefault="00803D20" w:rsidP="00D001D6">
      <w:pPr>
        <w:pStyle w:val="Cuerpodelboletn"/>
        <w:spacing w:before="120" w:after="120" w:line="312" w:lineRule="auto"/>
        <w:rPr>
          <w:lang w:bidi="es-ES"/>
        </w:rPr>
      </w:pPr>
    </w:p>
    <w:p w:rsidR="003F6EDC" w:rsidRPr="004720A5" w:rsidRDefault="00DE001A" w:rsidP="00D001D6">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3F6EDC" w:rsidRDefault="003F6EDC" w:rsidP="00D001D6">
      <w:pPr>
        <w:pStyle w:val="Cuerpodelboletn"/>
        <w:spacing w:before="120" w:after="120" w:line="312" w:lineRule="auto"/>
        <w:rPr>
          <w:lang w:bidi="es-ES"/>
        </w:rPr>
      </w:pPr>
    </w:p>
    <w:p w:rsidR="003F6EDC" w:rsidRDefault="003F6EDC" w:rsidP="00D001D6">
      <w:pPr>
        <w:pStyle w:val="Cuerpodelboletn"/>
        <w:spacing w:before="120" w:after="120" w:line="312" w:lineRule="auto"/>
        <w:sectPr w:rsidR="003F6EDC" w:rsidSect="00DE001A">
          <w:type w:val="continuous"/>
          <w:pgSz w:w="11906" w:h="16838" w:code="9"/>
          <w:pgMar w:top="1701" w:right="720" w:bottom="1134" w:left="720" w:header="720" w:footer="720" w:gutter="0"/>
          <w:cols w:space="720"/>
          <w:docGrid w:linePitch="326"/>
        </w:sectPr>
      </w:pPr>
    </w:p>
    <w:p w:rsidR="003E5D2F" w:rsidRPr="003E5D2F" w:rsidRDefault="003E5D2F" w:rsidP="00DE001A">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AD6065">
        <w:rPr>
          <w:rStyle w:val="Ttulo2Car"/>
          <w:lang w:bidi="es-ES"/>
        </w:rPr>
        <w:t xml:space="preserve"> y</w:t>
      </w:r>
      <w:r w:rsidR="00D001D6">
        <w:rPr>
          <w:rStyle w:val="Ttulo2Car"/>
          <w:lang w:bidi="es-ES"/>
        </w:rPr>
        <w:t xml:space="preserve"> </w:t>
      </w:r>
      <w:r w:rsidR="00AD6065">
        <w:rPr>
          <w:rStyle w:val="Ttulo2Car"/>
          <w:lang w:bidi="es-ES"/>
        </w:rPr>
        <w:t>Organizativa.</w:t>
      </w:r>
    </w:p>
    <w:p w:rsidR="00104E94" w:rsidRDefault="00104E94" w:rsidP="00D001D6">
      <w:pPr>
        <w:pStyle w:val="Ttulo3"/>
        <w:spacing w:before="120" w:after="120" w:line="312" w:lineRule="auto"/>
        <w:rPr>
          <w:lang w:bidi="es-ES"/>
        </w:rPr>
      </w:pPr>
      <w:r>
        <w:rPr>
          <w:lang w:bidi="es-ES"/>
        </w:rPr>
        <w:t>Contenidos</w:t>
      </w:r>
    </w:p>
    <w:p w:rsidR="00C24010" w:rsidRDefault="00902A71" w:rsidP="00D001D6">
      <w:pPr>
        <w:pStyle w:val="Cuerpodelboletn"/>
        <w:spacing w:before="120" w:after="120" w:line="312" w:lineRule="auto"/>
        <w:rPr>
          <w:lang w:bidi="es-ES"/>
        </w:rPr>
      </w:pPr>
      <w:r>
        <w:rPr>
          <w:lang w:bidi="es-ES"/>
        </w:rPr>
        <w:t xml:space="preserve">La información relativa a este grupo de obligaciones se encuentra contenida en </w:t>
      </w:r>
      <w:r w:rsidR="00442ABC">
        <w:rPr>
          <w:lang w:bidi="es-ES"/>
        </w:rPr>
        <w:t>el</w:t>
      </w:r>
      <w:r w:rsidR="00717017">
        <w:rPr>
          <w:lang w:bidi="es-ES"/>
        </w:rPr>
        <w:t xml:space="preserve"> enlace “</w:t>
      </w:r>
      <w:r w:rsidR="00442ABC">
        <w:rPr>
          <w:lang w:bidi="es-ES"/>
        </w:rPr>
        <w:t>Información Institucional”, que da paso a una página que contiene la siguiente información:</w:t>
      </w:r>
    </w:p>
    <w:p w:rsidR="00C24010" w:rsidRDefault="00442ABC" w:rsidP="00D001D6">
      <w:pPr>
        <w:pStyle w:val="Cuerpodelboletn"/>
        <w:numPr>
          <w:ilvl w:val="0"/>
          <w:numId w:val="15"/>
        </w:numPr>
        <w:spacing w:before="120" w:after="120" w:line="312" w:lineRule="auto"/>
        <w:ind w:left="284"/>
        <w:rPr>
          <w:lang w:bidi="es-ES"/>
        </w:rPr>
      </w:pPr>
      <w:r>
        <w:rPr>
          <w:lang w:bidi="es-ES"/>
        </w:rPr>
        <w:t>El organigrama de la Federación así como la identificación de las personas que forman parte de la Dirección Técnica y de la</w:t>
      </w:r>
      <w:r w:rsidR="00D001D6">
        <w:rPr>
          <w:lang w:bidi="es-ES"/>
        </w:rPr>
        <w:t xml:space="preserve"> </w:t>
      </w:r>
      <w:r>
        <w:rPr>
          <w:lang w:bidi="es-ES"/>
        </w:rPr>
        <w:t xml:space="preserve">Secretaría General y Administración. </w:t>
      </w:r>
    </w:p>
    <w:p w:rsidR="00F33D00" w:rsidRDefault="00442ABC" w:rsidP="00D001D6">
      <w:pPr>
        <w:pStyle w:val="Cuerpodelboletn"/>
        <w:numPr>
          <w:ilvl w:val="0"/>
          <w:numId w:val="15"/>
        </w:numPr>
        <w:spacing w:before="120" w:after="120" w:line="312" w:lineRule="auto"/>
        <w:ind w:left="284"/>
        <w:rPr>
          <w:lang w:bidi="es-ES"/>
        </w:rPr>
      </w:pPr>
      <w:r>
        <w:rPr>
          <w:lang w:bidi="es-ES"/>
        </w:rPr>
        <w:t>En los enlaces situados bajo los epígrafes “Órganos de Gobierno” y “Otros Órganos y Comités” se relacionan las estructuras organizativas de la Federación y se identifica a las personas que integran cada una de ellas.</w:t>
      </w:r>
      <w:r w:rsidR="00F33D00">
        <w:rPr>
          <w:lang w:bidi="es-ES"/>
        </w:rPr>
        <w:t xml:space="preserve"> </w:t>
      </w:r>
    </w:p>
    <w:p w:rsidR="008B673D" w:rsidRDefault="008B673D" w:rsidP="00D001D6">
      <w:pPr>
        <w:pStyle w:val="Cuerpodelboletn"/>
        <w:spacing w:before="120" w:after="120" w:line="312" w:lineRule="auto"/>
        <w:ind w:left="284"/>
        <w:rPr>
          <w:lang w:bidi="es-ES"/>
        </w:rPr>
      </w:pPr>
      <w:r>
        <w:rPr>
          <w:lang w:bidi="es-ES"/>
        </w:rPr>
        <w:t>En el caso de los integrantes de la Junta Directiva se aporta también el perfil y trayectoria profesional</w:t>
      </w:r>
      <w:r w:rsidR="009C467F">
        <w:rPr>
          <w:lang w:bidi="es-ES"/>
        </w:rPr>
        <w:t>.</w:t>
      </w:r>
    </w:p>
    <w:p w:rsidR="008B673D" w:rsidRDefault="00C24010" w:rsidP="00D001D6">
      <w:pPr>
        <w:pStyle w:val="Cuerpodelboletn"/>
        <w:numPr>
          <w:ilvl w:val="0"/>
          <w:numId w:val="15"/>
        </w:numPr>
        <w:spacing w:before="120" w:after="120" w:line="312" w:lineRule="auto"/>
        <w:ind w:left="284"/>
        <w:rPr>
          <w:lang w:bidi="es-ES"/>
        </w:rPr>
      </w:pPr>
      <w:r>
        <w:rPr>
          <w:lang w:bidi="es-ES"/>
        </w:rPr>
        <w:t>En el enlace “</w:t>
      </w:r>
      <w:r w:rsidR="00442ABC">
        <w:rPr>
          <w:lang w:bidi="es-ES"/>
        </w:rPr>
        <w:t>Funciones y normativa</w:t>
      </w:r>
      <w:r>
        <w:rPr>
          <w:lang w:bidi="es-ES"/>
        </w:rPr>
        <w:t xml:space="preserve">” se </w:t>
      </w:r>
      <w:r w:rsidR="00442ABC">
        <w:rPr>
          <w:lang w:bidi="es-ES"/>
        </w:rPr>
        <w:t xml:space="preserve">publican las funciones de la RFEVB, y se </w:t>
      </w:r>
      <w:r w:rsidR="00442ABC">
        <w:rPr>
          <w:lang w:bidi="es-ES"/>
        </w:rPr>
        <w:lastRenderedPageBreak/>
        <w:t xml:space="preserve">proporcionan enlaces tanto a la normativa general que le es de aplicación como a las normas específicas que regulan su actividad, entre ellas los Estatutos. </w:t>
      </w:r>
    </w:p>
    <w:p w:rsidR="00247A46" w:rsidRDefault="008B673D" w:rsidP="00D001D6">
      <w:pPr>
        <w:pStyle w:val="Cuerpodelboletn"/>
        <w:numPr>
          <w:ilvl w:val="0"/>
          <w:numId w:val="15"/>
        </w:numPr>
        <w:spacing w:before="120" w:after="120" w:line="312" w:lineRule="auto"/>
        <w:ind w:left="284"/>
        <w:rPr>
          <w:lang w:bidi="es-ES"/>
        </w:rPr>
      </w:pPr>
      <w:r>
        <w:rPr>
          <w:lang w:bidi="es-ES"/>
        </w:rPr>
        <w:t>El enlace “Estructura organizativa” da paso al organigrama de la Federación.</w:t>
      </w:r>
    </w:p>
    <w:p w:rsidR="00A60C53" w:rsidRDefault="00A60C53" w:rsidP="00D001D6">
      <w:pPr>
        <w:pStyle w:val="Cuerpodelboletn"/>
        <w:spacing w:before="120" w:after="120" w:line="312" w:lineRule="auto"/>
        <w:ind w:left="-76"/>
        <w:rPr>
          <w:lang w:bidi="es-ES"/>
        </w:rPr>
      </w:pPr>
    </w:p>
    <w:p w:rsidR="00894358" w:rsidRDefault="00C4050E" w:rsidP="00D001D6">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57F18FE4" wp14:editId="692A0FCB">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0DACC327" wp14:editId="37C771EE">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2523C" w:rsidRPr="00F31BC3" w:rsidRDefault="0052523C" w:rsidP="00C4050E">
                            <w:r w:rsidRPr="00965C69">
                              <w:rPr>
                                <w:noProof/>
                                <w:lang w:eastAsia="es-ES"/>
                              </w:rPr>
                              <w:drawing>
                                <wp:inline distT="0" distB="0" distL="0" distR="0" wp14:anchorId="1D5F93C1" wp14:editId="76B40E4E">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" fillcolor="#50866c" stroked="f">
                <v:textbox inset=",7.2pt,,7.2pt">
                  <w:txbxContent>
                    <w:p w:rsidR="0052523C" w:rsidRPr="00F31BC3" w:rsidRDefault="0052523C" w:rsidP="00C4050E">
                      <w:r w:rsidRPr="00965C69">
                        <w:rPr>
                          <w:noProof/>
                          <w:lang w:eastAsia="es-ES"/>
                        </w:rPr>
                        <w:drawing>
                          <wp:inline distT="0" distB="0" distL="0" distR="0" wp14:anchorId="4E385DC2" wp14:editId="6371C37A">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DE001A" w:rsidRDefault="00F36022" w:rsidP="00DE001A">
      <w:pPr>
        <w:pStyle w:val="Prrafodelista"/>
        <w:numPr>
          <w:ilvl w:val="0"/>
          <w:numId w:val="6"/>
        </w:numPr>
        <w:spacing w:before="120" w:after="120" w:line="312" w:lineRule="auto"/>
        <w:ind w:left="284"/>
        <w:contextualSpacing w:val="0"/>
        <w:jc w:val="both"/>
        <w:rPr>
          <w:lang w:bidi="es-ES"/>
        </w:rPr>
      </w:pPr>
      <w:r>
        <w:rPr>
          <w:lang w:bidi="es-ES"/>
        </w:rPr>
        <w:t xml:space="preserve">Los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Pr>
          <w:lang w:bidi="es-ES"/>
        </w:rPr>
        <w:t xml:space="preserve"> incorporados correspondientes a este grupo de obligaciones, </w:t>
      </w:r>
      <w:r w:rsidR="00C24010">
        <w:rPr>
          <w:b/>
          <w:u w:val="single"/>
          <w:lang w:bidi="es-ES"/>
        </w:rPr>
        <w:t>r</w:t>
      </w:r>
      <w:r w:rsidRPr="00F36022">
        <w:rPr>
          <w:b/>
          <w:u w:val="single"/>
          <w:lang w:bidi="es-ES"/>
        </w:rPr>
        <w:t>ecogen</w:t>
      </w:r>
      <w:r w:rsidR="009E7254">
        <w:rPr>
          <w:b/>
          <w:u w:val="single"/>
          <w:lang w:bidi="es-ES"/>
        </w:rPr>
        <w:t xml:space="preserve"> </w:t>
      </w:r>
      <w:r w:rsidR="009E7254">
        <w:rPr>
          <w:lang w:bidi="es-ES"/>
        </w:rPr>
        <w:t xml:space="preserve">la totalidad de las informaciones contempladas en el artículo 6 de la LTAIBG aplicables a </w:t>
      </w:r>
      <w:r w:rsidR="00717017">
        <w:rPr>
          <w:lang w:bidi="es-ES"/>
        </w:rPr>
        <w:t>RFE</w:t>
      </w:r>
      <w:r w:rsidR="006F655A">
        <w:rPr>
          <w:lang w:bidi="es-ES"/>
        </w:rPr>
        <w:t>VB</w:t>
      </w:r>
    </w:p>
    <w:p w:rsidR="009E7254" w:rsidRDefault="00DD5256" w:rsidP="00DE001A">
      <w:pPr>
        <w:pStyle w:val="Prrafodelista"/>
        <w:numPr>
          <w:ilvl w:val="0"/>
          <w:numId w:val="6"/>
        </w:numPr>
        <w:spacing w:before="120" w:after="120" w:line="312" w:lineRule="auto"/>
        <w:ind w:left="284"/>
        <w:contextualSpacing w:val="0"/>
        <w:jc w:val="both"/>
        <w:rPr>
          <w:lang w:bidi="es-ES"/>
        </w:rPr>
      </w:pPr>
      <w:r w:rsidRPr="00DD5256">
        <w:rPr>
          <w:noProof/>
          <w:lang w:eastAsia="es-ES"/>
        </w:rPr>
        <mc:AlternateContent>
          <mc:Choice Requires="wps">
            <w:drawing>
              <wp:anchor distT="0" distB="0" distL="114300" distR="114300" simplePos="0" relativeHeight="251707392" behindDoc="0" locked="0" layoutInCell="1" allowOverlap="1" wp14:anchorId="036EB3C1" wp14:editId="48F2A025">
                <wp:simplePos x="0" y="0"/>
                <wp:positionH relativeFrom="page">
                  <wp:posOffset>-92075</wp:posOffset>
                </wp:positionH>
                <wp:positionV relativeFrom="page">
                  <wp:posOffset>925830</wp:posOffset>
                </wp:positionV>
                <wp:extent cx="8001000" cy="173990"/>
                <wp:effectExtent l="0" t="0" r="0" b="0"/>
                <wp:wrapTight wrapText="bothSides">
                  <wp:wrapPolygon edited="0">
                    <wp:start x="0" y="0"/>
                    <wp:lineTo x="0" y="18920"/>
                    <wp:lineTo x="21549" y="18920"/>
                    <wp:lineTo x="21549" y="0"/>
                    <wp:lineTo x="0" y="0"/>
                  </wp:wrapPolygon>
                </wp:wrapTight>
                <wp:docPr id="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25pt;margin-top:72.9pt;width:630pt;height:13.7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" fillcolor="#c5ddd2" stroked="f">
                <v:textbox inset=",7.2pt,,7.2pt"/>
                <w10:wrap type="tight" anchorx="page" anchory="page"/>
              </v:rect>
            </w:pict>
          </mc:Fallback>
        </mc:AlternateContent>
      </w:r>
      <w:r w:rsidRPr="00DD5256">
        <w:rPr>
          <w:noProof/>
          <w:lang w:eastAsia="es-ES"/>
        </w:rPr>
        <mc:AlternateContent>
          <mc:Choice Requires="wps">
            <w:drawing>
              <wp:anchor distT="0" distB="0" distL="114300" distR="114300" simplePos="0" relativeHeight="251706368" behindDoc="0" locked="0" layoutInCell="1" allowOverlap="1" wp14:anchorId="1EF68BA7" wp14:editId="735841D5">
                <wp:simplePos x="0" y="0"/>
                <wp:positionH relativeFrom="page">
                  <wp:posOffset>-92075</wp:posOffset>
                </wp:positionH>
                <wp:positionV relativeFrom="page">
                  <wp:posOffset>-60960</wp:posOffset>
                </wp:positionV>
                <wp:extent cx="8001000" cy="990600"/>
                <wp:effectExtent l="0" t="0" r="0" b="0"/>
                <wp:wrapTight wrapText="bothSides">
                  <wp:wrapPolygon edited="0">
                    <wp:start x="0" y="0"/>
                    <wp:lineTo x="0" y="21185"/>
                    <wp:lineTo x="21549" y="21185"/>
                    <wp:lineTo x="21549" y="0"/>
                    <wp:lineTo x="0" y="0"/>
                  </wp:wrapPolygon>
                </wp:wrapTight>
                <wp:docPr id="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D5256" w:rsidRPr="00F31BC3" w:rsidRDefault="00DD5256" w:rsidP="00DD5256">
                            <w:r w:rsidRPr="00965C69">
                              <w:rPr>
                                <w:noProof/>
                                <w:lang w:eastAsia="es-ES"/>
                              </w:rPr>
                              <w:drawing>
                                <wp:inline distT="0" distB="0" distL="0" distR="0" wp14:anchorId="74352617" wp14:editId="360347C0">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25pt;margin-top:-4.8pt;width:630pt;height:78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ae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" fillcolor="#50866c" stroked="f">
                <v:textbox inset=",7.2pt,,7.2pt">
                  <w:txbxContent>
                    <w:p w:rsidR="00DD5256" w:rsidRPr="00F31BC3" w:rsidRDefault="00DD5256" w:rsidP="00DD5256">
                      <w:r w:rsidRPr="00965C69">
                        <w:rPr>
                          <w:noProof/>
                          <w:lang w:eastAsia="es-ES"/>
                        </w:rPr>
                        <w:drawing>
                          <wp:inline distT="0" distB="0" distL="0" distR="0" wp14:anchorId="05B8391E" wp14:editId="0773E4E8">
                            <wp:extent cx="1148080" cy="648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E7254">
        <w:rPr>
          <w:lang w:bidi="es-ES"/>
        </w:rPr>
        <w:t xml:space="preserve">Por lo que respecta a la </w:t>
      </w:r>
      <w:r w:rsidR="009E7254" w:rsidRPr="00DE001A">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009E7254" w:rsidRPr="00DE001A">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009E7254">
        <w:rPr>
          <w:lang w:bidi="es-ES"/>
        </w:rPr>
        <w:t xml:space="preserve">de la información, </w:t>
      </w:r>
      <w:r w:rsidR="008B673D">
        <w:rPr>
          <w:lang w:bidi="es-ES"/>
        </w:rPr>
        <w:t xml:space="preserve">las </w:t>
      </w:r>
      <w:r w:rsidR="009C467F">
        <w:rPr>
          <w:lang w:bidi="es-ES"/>
        </w:rPr>
        <w:t>f</w:t>
      </w:r>
      <w:r w:rsidR="008B673D">
        <w:rPr>
          <w:lang w:bidi="es-ES"/>
        </w:rPr>
        <w:t>unciones</w:t>
      </w:r>
      <w:r w:rsidR="009C467F">
        <w:rPr>
          <w:lang w:bidi="es-ES"/>
        </w:rPr>
        <w:t>, la estructura organizativa y el organigrama</w:t>
      </w:r>
      <w:r w:rsidR="008B673D">
        <w:rPr>
          <w:lang w:bidi="es-ES"/>
        </w:rPr>
        <w:t xml:space="preserve"> se publica</w:t>
      </w:r>
      <w:r w:rsidR="009C467F">
        <w:rPr>
          <w:lang w:bidi="es-ES"/>
        </w:rPr>
        <w:t>n</w:t>
      </w:r>
      <w:r w:rsidR="008B673D">
        <w:rPr>
          <w:lang w:bidi="es-ES"/>
        </w:rPr>
        <w:t xml:space="preserve"> </w:t>
      </w:r>
      <w:r w:rsidR="009C467F">
        <w:rPr>
          <w:lang w:bidi="es-ES"/>
        </w:rPr>
        <w:t xml:space="preserve">directamente </w:t>
      </w:r>
      <w:r w:rsidR="008B673D">
        <w:rPr>
          <w:lang w:bidi="es-ES"/>
        </w:rPr>
        <w:t>en la propia web</w:t>
      </w:r>
      <w:r w:rsidR="009C467F">
        <w:rPr>
          <w:lang w:bidi="es-ES"/>
        </w:rPr>
        <w:t>, lo que impide cualquier tratamiento de la información, por lo que no puede afirmarse que estas obligaciones cumplan el requisito de reutilización.</w:t>
      </w:r>
      <w:r w:rsidR="008B673D">
        <w:rPr>
          <w:lang w:bidi="es-ES"/>
        </w:rPr>
        <w:t xml:space="preserve"> </w:t>
      </w:r>
    </w:p>
    <w:p w:rsidR="009E7254" w:rsidRDefault="009C467F" w:rsidP="00D001D6">
      <w:pPr>
        <w:pStyle w:val="Prrafodelista"/>
        <w:spacing w:before="120" w:after="120" w:line="312" w:lineRule="auto"/>
        <w:ind w:left="284"/>
        <w:contextualSpacing w:val="0"/>
        <w:jc w:val="both"/>
      </w:pPr>
      <w:r>
        <w:lastRenderedPageBreak/>
        <w:t>Salvo la normativa,</w:t>
      </w:r>
      <w:r w:rsidR="009E7254">
        <w:t xml:space="preserve"> </w:t>
      </w:r>
      <w:r>
        <w:t xml:space="preserve">que está </w:t>
      </w:r>
      <w:r w:rsidR="006C2C71">
        <w:t>datada,</w:t>
      </w:r>
      <w:r w:rsidR="00ED7D79">
        <w:t xml:space="preserve"> en </w:t>
      </w:r>
      <w:r>
        <w:t>los restantes casos no existe datación</w:t>
      </w:r>
      <w:r w:rsidR="00D001D6">
        <w:t xml:space="preserve"> </w:t>
      </w:r>
      <w:r w:rsidR="0052523C">
        <w:t>ni</w:t>
      </w:r>
      <w:r w:rsidR="00ED7D79">
        <w:t xml:space="preserve"> </w:t>
      </w:r>
      <w:r w:rsidR="009E7254">
        <w:t>existe</w:t>
      </w:r>
      <w:r w:rsidR="00ED7D79">
        <w:t>n</w:t>
      </w:r>
      <w:r w:rsidR="009E7254">
        <w:t xml:space="preserve"> referencia</w:t>
      </w:r>
      <w:r w:rsidR="00ED7D79">
        <w:t>s</w:t>
      </w:r>
      <w:r w:rsidR="009E7254">
        <w:t xml:space="preserve"> a la fecha</w:t>
      </w:r>
      <w:r w:rsidR="00D001D6">
        <w:t xml:space="preserve"> </w:t>
      </w:r>
      <w:r w:rsidR="009E7254">
        <w:t>en que se realizó la última revisión de la información publicada</w:t>
      </w:r>
      <w:r w:rsidR="00AD6065">
        <w:t>,</w:t>
      </w:r>
      <w:r w:rsidR="009E7254">
        <w:t xml:space="preserve"> por lo que no puede decirse que la publicación cumpla suficientemente los requisitos de actualización establecidos en la LTAIBG. </w:t>
      </w:r>
    </w:p>
    <w:p w:rsidR="003E5D2F" w:rsidRDefault="003E5D2F" w:rsidP="00DE001A">
      <w:pPr>
        <w:pStyle w:val="Ttulo2"/>
        <w:numPr>
          <w:ilvl w:val="1"/>
          <w:numId w:val="2"/>
        </w:numPr>
        <w:spacing w:before="120" w:after="120" w:line="312" w:lineRule="auto"/>
        <w:ind w:left="284"/>
        <w:rPr>
          <w:lang w:bidi="es-ES"/>
        </w:rPr>
      </w:pPr>
      <w:r>
        <w:rPr>
          <w:lang w:bidi="es-ES"/>
        </w:rPr>
        <w:t>Información Económica</w:t>
      </w:r>
      <w:r w:rsidR="00AD6065">
        <w:rPr>
          <w:lang w:bidi="es-ES"/>
        </w:rPr>
        <w:t xml:space="preserve"> y</w:t>
      </w:r>
      <w:r w:rsidR="00D001D6">
        <w:rPr>
          <w:lang w:bidi="es-ES"/>
        </w:rPr>
        <w:t xml:space="preserve"> </w:t>
      </w:r>
      <w:r w:rsidR="00AD6065">
        <w:rPr>
          <w:lang w:bidi="es-ES"/>
        </w:rPr>
        <w:t>Presupuestaria.</w:t>
      </w:r>
    </w:p>
    <w:p w:rsidR="00AD6065" w:rsidRDefault="00AD6065" w:rsidP="00D001D6">
      <w:pPr>
        <w:pStyle w:val="Ttulo3"/>
        <w:spacing w:before="120" w:after="120" w:line="312" w:lineRule="auto"/>
        <w:rPr>
          <w:lang w:bidi="es-ES"/>
        </w:rPr>
      </w:pPr>
      <w:r>
        <w:rPr>
          <w:lang w:bidi="es-ES"/>
        </w:rPr>
        <w:t>Contenidos</w:t>
      </w:r>
    </w:p>
    <w:p w:rsidR="00F9550A" w:rsidRDefault="00AD6065" w:rsidP="00D001D6">
      <w:pPr>
        <w:pStyle w:val="Cuerpodelboletn"/>
        <w:spacing w:before="120" w:after="120" w:line="312" w:lineRule="auto"/>
        <w:rPr>
          <w:lang w:bidi="es-ES"/>
        </w:rPr>
      </w:pPr>
      <w:r>
        <w:rPr>
          <w:lang w:bidi="es-ES"/>
        </w:rPr>
        <w:t xml:space="preserve">A la información correspondiente a este bloque de obligaciones se accede a través </w:t>
      </w:r>
      <w:r w:rsidR="00C92AC8">
        <w:rPr>
          <w:lang w:bidi="es-ES"/>
        </w:rPr>
        <w:t>de</w:t>
      </w:r>
      <w:r w:rsidR="009C467F">
        <w:rPr>
          <w:lang w:bidi="es-ES"/>
        </w:rPr>
        <w:t>l</w:t>
      </w:r>
      <w:r w:rsidR="00C92AC8">
        <w:rPr>
          <w:lang w:bidi="es-ES"/>
        </w:rPr>
        <w:t xml:space="preserve"> enlace</w:t>
      </w:r>
      <w:r w:rsidR="006C2C71">
        <w:rPr>
          <w:lang w:bidi="es-ES"/>
        </w:rPr>
        <w:t xml:space="preserve"> </w:t>
      </w:r>
      <w:r w:rsidR="009C467F">
        <w:rPr>
          <w:lang w:bidi="es-ES"/>
        </w:rPr>
        <w:t>“Información Económica”</w:t>
      </w:r>
      <w:r w:rsidR="00F9550A">
        <w:rPr>
          <w:lang w:bidi="es-ES"/>
        </w:rPr>
        <w:t>.</w:t>
      </w:r>
    </w:p>
    <w:p w:rsidR="00AD6065" w:rsidRDefault="006C2C71" w:rsidP="00D001D6">
      <w:pPr>
        <w:pStyle w:val="Cuerpodelboletn"/>
        <w:numPr>
          <w:ilvl w:val="0"/>
          <w:numId w:val="16"/>
        </w:numPr>
        <w:spacing w:before="120" w:after="120" w:line="312" w:lineRule="auto"/>
        <w:ind w:left="284"/>
        <w:rPr>
          <w:lang w:bidi="es-ES"/>
        </w:rPr>
      </w:pPr>
      <w:r>
        <w:rPr>
          <w:lang w:bidi="es-ES"/>
        </w:rPr>
        <w:t xml:space="preserve">En el enlace contratos, se </w:t>
      </w:r>
      <w:r w:rsidR="009C467F">
        <w:rPr>
          <w:lang w:bidi="es-ES"/>
        </w:rPr>
        <w:t>recoge un Contrato con la Ciudad Autónoma de Melilla</w:t>
      </w:r>
      <w:r w:rsidR="00BE02F6">
        <w:rPr>
          <w:lang w:bidi="es-ES"/>
        </w:rPr>
        <w:t>, cuya vigencia finalizó en febrero de 2019</w:t>
      </w:r>
      <w:r>
        <w:rPr>
          <w:lang w:bidi="es-ES"/>
        </w:rPr>
        <w:t xml:space="preserve">. </w:t>
      </w:r>
    </w:p>
    <w:p w:rsidR="00AD6065" w:rsidRDefault="006C2C71" w:rsidP="00D001D6">
      <w:pPr>
        <w:pStyle w:val="Cuerpodelboletn"/>
        <w:numPr>
          <w:ilvl w:val="0"/>
          <w:numId w:val="6"/>
        </w:numPr>
        <w:spacing w:before="120" w:after="120" w:line="312" w:lineRule="auto"/>
        <w:ind w:left="284"/>
        <w:rPr>
          <w:lang w:bidi="es-ES"/>
        </w:rPr>
      </w:pPr>
      <w:r>
        <w:rPr>
          <w:lang w:bidi="es-ES"/>
        </w:rPr>
        <w:t xml:space="preserve">De la misma manera, en el enlace “Convenios” </w:t>
      </w:r>
      <w:r w:rsidR="00BE02F6">
        <w:rPr>
          <w:lang w:bidi="es-ES"/>
        </w:rPr>
        <w:t>se publican cuatro convenios con administraciones públicas, tres de los cuales no están vigentes.</w:t>
      </w:r>
      <w:r w:rsidR="00D001D6">
        <w:rPr>
          <w:lang w:bidi="es-ES"/>
        </w:rPr>
        <w:t xml:space="preserve"> </w:t>
      </w:r>
    </w:p>
    <w:p w:rsidR="00ED7D79" w:rsidRDefault="00ED7D79" w:rsidP="00D001D6">
      <w:pPr>
        <w:pStyle w:val="Cuerpodelboletn"/>
        <w:numPr>
          <w:ilvl w:val="0"/>
          <w:numId w:val="6"/>
        </w:numPr>
        <w:spacing w:before="120" w:after="120" w:line="312" w:lineRule="auto"/>
        <w:ind w:left="284"/>
        <w:rPr>
          <w:lang w:bidi="es-ES"/>
        </w:rPr>
      </w:pPr>
      <w:r>
        <w:rPr>
          <w:lang w:bidi="es-ES"/>
        </w:rPr>
        <w:t>A través del enlace “</w:t>
      </w:r>
      <w:r w:rsidR="00A60C53">
        <w:rPr>
          <w:lang w:bidi="es-ES"/>
        </w:rPr>
        <w:t xml:space="preserve">Subvenciones </w:t>
      </w:r>
      <w:r w:rsidR="00BE02F6">
        <w:rPr>
          <w:lang w:bidi="es-ES"/>
        </w:rPr>
        <w:t>a FFAA 2018”</w:t>
      </w:r>
      <w:r w:rsidR="00C9014D">
        <w:rPr>
          <w:lang w:bidi="es-ES"/>
        </w:rPr>
        <w:t xml:space="preserve"> </w:t>
      </w:r>
      <w:r>
        <w:rPr>
          <w:lang w:bidi="es-ES"/>
        </w:rPr>
        <w:t xml:space="preserve">se </w:t>
      </w:r>
      <w:r w:rsidR="00C9014D">
        <w:rPr>
          <w:lang w:bidi="es-ES"/>
        </w:rPr>
        <w:t xml:space="preserve">publican las subvenciones </w:t>
      </w:r>
      <w:r w:rsidR="00BE02F6">
        <w:rPr>
          <w:lang w:bidi="es-ES"/>
        </w:rPr>
        <w:t>concedidas a las Federaciones Autonómicas en el año 2018.</w:t>
      </w:r>
      <w:r w:rsidR="00D001D6">
        <w:rPr>
          <w:lang w:bidi="es-ES"/>
        </w:rPr>
        <w:t xml:space="preserve">  </w:t>
      </w:r>
    </w:p>
    <w:p w:rsidR="00A60C53" w:rsidRDefault="00BE02F6" w:rsidP="00D001D6">
      <w:pPr>
        <w:pStyle w:val="Cuerpodelboletn"/>
        <w:numPr>
          <w:ilvl w:val="0"/>
          <w:numId w:val="6"/>
        </w:numPr>
        <w:spacing w:before="120" w:after="120" w:line="312" w:lineRule="auto"/>
        <w:ind w:left="284"/>
        <w:rPr>
          <w:lang w:bidi="es-ES"/>
        </w:rPr>
      </w:pPr>
      <w:r>
        <w:rPr>
          <w:lang w:bidi="es-ES"/>
        </w:rPr>
        <w:t>Mediante cuatro enlaces se accede a los Presupuestos de los años 2016 a 2019.</w:t>
      </w:r>
      <w:r w:rsidR="00D001D6">
        <w:rPr>
          <w:lang w:bidi="es-ES"/>
        </w:rPr>
        <w:t xml:space="preserve"> </w:t>
      </w:r>
      <w:r w:rsidR="00C9014D">
        <w:rPr>
          <w:lang w:bidi="es-ES"/>
        </w:rPr>
        <w:t xml:space="preserve"> </w:t>
      </w:r>
    </w:p>
    <w:p w:rsidR="00BE02F6" w:rsidRDefault="00BE02F6" w:rsidP="00D001D6">
      <w:pPr>
        <w:pStyle w:val="Cuerpodelboletn"/>
        <w:numPr>
          <w:ilvl w:val="0"/>
          <w:numId w:val="6"/>
        </w:numPr>
        <w:spacing w:before="120" w:after="120" w:line="312" w:lineRule="auto"/>
        <w:ind w:left="284"/>
        <w:rPr>
          <w:lang w:bidi="es-ES"/>
        </w:rPr>
      </w:pPr>
      <w:r>
        <w:rPr>
          <w:lang w:bidi="es-ES"/>
        </w:rPr>
        <w:t>A través de tres enlaces se accede a la información relativa a las cuentas anuales e informes de Auditoria para los años 2016 a 2018.</w:t>
      </w:r>
    </w:p>
    <w:p w:rsidR="00BE02F6" w:rsidRDefault="00BE02F6" w:rsidP="00D001D6">
      <w:pPr>
        <w:pStyle w:val="Cuerpodelboletn"/>
        <w:numPr>
          <w:ilvl w:val="0"/>
          <w:numId w:val="6"/>
        </w:numPr>
        <w:spacing w:before="120" w:after="120" w:line="312" w:lineRule="auto"/>
        <w:ind w:left="284"/>
        <w:rPr>
          <w:lang w:bidi="es-ES"/>
        </w:rPr>
      </w:pPr>
      <w:r>
        <w:rPr>
          <w:lang w:bidi="es-ES"/>
        </w:rPr>
        <w:t xml:space="preserve">Finalmente, en el enlace “Indicadores TIE”, </w:t>
      </w:r>
      <w:r w:rsidR="006F655A">
        <w:rPr>
          <w:lang w:bidi="es-ES"/>
        </w:rPr>
        <w:t xml:space="preserve">y dentro de éste, </w:t>
      </w:r>
      <w:r>
        <w:rPr>
          <w:lang w:bidi="es-ES"/>
        </w:rPr>
        <w:t xml:space="preserve">en el apartado </w:t>
      </w:r>
      <w:r w:rsidR="006F655A">
        <w:rPr>
          <w:lang w:bidi="es-ES"/>
        </w:rPr>
        <w:t>“I</w:t>
      </w:r>
      <w:r>
        <w:rPr>
          <w:lang w:bidi="es-ES"/>
        </w:rPr>
        <w:t>ndicadores Ley de Transparencia</w:t>
      </w:r>
      <w:r w:rsidR="006F655A">
        <w:rPr>
          <w:lang w:bidi="es-ES"/>
        </w:rPr>
        <w:t>”</w:t>
      </w:r>
      <w:r>
        <w:rPr>
          <w:lang w:bidi="es-ES"/>
        </w:rPr>
        <w:t xml:space="preserve"> se informa sobre las retribuciones del </w:t>
      </w:r>
      <w:r>
        <w:rPr>
          <w:lang w:bidi="es-ES"/>
        </w:rPr>
        <w:lastRenderedPageBreak/>
        <w:t>Presidente de la Federación, pero para los restantes miembros de la Junta Directiva se indica que se publican en</w:t>
      </w:r>
      <w:r w:rsidR="00D001D6">
        <w:rPr>
          <w:lang w:bidi="es-ES"/>
        </w:rPr>
        <w:t xml:space="preserve"> </w:t>
      </w:r>
      <w:r>
        <w:rPr>
          <w:lang w:bidi="es-ES"/>
        </w:rPr>
        <w:t xml:space="preserve">la memoria e informe de auditoría. </w:t>
      </w:r>
    </w:p>
    <w:p w:rsidR="00BA03C4" w:rsidRPr="00BA03C4" w:rsidRDefault="00BA03C4" w:rsidP="00D001D6">
      <w:pPr>
        <w:pStyle w:val="Ttulo3"/>
        <w:spacing w:before="120" w:after="120" w:line="312" w:lineRule="auto"/>
        <w:rPr>
          <w:rFonts w:ascii="Century Gothic" w:hAnsi="Century Gothic"/>
          <w:lang w:bidi="es-ES"/>
        </w:rPr>
      </w:pPr>
      <w:r w:rsidRPr="00BA03C4">
        <w:rPr>
          <w:rFonts w:ascii="Century Gothic" w:hAnsi="Century Gothic"/>
          <w:lang w:bidi="es-ES"/>
        </w:rPr>
        <w:t>Análisis de la información.</w:t>
      </w:r>
    </w:p>
    <w:p w:rsidR="00BA03C4" w:rsidRDefault="00BA03C4" w:rsidP="00D001D6">
      <w:pPr>
        <w:pStyle w:val="Prrafodelista"/>
        <w:numPr>
          <w:ilvl w:val="0"/>
          <w:numId w:val="6"/>
        </w:numPr>
        <w:spacing w:before="120" w:after="120" w:line="312" w:lineRule="auto"/>
        <w:ind w:left="284"/>
        <w:contextualSpacing w:val="0"/>
        <w:jc w:val="both"/>
        <w:rPr>
          <w:lang w:bidi="es-ES"/>
        </w:rPr>
      </w:pPr>
      <w:r>
        <w:rPr>
          <w:lang w:bidi="es-ES"/>
        </w:rPr>
        <w:t xml:space="preserve">Los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Pr>
          <w:lang w:bidi="es-ES"/>
        </w:rPr>
        <w:t xml:space="preserve"> incorporados correspondientes a este grupo de obligaciones, </w:t>
      </w:r>
      <w:r w:rsidRPr="00F36022">
        <w:rPr>
          <w:b/>
          <w:u w:val="single"/>
          <w:lang w:bidi="es-ES"/>
        </w:rPr>
        <w:t>no recogen</w:t>
      </w:r>
      <w:r>
        <w:rPr>
          <w:b/>
          <w:u w:val="single"/>
          <w:lang w:bidi="es-ES"/>
        </w:rPr>
        <w:t xml:space="preserve"> </w:t>
      </w:r>
      <w:r>
        <w:rPr>
          <w:lang w:bidi="es-ES"/>
        </w:rPr>
        <w:t xml:space="preserve">la totalidad de las informaciones contempladas en el artículo 8 de la LTAIBG aplicables a </w:t>
      </w:r>
      <w:r w:rsidR="00717017">
        <w:rPr>
          <w:lang w:bidi="es-ES"/>
        </w:rPr>
        <w:t>RFE</w:t>
      </w:r>
      <w:r w:rsidR="00805349">
        <w:rPr>
          <w:lang w:bidi="es-ES"/>
        </w:rPr>
        <w:t>VB</w:t>
      </w:r>
      <w:r>
        <w:rPr>
          <w:lang w:bidi="es-ES"/>
        </w:rPr>
        <w:t>.</w:t>
      </w:r>
    </w:p>
    <w:p w:rsidR="00BE02F6" w:rsidRDefault="00BE02F6" w:rsidP="00D001D6">
      <w:pPr>
        <w:pStyle w:val="Prrafodelista"/>
        <w:spacing w:before="120" w:after="120" w:line="312" w:lineRule="auto"/>
        <w:ind w:left="284"/>
        <w:contextualSpacing w:val="0"/>
        <w:jc w:val="both"/>
        <w:rPr>
          <w:lang w:bidi="es-ES"/>
        </w:rPr>
      </w:pPr>
      <w:r>
        <w:rPr>
          <w:lang w:bidi="es-ES"/>
        </w:rPr>
        <w:t xml:space="preserve">No se proporciona información sobre las subvenciones y ayudas públicas percibidas por la </w:t>
      </w:r>
      <w:r w:rsidR="006F655A">
        <w:rPr>
          <w:lang w:bidi="es-ES"/>
        </w:rPr>
        <w:t>Federación, se publican las concedidas por la Federación a las Federaciones Autonómicas.</w:t>
      </w:r>
    </w:p>
    <w:p w:rsidR="009D4047" w:rsidRDefault="00C9014D" w:rsidP="00D001D6">
      <w:pPr>
        <w:pStyle w:val="Prrafodelista"/>
        <w:spacing w:before="120" w:after="120" w:line="312" w:lineRule="auto"/>
        <w:ind w:left="284"/>
        <w:contextualSpacing w:val="0"/>
        <w:jc w:val="both"/>
        <w:rPr>
          <w:lang w:bidi="es-ES"/>
        </w:rPr>
      </w:pPr>
      <w:r>
        <w:rPr>
          <w:lang w:bidi="es-ES"/>
        </w:rPr>
        <w:t>No se</w:t>
      </w:r>
      <w:r w:rsidR="009D4047">
        <w:rPr>
          <w:lang w:bidi="es-ES"/>
        </w:rPr>
        <w:t xml:space="preserve"> proporciona información sobre </w:t>
      </w:r>
      <w:r w:rsidR="00E22735">
        <w:rPr>
          <w:lang w:bidi="es-ES"/>
        </w:rPr>
        <w:t xml:space="preserve">la </w:t>
      </w:r>
      <w:r w:rsidR="00E22735" w:rsidRPr="00E22735">
        <w:rPr>
          <w:lang w:bidi="es-ES"/>
        </w:rPr>
        <w:t xml:space="preserve">ejecución </w:t>
      </w:r>
      <w:r w:rsidR="00E22735">
        <w:rPr>
          <w:lang w:bidi="es-ES"/>
        </w:rPr>
        <w:t>d</w:t>
      </w:r>
      <w:r w:rsidR="00ED7D79">
        <w:rPr>
          <w:lang w:bidi="es-ES"/>
        </w:rPr>
        <w:t>el presupuesto</w:t>
      </w:r>
      <w:r w:rsidR="009D4047">
        <w:rPr>
          <w:lang w:bidi="es-ES"/>
        </w:rPr>
        <w:t>.</w:t>
      </w:r>
    </w:p>
    <w:p w:rsidR="002257BE" w:rsidRDefault="00DD5256" w:rsidP="00D001D6">
      <w:pPr>
        <w:pStyle w:val="Prrafodelista"/>
        <w:numPr>
          <w:ilvl w:val="0"/>
          <w:numId w:val="6"/>
        </w:numPr>
        <w:spacing w:before="120" w:after="120" w:line="312" w:lineRule="auto"/>
        <w:ind w:left="284"/>
        <w:contextualSpacing w:val="0"/>
        <w:jc w:val="both"/>
        <w:rPr>
          <w:lang w:bidi="es-ES"/>
        </w:rPr>
      </w:pPr>
      <w:r w:rsidRPr="00DD5256">
        <w:rPr>
          <w:noProof/>
          <w:lang w:eastAsia="es-ES"/>
        </w:rPr>
        <mc:AlternateContent>
          <mc:Choice Requires="wps">
            <w:drawing>
              <wp:anchor distT="0" distB="0" distL="114300" distR="114300" simplePos="0" relativeHeight="251712512" behindDoc="0" locked="0" layoutInCell="1" allowOverlap="1" wp14:anchorId="7E4D2E8F" wp14:editId="72002A11">
                <wp:simplePos x="0" y="0"/>
                <wp:positionH relativeFrom="page">
                  <wp:posOffset>-153670</wp:posOffset>
                </wp:positionH>
                <wp:positionV relativeFrom="page">
                  <wp:posOffset>10758170</wp:posOffset>
                </wp:positionV>
                <wp:extent cx="8001000" cy="990600"/>
                <wp:effectExtent l="0" t="0" r="0" b="0"/>
                <wp:wrapTight wrapText="bothSides">
                  <wp:wrapPolygon edited="0">
                    <wp:start x="0" y="0"/>
                    <wp:lineTo x="0" y="21185"/>
                    <wp:lineTo x="21549" y="21185"/>
                    <wp:lineTo x="21549" y="0"/>
                    <wp:lineTo x="0" y="0"/>
                  </wp:wrapPolygon>
                </wp:wrapTight>
                <wp:docPr id="20"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D5256" w:rsidRPr="00F31BC3" w:rsidRDefault="00DD5256" w:rsidP="00DD5256">
                            <w:r w:rsidRPr="00965C69">
                              <w:rPr>
                                <w:noProof/>
                                <w:lang w:eastAsia="es-ES"/>
                              </w:rPr>
                              <w:drawing>
                                <wp:inline distT="0" distB="0" distL="0" distR="0" wp14:anchorId="2192FE26" wp14:editId="1F2CC9A1">
                                  <wp:extent cx="1148080" cy="64833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12.1pt;margin-top:847.1pt;width:630pt;height:7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" fillcolor="#50866c" stroked="f">
                <v:textbox inset=",7.2pt,,7.2pt">
                  <w:txbxContent>
                    <w:p w:rsidR="00DD5256" w:rsidRPr="00F31BC3" w:rsidRDefault="00DD5256" w:rsidP="00DD5256">
                      <w:r w:rsidRPr="00965C69">
                        <w:rPr>
                          <w:noProof/>
                          <w:lang w:eastAsia="es-ES"/>
                        </w:rPr>
                        <w:drawing>
                          <wp:inline distT="0" distB="0" distL="0" distR="0" wp14:anchorId="461DBFF7" wp14:editId="7E5A49A2">
                            <wp:extent cx="1148080" cy="64833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D4047">
        <w:rPr>
          <w:lang w:bidi="es-ES"/>
        </w:rPr>
        <w:t xml:space="preserve">Por lo que respecta a la </w:t>
      </w:r>
      <w:r w:rsidR="009D4047" w:rsidRPr="006F655A">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009D4047" w:rsidRPr="006F655A">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009D4047">
        <w:rPr>
          <w:lang w:bidi="es-ES"/>
        </w:rPr>
        <w:t>de la información,</w:t>
      </w:r>
      <w:r w:rsidR="006F655A">
        <w:rPr>
          <w:lang w:bidi="es-ES"/>
        </w:rPr>
        <w:t xml:space="preserve"> el acceso a algunas informaciones</w:t>
      </w:r>
      <w:r w:rsidR="00D001D6">
        <w:rPr>
          <w:lang w:bidi="es-ES"/>
        </w:rPr>
        <w:t xml:space="preserve"> </w:t>
      </w:r>
      <w:r w:rsidR="006F655A">
        <w:rPr>
          <w:lang w:bidi="es-ES"/>
        </w:rPr>
        <w:t xml:space="preserve">se produce a través del informe de auditoría lo que no facilita la localización ni la comprensión de la información por ciudadanos que no </w:t>
      </w:r>
      <w:r w:rsidR="0052523C">
        <w:rPr>
          <w:lang w:bidi="es-ES"/>
        </w:rPr>
        <w:t>estén familiarizados con este tipo de informes</w:t>
      </w:r>
      <w:r w:rsidR="006F655A">
        <w:rPr>
          <w:lang w:bidi="es-ES"/>
        </w:rPr>
        <w:t xml:space="preserve">. </w:t>
      </w:r>
    </w:p>
    <w:p w:rsidR="006F655A" w:rsidRDefault="006F655A" w:rsidP="00D001D6">
      <w:pPr>
        <w:pStyle w:val="Prrafodelista"/>
        <w:spacing w:before="120" w:after="120" w:line="312" w:lineRule="auto"/>
        <w:ind w:left="284"/>
        <w:contextualSpacing w:val="0"/>
        <w:jc w:val="both"/>
        <w:rPr>
          <w:lang w:bidi="es-ES"/>
        </w:rPr>
      </w:pPr>
      <w:r>
        <w:rPr>
          <w:lang w:bidi="es-ES"/>
        </w:rPr>
        <w:t xml:space="preserve">La mayor parte de la información se publica directamente en la web o mediante ficheros </w:t>
      </w:r>
      <w:proofErr w:type="spellStart"/>
      <w:r>
        <w:rPr>
          <w:lang w:bidi="es-ES"/>
        </w:rPr>
        <w:t>pdf</w:t>
      </w:r>
      <w:proofErr w:type="spellEnd"/>
      <w:r>
        <w:rPr>
          <w:lang w:bidi="es-ES"/>
        </w:rPr>
        <w:t xml:space="preserve"> de imagen, lo que no admite ningún tipo de tratamiento por lo que no se cumple el requisito de reutilización. </w:t>
      </w:r>
    </w:p>
    <w:p w:rsidR="009D4047" w:rsidRDefault="00F132F9" w:rsidP="00D001D6">
      <w:pPr>
        <w:pStyle w:val="Prrafodelista"/>
        <w:spacing w:before="120" w:after="120" w:line="312" w:lineRule="auto"/>
        <w:ind w:left="284"/>
        <w:contextualSpacing w:val="0"/>
        <w:jc w:val="both"/>
        <w:rPr>
          <w:lang w:bidi="es-ES"/>
        </w:rPr>
      </w:pPr>
      <w:r>
        <w:rPr>
          <w:lang w:bidi="es-ES"/>
        </w:rPr>
        <w:t xml:space="preserve">Y </w:t>
      </w:r>
      <w:r w:rsidR="00897D04">
        <w:rPr>
          <w:lang w:bidi="es-ES"/>
        </w:rPr>
        <w:t xml:space="preserve">en cuanto a la actualización de la información </w:t>
      </w:r>
      <w:r w:rsidR="00E22735">
        <w:rPr>
          <w:lang w:bidi="es-ES"/>
        </w:rPr>
        <w:t xml:space="preserve">es preciso señalar </w:t>
      </w:r>
      <w:r w:rsidR="00754C99">
        <w:rPr>
          <w:lang w:bidi="es-ES"/>
        </w:rPr>
        <w:t>que</w:t>
      </w:r>
      <w:r w:rsidR="00E22735">
        <w:rPr>
          <w:lang w:bidi="es-ES"/>
        </w:rPr>
        <w:t xml:space="preserve"> no se incluyen referencias a la última revisión o actualización de la información publicada.</w:t>
      </w:r>
      <w:r w:rsidR="00D001D6">
        <w:rPr>
          <w:lang w:bidi="es-ES"/>
        </w:rPr>
        <w:t xml:space="preserve"> </w:t>
      </w:r>
      <w:r>
        <w:rPr>
          <w:lang w:bidi="es-ES"/>
        </w:rPr>
        <w:t xml:space="preserve"> </w:t>
      </w:r>
    </w:p>
    <w:p w:rsidR="00BA03C4" w:rsidRDefault="00BA03C4" w:rsidP="00D001D6">
      <w:pPr>
        <w:pStyle w:val="Prrafodelista"/>
        <w:spacing w:before="120" w:after="120" w:line="312" w:lineRule="auto"/>
        <w:ind w:left="284"/>
        <w:contextualSpacing w:val="0"/>
        <w:jc w:val="both"/>
        <w:rPr>
          <w:lang w:bidi="es-ES"/>
        </w:rPr>
      </w:pPr>
    </w:p>
    <w:p w:rsidR="003E5D2F" w:rsidRDefault="003E5D2F" w:rsidP="00D001D6">
      <w:pPr>
        <w:pStyle w:val="Cuerpodelboletn"/>
        <w:spacing w:before="120" w:after="120" w:line="312" w:lineRule="auto"/>
        <w:rPr>
          <w:lang w:bidi="es-ES"/>
        </w:rPr>
      </w:pPr>
    </w:p>
    <w:p w:rsidR="000D5417" w:rsidRDefault="000D5417" w:rsidP="00D001D6">
      <w:pPr>
        <w:pStyle w:val="Cuerpodelboletn"/>
        <w:spacing w:before="120" w:after="120" w:line="312" w:lineRule="auto"/>
        <w:rPr>
          <w:lang w:bidi="es-ES"/>
        </w:rPr>
        <w:sectPr w:rsidR="000D5417" w:rsidSect="00DE001A">
          <w:type w:val="continuous"/>
          <w:pgSz w:w="11906" w:h="16838" w:code="9"/>
          <w:pgMar w:top="1701" w:right="720" w:bottom="1134" w:left="720" w:header="720" w:footer="720" w:gutter="0"/>
          <w:cols w:num="2" w:space="720"/>
          <w:docGrid w:linePitch="326"/>
        </w:sectPr>
      </w:pPr>
    </w:p>
    <w:p w:rsidR="001763F8" w:rsidRPr="00965C69" w:rsidRDefault="00AC4A6F" w:rsidP="00DE001A">
      <w:pPr>
        <w:pStyle w:val="Cuerpodelboletn"/>
        <w:spacing w:before="120" w:after="120" w:line="312" w:lineRule="auto"/>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12AE3B7D" wp14:editId="412CE4EF">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E0CwIAAPg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725769FB" wp14:editId="1E89B520">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2523C" w:rsidRPr="00F31BC3" w:rsidRDefault="0052523C" w:rsidP="00AC4A6F">
                            <w:r w:rsidRPr="00965C69">
                              <w:rPr>
                                <w:noProof/>
                                <w:lang w:eastAsia="es-ES"/>
                              </w:rPr>
                              <w:drawing>
                                <wp:inline distT="0" distB="0" distL="0" distR="0" wp14:anchorId="7CBE386F" wp14:editId="2887EFBD">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" fillcolor="#50866c" stroked="f">
                <v:textbox inset=",7.2pt,,7.2pt">
                  <w:txbxContent>
                    <w:p w:rsidR="0052523C" w:rsidRPr="00F31BC3" w:rsidRDefault="0052523C" w:rsidP="00AC4A6F">
                      <w:r w:rsidRPr="00965C69">
                        <w:rPr>
                          <w:noProof/>
                          <w:lang w:eastAsia="es-ES"/>
                        </w:rPr>
                        <w:drawing>
                          <wp:inline distT="0" distB="0" distL="0" distR="0" wp14:anchorId="60691E5B" wp14:editId="3BBE642C">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2"/>
          </w:rPr>
          <w:id w:val="1661657451"/>
          <w:placeholder>
            <w:docPart w:val="54471377433449B7837FA85B37FF717D"/>
          </w:placeholder>
        </w:sdtPr>
        <w:sdtEndPr/>
        <w:sdtContent>
          <w:r w:rsidR="001763F8">
            <w:rPr>
              <w:b/>
              <w:color w:val="50866C"/>
              <w:sz w:val="32"/>
            </w:rPr>
            <w:t xml:space="preserve">Índice de Cumplimiento de la Información Obligatoria (ICIO) </w:t>
          </w:r>
        </w:sdtContent>
      </w:sdt>
    </w:p>
    <w:p w:rsidR="001763F8" w:rsidRDefault="001763F8" w:rsidP="00D001D6">
      <w:pPr>
        <w:pStyle w:val="Cuerpodelboletn"/>
        <w:spacing w:before="120" w:after="120" w:line="312" w:lineRule="auto"/>
        <w:sectPr w:rsidR="001763F8" w:rsidSect="00DE001A">
          <w:type w:val="continuous"/>
          <w:pgSz w:w="11906" w:h="16838" w:code="9"/>
          <w:pgMar w:top="1701" w:right="720" w:bottom="1134" w:left="720" w:header="720" w:footer="720" w:gutter="0"/>
          <w:cols w:space="720"/>
          <w:docGrid w:linePitch="326"/>
        </w:sectPr>
      </w:pPr>
    </w:p>
    <w:p w:rsidR="00AC4A6F" w:rsidRDefault="00AC4A6F" w:rsidP="00D001D6">
      <w:pPr>
        <w:pStyle w:val="Cuerpodelboletn"/>
        <w:spacing w:before="120" w:after="120" w:line="312" w:lineRule="auto"/>
        <w:rPr>
          <w:lang w:bidi="es-ES"/>
        </w:rPr>
      </w:pPr>
    </w:p>
    <w:p w:rsidR="001763F8" w:rsidRDefault="001763F8" w:rsidP="00D001D6">
      <w:pPr>
        <w:pStyle w:val="Cuerpodelboletn"/>
        <w:spacing w:before="120" w:after="120" w:line="312" w:lineRule="auto"/>
        <w:rPr>
          <w:lang w:bidi="es-ES"/>
        </w:rPr>
        <w:sectPr w:rsidR="001763F8" w:rsidSect="00DE001A">
          <w:type w:val="continuous"/>
          <w:pgSz w:w="11906" w:h="16838" w:code="9"/>
          <w:pgMar w:top="1701" w:right="720" w:bottom="1134" w:left="720" w:header="720" w:footer="720" w:gutter="0"/>
          <w:cols w:space="720"/>
          <w:docGrid w:linePitch="326"/>
        </w:sectPr>
      </w:pPr>
    </w:p>
    <w:p w:rsidR="001763F8" w:rsidRDefault="00C1290B" w:rsidP="00D001D6">
      <w:pPr>
        <w:pStyle w:val="Cuerpodelboletn"/>
        <w:spacing w:before="120" w:after="120" w:line="312" w:lineRule="auto"/>
        <w:rPr>
          <w:lang w:bidi="es-ES"/>
        </w:rPr>
      </w:pPr>
      <w:r>
        <w:rPr>
          <w:lang w:bidi="es-ES"/>
        </w:rPr>
        <w:lastRenderedPageBreak/>
        <w:t xml:space="preserve">El índice de cumplimiento de la información obligatoria por parte de </w:t>
      </w:r>
      <w:r w:rsidR="00EE35EF">
        <w:rPr>
          <w:lang w:bidi="es-ES"/>
        </w:rPr>
        <w:t xml:space="preserve">la </w:t>
      </w:r>
      <w:r w:rsidR="00717017">
        <w:rPr>
          <w:lang w:bidi="es-ES"/>
        </w:rPr>
        <w:t>RFE</w:t>
      </w:r>
      <w:r w:rsidR="0052523C">
        <w:rPr>
          <w:lang w:bidi="es-ES"/>
        </w:rPr>
        <w:t>VB</w:t>
      </w:r>
      <w:r>
        <w:rPr>
          <w:lang w:bidi="es-ES"/>
        </w:rPr>
        <w:t xml:space="preserve"> puede considerarse </w:t>
      </w:r>
      <w:r w:rsidR="006F655A">
        <w:rPr>
          <w:lang w:bidi="es-ES"/>
        </w:rPr>
        <w:t>medo-alto</w:t>
      </w:r>
      <w:r w:rsidR="00E22735">
        <w:rPr>
          <w:lang w:bidi="es-ES"/>
        </w:rPr>
        <w:t xml:space="preserve">, un </w:t>
      </w:r>
      <w:r w:rsidR="006F655A">
        <w:rPr>
          <w:lang w:bidi="es-ES"/>
        </w:rPr>
        <w:t>6</w:t>
      </w:r>
      <w:r w:rsidR="00D711F4">
        <w:rPr>
          <w:lang w:bidi="es-ES"/>
        </w:rPr>
        <w:t>7</w:t>
      </w:r>
      <w:r>
        <w:rPr>
          <w:lang w:bidi="es-ES"/>
        </w:rPr>
        <w:t>%.</w:t>
      </w:r>
    </w:p>
    <w:p w:rsidR="00897D04" w:rsidRDefault="00C1290B" w:rsidP="00D001D6">
      <w:pPr>
        <w:pStyle w:val="Cuerpodelboletn"/>
        <w:spacing w:before="120" w:after="120" w:line="312" w:lineRule="auto"/>
        <w:rPr>
          <w:lang w:bidi="es-ES"/>
        </w:rPr>
      </w:pPr>
      <w:r>
        <w:rPr>
          <w:lang w:bidi="es-ES"/>
        </w:rPr>
        <w:t xml:space="preserve">En el caso de la información Institucional y Organizativa el nivel de cumplimiento </w:t>
      </w:r>
      <w:r w:rsidR="00897D04">
        <w:rPr>
          <w:lang w:bidi="es-ES"/>
        </w:rPr>
        <w:t xml:space="preserve">se sitúa casi en un </w:t>
      </w:r>
      <w:r w:rsidR="006F655A">
        <w:rPr>
          <w:lang w:bidi="es-ES"/>
        </w:rPr>
        <w:t>8</w:t>
      </w:r>
      <w:r w:rsidR="00754C99">
        <w:rPr>
          <w:lang w:bidi="es-ES"/>
        </w:rPr>
        <w:t>1</w:t>
      </w:r>
      <w:r>
        <w:rPr>
          <w:lang w:bidi="es-ES"/>
        </w:rPr>
        <w:t xml:space="preserve">%, </w:t>
      </w:r>
      <w:r w:rsidR="006F655A">
        <w:rPr>
          <w:lang w:bidi="es-ES"/>
        </w:rPr>
        <w:t>pero</w:t>
      </w:r>
      <w:r w:rsidR="00D711F4">
        <w:rPr>
          <w:lang w:bidi="es-ES"/>
        </w:rPr>
        <w:t xml:space="preserve"> en el</w:t>
      </w:r>
      <w:r>
        <w:rPr>
          <w:lang w:bidi="es-ES"/>
        </w:rPr>
        <w:t xml:space="preserve"> de la información económica y presupuestaria</w:t>
      </w:r>
      <w:r w:rsidR="00D001D6">
        <w:rPr>
          <w:lang w:bidi="es-ES"/>
        </w:rPr>
        <w:t xml:space="preserve"> </w:t>
      </w:r>
      <w:r w:rsidR="00754C99">
        <w:rPr>
          <w:lang w:bidi="es-ES"/>
        </w:rPr>
        <w:t>desciende</w:t>
      </w:r>
      <w:r w:rsidR="00897D04">
        <w:rPr>
          <w:lang w:bidi="es-ES"/>
        </w:rPr>
        <w:t xml:space="preserve"> </w:t>
      </w:r>
      <w:r w:rsidR="00754C99">
        <w:rPr>
          <w:lang w:bidi="es-ES"/>
        </w:rPr>
        <w:t xml:space="preserve">hasta </w:t>
      </w:r>
      <w:r w:rsidR="006F655A">
        <w:rPr>
          <w:lang w:bidi="es-ES"/>
        </w:rPr>
        <w:t>un 58</w:t>
      </w:r>
      <w:r w:rsidR="00754C99">
        <w:rPr>
          <w:lang w:bidi="es-ES"/>
        </w:rPr>
        <w:t>%</w:t>
      </w:r>
      <w:r w:rsidR="00ED30F1">
        <w:rPr>
          <w:lang w:bidi="es-ES"/>
        </w:rPr>
        <w:t>.</w:t>
      </w:r>
    </w:p>
    <w:p w:rsidR="00ED30F1" w:rsidRDefault="00ED30F1" w:rsidP="00D001D6">
      <w:pPr>
        <w:pStyle w:val="Cuerpodelboletn"/>
        <w:spacing w:before="120" w:after="120" w:line="312" w:lineRule="auto"/>
        <w:rPr>
          <w:lang w:bidi="es-ES"/>
        </w:rPr>
      </w:pPr>
      <w:r>
        <w:rPr>
          <w:lang w:bidi="es-ES"/>
        </w:rPr>
        <w:lastRenderedPageBreak/>
        <w:t xml:space="preserve">La falta de publicación de informaciones obligatorias </w:t>
      </w:r>
      <w:r w:rsidR="00754C99">
        <w:rPr>
          <w:lang w:bidi="es-ES"/>
        </w:rPr>
        <w:t xml:space="preserve">del bloque Información Económica y Presupuestaria </w:t>
      </w:r>
      <w:r>
        <w:rPr>
          <w:lang w:bidi="es-ES"/>
        </w:rPr>
        <w:t>así como</w:t>
      </w:r>
      <w:r w:rsidR="006F655A">
        <w:rPr>
          <w:lang w:bidi="es-ES"/>
        </w:rPr>
        <w:t xml:space="preserve"> la publicación de la información en formatos no reutilizables y</w:t>
      </w:r>
      <w:r>
        <w:rPr>
          <w:lang w:bidi="es-ES"/>
        </w:rPr>
        <w:t xml:space="preserve"> la falta de referencias a la actualización de la información publicada, </w:t>
      </w:r>
      <w:r w:rsidR="00D711F4">
        <w:rPr>
          <w:lang w:bidi="es-ES"/>
        </w:rPr>
        <w:t>explican este nivel de cumplimiento</w:t>
      </w:r>
      <w:r w:rsidR="004D50CC">
        <w:rPr>
          <w:lang w:bidi="es-ES"/>
        </w:rPr>
        <w:t>.</w:t>
      </w:r>
    </w:p>
    <w:p w:rsidR="00754C99" w:rsidRDefault="00754C99" w:rsidP="00D001D6">
      <w:pPr>
        <w:pStyle w:val="Cuerpodelboletn"/>
        <w:spacing w:before="120" w:after="120" w:line="312" w:lineRule="auto"/>
        <w:rPr>
          <w:lang w:bidi="es-ES"/>
        </w:rPr>
        <w:sectPr w:rsidR="00754C99" w:rsidSect="00DE001A">
          <w:type w:val="continuous"/>
          <w:pgSz w:w="11906" w:h="16838" w:code="9"/>
          <w:pgMar w:top="1701" w:right="720" w:bottom="1134" w:left="720" w:header="720" w:footer="720" w:gutter="0"/>
          <w:cols w:num="2" w:space="720"/>
          <w:docGrid w:linePitch="326"/>
        </w:sectPr>
      </w:pPr>
    </w:p>
    <w:p w:rsidR="00AC4A6F" w:rsidRDefault="00C259F4" w:rsidP="00D001D6">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63A8B5A8" wp14:editId="5A4DE970">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7A0164BF" wp14:editId="2282E548">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2523C" w:rsidRPr="00F31BC3" w:rsidRDefault="0052523C" w:rsidP="00C259F4">
                            <w:r w:rsidRPr="00965C69">
                              <w:rPr>
                                <w:noProof/>
                                <w:lang w:eastAsia="es-ES"/>
                              </w:rPr>
                              <w:drawing>
                                <wp:inline distT="0" distB="0" distL="0" distR="0" wp14:anchorId="208E5460" wp14:editId="0F47A033">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IRAEAIAAAo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" fillcolor="#50866c" stroked="f">
                <v:textbox inset=",7.2pt,,7.2pt">
                  <w:txbxContent>
                    <w:p w:rsidR="0052523C" w:rsidRPr="00F31BC3" w:rsidRDefault="0052523C" w:rsidP="00C259F4">
                      <w:r w:rsidRPr="00965C69">
                        <w:rPr>
                          <w:noProof/>
                          <w:lang w:eastAsia="es-ES"/>
                        </w:rPr>
                        <w:drawing>
                          <wp:inline distT="0" distB="0" distL="0" distR="0" wp14:anchorId="41CC2D8A" wp14:editId="50FBE3BE">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754C99"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754C99" w:rsidRDefault="00C1290B" w:rsidP="00D001D6">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754C99" w:rsidRDefault="00C1290B" w:rsidP="00D001D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754C99">
              <w:rPr>
                <w:rFonts w:ascii="Calibri" w:eastAsia="Times New Roman" w:hAnsi="Calibri" w:cs="Calibri"/>
                <w:sz w:val="16"/>
                <w:szCs w:val="16"/>
                <w:lang w:eastAsia="es-ES"/>
              </w:rPr>
              <w:t>Contenido</w:t>
            </w:r>
          </w:p>
        </w:tc>
        <w:tc>
          <w:tcPr>
            <w:tcW w:w="851" w:type="dxa"/>
            <w:shd w:val="clear" w:color="auto" w:fill="007434"/>
            <w:noWrap/>
            <w:hideMark/>
          </w:tcPr>
          <w:p w:rsidR="00C1290B" w:rsidRPr="00754C99" w:rsidRDefault="00C1290B" w:rsidP="00D001D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754C99">
              <w:rPr>
                <w:rFonts w:ascii="Calibri" w:eastAsia="Times New Roman" w:hAnsi="Calibri" w:cs="Calibri"/>
                <w:sz w:val="16"/>
                <w:szCs w:val="16"/>
                <w:lang w:eastAsia="es-ES"/>
              </w:rPr>
              <w:t>Forma</w:t>
            </w:r>
          </w:p>
        </w:tc>
        <w:tc>
          <w:tcPr>
            <w:tcW w:w="1276" w:type="dxa"/>
            <w:shd w:val="clear" w:color="auto" w:fill="007434"/>
            <w:noWrap/>
            <w:hideMark/>
          </w:tcPr>
          <w:p w:rsidR="00C1290B" w:rsidRPr="00754C99" w:rsidRDefault="00C1290B" w:rsidP="00D001D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754C99">
              <w:rPr>
                <w:rFonts w:ascii="Calibri" w:eastAsia="Times New Roman" w:hAnsi="Calibri" w:cs="Calibri"/>
                <w:sz w:val="16"/>
                <w:szCs w:val="16"/>
                <w:lang w:eastAsia="es-ES"/>
              </w:rPr>
              <w:t>Estructuración</w:t>
            </w:r>
          </w:p>
        </w:tc>
        <w:tc>
          <w:tcPr>
            <w:tcW w:w="1275" w:type="dxa"/>
            <w:shd w:val="clear" w:color="auto" w:fill="007434"/>
            <w:noWrap/>
            <w:hideMark/>
          </w:tcPr>
          <w:p w:rsidR="00C1290B" w:rsidRPr="00754C99" w:rsidRDefault="00C1290B" w:rsidP="00D001D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754C99">
              <w:rPr>
                <w:rFonts w:ascii="Calibri" w:eastAsia="Times New Roman" w:hAnsi="Calibri" w:cs="Calibri"/>
                <w:sz w:val="16"/>
                <w:szCs w:val="16"/>
                <w:lang w:eastAsia="es-ES"/>
              </w:rPr>
              <w:t>Accesibilidad</w:t>
            </w:r>
          </w:p>
        </w:tc>
        <w:tc>
          <w:tcPr>
            <w:tcW w:w="851" w:type="dxa"/>
            <w:shd w:val="clear" w:color="auto" w:fill="007434"/>
            <w:noWrap/>
            <w:hideMark/>
          </w:tcPr>
          <w:p w:rsidR="00C1290B" w:rsidRPr="00754C99" w:rsidRDefault="00C1290B" w:rsidP="00D001D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754C99">
              <w:rPr>
                <w:rFonts w:ascii="Calibri" w:eastAsia="Times New Roman" w:hAnsi="Calibri" w:cs="Calibri"/>
                <w:sz w:val="16"/>
                <w:szCs w:val="16"/>
                <w:lang w:eastAsia="es-ES"/>
              </w:rPr>
              <w:t>Claridad</w:t>
            </w:r>
          </w:p>
        </w:tc>
        <w:tc>
          <w:tcPr>
            <w:tcW w:w="1134" w:type="dxa"/>
            <w:shd w:val="clear" w:color="auto" w:fill="007434"/>
            <w:noWrap/>
            <w:hideMark/>
          </w:tcPr>
          <w:p w:rsidR="00C1290B" w:rsidRPr="00754C99" w:rsidRDefault="00C1290B" w:rsidP="00D001D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754C99">
              <w:rPr>
                <w:rFonts w:ascii="Calibri" w:eastAsia="Times New Roman" w:hAnsi="Calibri" w:cs="Calibri"/>
                <w:sz w:val="16"/>
                <w:szCs w:val="16"/>
                <w:lang w:eastAsia="es-ES"/>
              </w:rPr>
              <w:t>Reutilización</w:t>
            </w:r>
          </w:p>
        </w:tc>
        <w:tc>
          <w:tcPr>
            <w:tcW w:w="1116" w:type="dxa"/>
            <w:shd w:val="clear" w:color="auto" w:fill="007434"/>
            <w:noWrap/>
            <w:hideMark/>
          </w:tcPr>
          <w:p w:rsidR="00C1290B" w:rsidRPr="00754C99" w:rsidRDefault="00C1290B" w:rsidP="00D001D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754C99">
              <w:rPr>
                <w:rFonts w:ascii="Calibri" w:eastAsia="Times New Roman" w:hAnsi="Calibri" w:cs="Calibri"/>
                <w:sz w:val="16"/>
                <w:szCs w:val="16"/>
                <w:lang w:eastAsia="es-ES"/>
              </w:rPr>
              <w:t>Actualización</w:t>
            </w:r>
          </w:p>
        </w:tc>
        <w:tc>
          <w:tcPr>
            <w:tcW w:w="868" w:type="dxa"/>
            <w:shd w:val="clear" w:color="auto" w:fill="007434"/>
            <w:noWrap/>
            <w:hideMark/>
          </w:tcPr>
          <w:p w:rsidR="00C1290B" w:rsidRPr="00754C99" w:rsidRDefault="00C1290B" w:rsidP="00D001D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754C99">
              <w:rPr>
                <w:rFonts w:ascii="Calibri" w:eastAsia="Times New Roman" w:hAnsi="Calibri" w:cs="Calibri"/>
                <w:sz w:val="16"/>
                <w:szCs w:val="16"/>
                <w:lang w:eastAsia="es-ES"/>
              </w:rPr>
              <w:t>Total</w:t>
            </w:r>
          </w:p>
        </w:tc>
      </w:tr>
      <w:tr w:rsidR="006F655A" w:rsidRPr="00754C99" w:rsidTr="00077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6F655A" w:rsidRPr="00754C99" w:rsidRDefault="006F655A" w:rsidP="00D001D6">
            <w:pPr>
              <w:spacing w:before="120" w:after="120" w:line="312" w:lineRule="auto"/>
              <w:rPr>
                <w:rFonts w:ascii="Calibri" w:eastAsia="Times New Roman" w:hAnsi="Calibri" w:cs="Calibri"/>
                <w:sz w:val="16"/>
                <w:szCs w:val="16"/>
                <w:lang w:eastAsia="es-ES"/>
              </w:rPr>
            </w:pPr>
            <w:r w:rsidRPr="00754C99">
              <w:rPr>
                <w:rFonts w:ascii="Calibri" w:eastAsia="Times New Roman" w:hAnsi="Calibri" w:cs="Calibri"/>
                <w:sz w:val="16"/>
                <w:szCs w:val="16"/>
                <w:lang w:eastAsia="es-ES"/>
              </w:rPr>
              <w:t>Institucional y Organizativa</w:t>
            </w:r>
          </w:p>
        </w:tc>
        <w:tc>
          <w:tcPr>
            <w:tcW w:w="992" w:type="dxa"/>
            <w:noWrap/>
            <w:hideMark/>
          </w:tcPr>
          <w:p w:rsidR="006F655A" w:rsidRPr="006F655A" w:rsidRDefault="006F655A" w:rsidP="00D001D6">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6F655A">
              <w:rPr>
                <w:sz w:val="16"/>
                <w:szCs w:val="16"/>
              </w:rPr>
              <w:t>100,00%</w:t>
            </w:r>
          </w:p>
        </w:tc>
        <w:tc>
          <w:tcPr>
            <w:tcW w:w="851" w:type="dxa"/>
            <w:noWrap/>
            <w:hideMark/>
          </w:tcPr>
          <w:p w:rsidR="006F655A" w:rsidRPr="006F655A" w:rsidRDefault="006F655A" w:rsidP="00D001D6">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6F655A">
              <w:rPr>
                <w:sz w:val="16"/>
                <w:szCs w:val="16"/>
              </w:rPr>
              <w:t>100,00%</w:t>
            </w:r>
          </w:p>
        </w:tc>
        <w:tc>
          <w:tcPr>
            <w:tcW w:w="1276" w:type="dxa"/>
            <w:noWrap/>
            <w:hideMark/>
          </w:tcPr>
          <w:p w:rsidR="006F655A" w:rsidRPr="006F655A" w:rsidRDefault="006F655A" w:rsidP="00D001D6">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6F655A">
              <w:rPr>
                <w:sz w:val="16"/>
                <w:szCs w:val="16"/>
              </w:rPr>
              <w:t>100,00%</w:t>
            </w:r>
          </w:p>
        </w:tc>
        <w:tc>
          <w:tcPr>
            <w:tcW w:w="1275" w:type="dxa"/>
            <w:noWrap/>
            <w:hideMark/>
          </w:tcPr>
          <w:p w:rsidR="006F655A" w:rsidRPr="006F655A" w:rsidRDefault="006F655A" w:rsidP="00D001D6">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6F655A">
              <w:rPr>
                <w:sz w:val="16"/>
                <w:szCs w:val="16"/>
              </w:rPr>
              <w:t>100,00%</w:t>
            </w:r>
          </w:p>
        </w:tc>
        <w:tc>
          <w:tcPr>
            <w:tcW w:w="851" w:type="dxa"/>
            <w:noWrap/>
            <w:hideMark/>
          </w:tcPr>
          <w:p w:rsidR="006F655A" w:rsidRPr="006F655A" w:rsidRDefault="006F655A" w:rsidP="00D001D6">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6F655A">
              <w:rPr>
                <w:sz w:val="16"/>
                <w:szCs w:val="16"/>
              </w:rPr>
              <w:t>100,00%</w:t>
            </w:r>
          </w:p>
        </w:tc>
        <w:tc>
          <w:tcPr>
            <w:tcW w:w="1134" w:type="dxa"/>
            <w:noWrap/>
            <w:hideMark/>
          </w:tcPr>
          <w:p w:rsidR="006F655A" w:rsidRPr="006F655A" w:rsidRDefault="006F655A" w:rsidP="00D001D6">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6F655A">
              <w:rPr>
                <w:sz w:val="16"/>
                <w:szCs w:val="16"/>
              </w:rPr>
              <w:t>50,00%</w:t>
            </w:r>
          </w:p>
        </w:tc>
        <w:tc>
          <w:tcPr>
            <w:tcW w:w="1116" w:type="dxa"/>
            <w:noWrap/>
            <w:hideMark/>
          </w:tcPr>
          <w:p w:rsidR="006F655A" w:rsidRPr="006F655A" w:rsidRDefault="006F655A" w:rsidP="00D001D6">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6F655A">
              <w:rPr>
                <w:sz w:val="16"/>
                <w:szCs w:val="16"/>
              </w:rPr>
              <w:t>16,67%</w:t>
            </w:r>
          </w:p>
        </w:tc>
        <w:tc>
          <w:tcPr>
            <w:tcW w:w="868" w:type="dxa"/>
            <w:noWrap/>
            <w:hideMark/>
          </w:tcPr>
          <w:p w:rsidR="006F655A" w:rsidRPr="006F655A" w:rsidRDefault="006F655A" w:rsidP="00D001D6">
            <w:pPr>
              <w:spacing w:before="120" w:after="120" w:line="312" w:lineRule="auto"/>
              <w:cnfStyle w:val="000000100000" w:firstRow="0" w:lastRow="0" w:firstColumn="0" w:lastColumn="0" w:oddVBand="0" w:evenVBand="0" w:oddHBand="1" w:evenHBand="0" w:firstRowFirstColumn="0" w:firstRowLastColumn="0" w:lastRowFirstColumn="0" w:lastRowLastColumn="0"/>
              <w:rPr>
                <w:sz w:val="16"/>
                <w:szCs w:val="16"/>
              </w:rPr>
            </w:pPr>
            <w:r w:rsidRPr="006F655A">
              <w:rPr>
                <w:sz w:val="16"/>
                <w:szCs w:val="16"/>
              </w:rPr>
              <w:t>80,95%</w:t>
            </w:r>
          </w:p>
        </w:tc>
      </w:tr>
      <w:tr w:rsidR="006F655A" w:rsidRPr="00754C99" w:rsidTr="000775A5">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6F655A" w:rsidRPr="00754C99" w:rsidRDefault="006F655A" w:rsidP="00D001D6">
            <w:pPr>
              <w:spacing w:before="120" w:after="120" w:line="312" w:lineRule="auto"/>
              <w:rPr>
                <w:rFonts w:ascii="Calibri" w:eastAsia="Times New Roman" w:hAnsi="Calibri" w:cs="Calibri"/>
                <w:sz w:val="16"/>
                <w:szCs w:val="16"/>
                <w:lang w:eastAsia="es-ES"/>
              </w:rPr>
            </w:pPr>
            <w:r w:rsidRPr="00754C99">
              <w:rPr>
                <w:rFonts w:ascii="Calibri" w:eastAsia="Times New Roman" w:hAnsi="Calibri" w:cs="Calibri"/>
                <w:sz w:val="16"/>
                <w:szCs w:val="16"/>
                <w:lang w:eastAsia="es-ES"/>
              </w:rPr>
              <w:t>Económica y Presupuestaria</w:t>
            </w:r>
          </w:p>
        </w:tc>
        <w:tc>
          <w:tcPr>
            <w:tcW w:w="992" w:type="dxa"/>
            <w:noWrap/>
            <w:hideMark/>
          </w:tcPr>
          <w:p w:rsidR="006F655A" w:rsidRPr="006F655A" w:rsidRDefault="006F655A" w:rsidP="00D001D6">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6F655A">
              <w:rPr>
                <w:sz w:val="16"/>
                <w:szCs w:val="16"/>
              </w:rPr>
              <w:t>67,00%</w:t>
            </w:r>
          </w:p>
        </w:tc>
        <w:tc>
          <w:tcPr>
            <w:tcW w:w="851" w:type="dxa"/>
            <w:noWrap/>
            <w:hideMark/>
          </w:tcPr>
          <w:p w:rsidR="006F655A" w:rsidRPr="006F655A" w:rsidRDefault="006F655A" w:rsidP="00D001D6">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6F655A">
              <w:rPr>
                <w:sz w:val="16"/>
                <w:szCs w:val="16"/>
              </w:rPr>
              <w:t>67,00%</w:t>
            </w:r>
          </w:p>
        </w:tc>
        <w:tc>
          <w:tcPr>
            <w:tcW w:w="1276" w:type="dxa"/>
            <w:noWrap/>
            <w:hideMark/>
          </w:tcPr>
          <w:p w:rsidR="006F655A" w:rsidRPr="006F655A" w:rsidRDefault="006F655A" w:rsidP="00D001D6">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6F655A">
              <w:rPr>
                <w:sz w:val="16"/>
                <w:szCs w:val="16"/>
              </w:rPr>
              <w:t>67,00%</w:t>
            </w:r>
          </w:p>
        </w:tc>
        <w:tc>
          <w:tcPr>
            <w:tcW w:w="1275" w:type="dxa"/>
            <w:noWrap/>
            <w:hideMark/>
          </w:tcPr>
          <w:p w:rsidR="006F655A" w:rsidRPr="006F655A" w:rsidRDefault="006F655A" w:rsidP="00D001D6">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6F655A">
              <w:rPr>
                <w:sz w:val="16"/>
                <w:szCs w:val="16"/>
              </w:rPr>
              <w:t>67,00%</w:t>
            </w:r>
          </w:p>
        </w:tc>
        <w:tc>
          <w:tcPr>
            <w:tcW w:w="851" w:type="dxa"/>
            <w:noWrap/>
            <w:hideMark/>
          </w:tcPr>
          <w:p w:rsidR="006F655A" w:rsidRPr="006F655A" w:rsidRDefault="006F655A" w:rsidP="00D001D6">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6F655A">
              <w:rPr>
                <w:sz w:val="16"/>
                <w:szCs w:val="16"/>
              </w:rPr>
              <w:t>67,00%</w:t>
            </w:r>
          </w:p>
        </w:tc>
        <w:tc>
          <w:tcPr>
            <w:tcW w:w="1134" w:type="dxa"/>
            <w:noWrap/>
            <w:hideMark/>
          </w:tcPr>
          <w:p w:rsidR="006F655A" w:rsidRPr="006F655A" w:rsidRDefault="006F655A" w:rsidP="00D001D6">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6F655A">
              <w:rPr>
                <w:sz w:val="16"/>
                <w:szCs w:val="16"/>
              </w:rPr>
              <w:t>22,00%</w:t>
            </w:r>
          </w:p>
        </w:tc>
        <w:tc>
          <w:tcPr>
            <w:tcW w:w="1116" w:type="dxa"/>
            <w:noWrap/>
            <w:hideMark/>
          </w:tcPr>
          <w:p w:rsidR="006F655A" w:rsidRPr="006F655A" w:rsidRDefault="006F655A" w:rsidP="00D001D6">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6F655A">
              <w:rPr>
                <w:sz w:val="16"/>
                <w:szCs w:val="16"/>
              </w:rPr>
              <w:t>50,00%</w:t>
            </w:r>
          </w:p>
        </w:tc>
        <w:tc>
          <w:tcPr>
            <w:tcW w:w="868" w:type="dxa"/>
            <w:noWrap/>
            <w:hideMark/>
          </w:tcPr>
          <w:p w:rsidR="006F655A" w:rsidRPr="006F655A" w:rsidRDefault="006F655A" w:rsidP="00D001D6">
            <w:pPr>
              <w:spacing w:before="120" w:after="120" w:line="312" w:lineRule="auto"/>
              <w:cnfStyle w:val="000000000000" w:firstRow="0" w:lastRow="0" w:firstColumn="0" w:lastColumn="0" w:oddVBand="0" w:evenVBand="0" w:oddHBand="0" w:evenHBand="0" w:firstRowFirstColumn="0" w:firstRowLastColumn="0" w:lastRowFirstColumn="0" w:lastRowLastColumn="0"/>
              <w:rPr>
                <w:sz w:val="16"/>
                <w:szCs w:val="16"/>
              </w:rPr>
            </w:pPr>
            <w:r w:rsidRPr="006F655A">
              <w:rPr>
                <w:sz w:val="16"/>
                <w:szCs w:val="16"/>
              </w:rPr>
              <w:t>58,00%</w:t>
            </w:r>
          </w:p>
        </w:tc>
      </w:tr>
      <w:tr w:rsidR="006F655A" w:rsidRPr="00754C99" w:rsidTr="00077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6F655A" w:rsidRPr="00754C99" w:rsidRDefault="006F655A" w:rsidP="00D001D6">
            <w:pPr>
              <w:spacing w:before="120" w:after="120" w:line="312" w:lineRule="auto"/>
              <w:rPr>
                <w:rFonts w:ascii="Calibri" w:eastAsia="Times New Roman" w:hAnsi="Calibri" w:cs="Calibri"/>
                <w:sz w:val="16"/>
                <w:szCs w:val="16"/>
                <w:lang w:eastAsia="es-ES"/>
              </w:rPr>
            </w:pPr>
            <w:r w:rsidRPr="00754C99">
              <w:rPr>
                <w:rFonts w:ascii="Calibri" w:eastAsia="Times New Roman" w:hAnsi="Calibri" w:cs="Calibri"/>
                <w:sz w:val="16"/>
                <w:szCs w:val="16"/>
                <w:lang w:eastAsia="es-ES"/>
              </w:rPr>
              <w:t>Índice de Cumplimiento de la Información Obligatoria</w:t>
            </w:r>
          </w:p>
        </w:tc>
        <w:tc>
          <w:tcPr>
            <w:tcW w:w="992" w:type="dxa"/>
            <w:noWrap/>
            <w:hideMark/>
          </w:tcPr>
          <w:p w:rsidR="006F655A" w:rsidRPr="006F655A" w:rsidRDefault="006F655A" w:rsidP="00D001D6">
            <w:pPr>
              <w:spacing w:before="120" w:after="120" w:line="312" w:lineRule="auto"/>
              <w:cnfStyle w:val="000000100000" w:firstRow="0" w:lastRow="0" w:firstColumn="0" w:lastColumn="0" w:oddVBand="0" w:evenVBand="0" w:oddHBand="1" w:evenHBand="0" w:firstRowFirstColumn="0" w:firstRowLastColumn="0" w:lastRowFirstColumn="0" w:lastRowLastColumn="0"/>
              <w:rPr>
                <w:i/>
                <w:sz w:val="16"/>
                <w:szCs w:val="16"/>
              </w:rPr>
            </w:pPr>
            <w:r w:rsidRPr="006F655A">
              <w:rPr>
                <w:i/>
                <w:sz w:val="16"/>
                <w:szCs w:val="16"/>
              </w:rPr>
              <w:t>80,00%</w:t>
            </w:r>
          </w:p>
        </w:tc>
        <w:tc>
          <w:tcPr>
            <w:tcW w:w="851" w:type="dxa"/>
            <w:noWrap/>
            <w:hideMark/>
          </w:tcPr>
          <w:p w:rsidR="006F655A" w:rsidRPr="006F655A" w:rsidRDefault="006F655A" w:rsidP="00D001D6">
            <w:pPr>
              <w:spacing w:before="120" w:after="120" w:line="312" w:lineRule="auto"/>
              <w:cnfStyle w:val="000000100000" w:firstRow="0" w:lastRow="0" w:firstColumn="0" w:lastColumn="0" w:oddVBand="0" w:evenVBand="0" w:oddHBand="1" w:evenHBand="0" w:firstRowFirstColumn="0" w:firstRowLastColumn="0" w:lastRowFirstColumn="0" w:lastRowLastColumn="0"/>
              <w:rPr>
                <w:i/>
                <w:sz w:val="16"/>
                <w:szCs w:val="16"/>
              </w:rPr>
            </w:pPr>
            <w:r w:rsidRPr="006F655A">
              <w:rPr>
                <w:i/>
                <w:sz w:val="16"/>
                <w:szCs w:val="16"/>
              </w:rPr>
              <w:t>80,00%</w:t>
            </w:r>
          </w:p>
        </w:tc>
        <w:tc>
          <w:tcPr>
            <w:tcW w:w="1276" w:type="dxa"/>
            <w:noWrap/>
            <w:hideMark/>
          </w:tcPr>
          <w:p w:rsidR="006F655A" w:rsidRPr="006F655A" w:rsidRDefault="006F655A" w:rsidP="00D001D6">
            <w:pPr>
              <w:spacing w:before="120" w:after="120" w:line="312" w:lineRule="auto"/>
              <w:cnfStyle w:val="000000100000" w:firstRow="0" w:lastRow="0" w:firstColumn="0" w:lastColumn="0" w:oddVBand="0" w:evenVBand="0" w:oddHBand="1" w:evenHBand="0" w:firstRowFirstColumn="0" w:firstRowLastColumn="0" w:lastRowFirstColumn="0" w:lastRowLastColumn="0"/>
              <w:rPr>
                <w:i/>
                <w:sz w:val="16"/>
                <w:szCs w:val="16"/>
              </w:rPr>
            </w:pPr>
            <w:r w:rsidRPr="006F655A">
              <w:rPr>
                <w:i/>
                <w:sz w:val="16"/>
                <w:szCs w:val="16"/>
              </w:rPr>
              <w:t>80,00%</w:t>
            </w:r>
          </w:p>
        </w:tc>
        <w:tc>
          <w:tcPr>
            <w:tcW w:w="1275" w:type="dxa"/>
            <w:noWrap/>
            <w:hideMark/>
          </w:tcPr>
          <w:p w:rsidR="006F655A" w:rsidRPr="006F655A" w:rsidRDefault="006F655A" w:rsidP="00D001D6">
            <w:pPr>
              <w:spacing w:before="120" w:after="120" w:line="312" w:lineRule="auto"/>
              <w:cnfStyle w:val="000000100000" w:firstRow="0" w:lastRow="0" w:firstColumn="0" w:lastColumn="0" w:oddVBand="0" w:evenVBand="0" w:oddHBand="1" w:evenHBand="0" w:firstRowFirstColumn="0" w:firstRowLastColumn="0" w:lastRowFirstColumn="0" w:lastRowLastColumn="0"/>
              <w:rPr>
                <w:i/>
                <w:sz w:val="16"/>
                <w:szCs w:val="16"/>
              </w:rPr>
            </w:pPr>
            <w:r w:rsidRPr="006F655A">
              <w:rPr>
                <w:i/>
                <w:sz w:val="16"/>
                <w:szCs w:val="16"/>
              </w:rPr>
              <w:t>80,00%</w:t>
            </w:r>
          </w:p>
        </w:tc>
        <w:tc>
          <w:tcPr>
            <w:tcW w:w="851" w:type="dxa"/>
            <w:noWrap/>
            <w:hideMark/>
          </w:tcPr>
          <w:p w:rsidR="006F655A" w:rsidRPr="006F655A" w:rsidRDefault="006F655A" w:rsidP="00D001D6">
            <w:pPr>
              <w:spacing w:before="120" w:after="120" w:line="312" w:lineRule="auto"/>
              <w:cnfStyle w:val="000000100000" w:firstRow="0" w:lastRow="0" w:firstColumn="0" w:lastColumn="0" w:oddVBand="0" w:evenVBand="0" w:oddHBand="1" w:evenHBand="0" w:firstRowFirstColumn="0" w:firstRowLastColumn="0" w:lastRowFirstColumn="0" w:lastRowLastColumn="0"/>
              <w:rPr>
                <w:i/>
                <w:sz w:val="16"/>
                <w:szCs w:val="16"/>
              </w:rPr>
            </w:pPr>
            <w:r w:rsidRPr="006F655A">
              <w:rPr>
                <w:i/>
                <w:sz w:val="16"/>
                <w:szCs w:val="16"/>
              </w:rPr>
              <w:t>80,00%</w:t>
            </w:r>
          </w:p>
        </w:tc>
        <w:tc>
          <w:tcPr>
            <w:tcW w:w="1134" w:type="dxa"/>
            <w:noWrap/>
            <w:hideMark/>
          </w:tcPr>
          <w:p w:rsidR="006F655A" w:rsidRPr="006F655A" w:rsidRDefault="006F655A" w:rsidP="00D001D6">
            <w:pPr>
              <w:spacing w:before="120" w:after="120" w:line="312" w:lineRule="auto"/>
              <w:cnfStyle w:val="000000100000" w:firstRow="0" w:lastRow="0" w:firstColumn="0" w:lastColumn="0" w:oddVBand="0" w:evenVBand="0" w:oddHBand="1" w:evenHBand="0" w:firstRowFirstColumn="0" w:firstRowLastColumn="0" w:lastRowFirstColumn="0" w:lastRowLastColumn="0"/>
              <w:rPr>
                <w:i/>
                <w:sz w:val="16"/>
                <w:szCs w:val="16"/>
              </w:rPr>
            </w:pPr>
            <w:r w:rsidRPr="006F655A">
              <w:rPr>
                <w:i/>
                <w:sz w:val="16"/>
                <w:szCs w:val="16"/>
              </w:rPr>
              <w:t>33,00%</w:t>
            </w:r>
          </w:p>
        </w:tc>
        <w:tc>
          <w:tcPr>
            <w:tcW w:w="1116" w:type="dxa"/>
            <w:noWrap/>
            <w:hideMark/>
          </w:tcPr>
          <w:p w:rsidR="006F655A" w:rsidRPr="006F655A" w:rsidRDefault="006F655A" w:rsidP="00D001D6">
            <w:pPr>
              <w:spacing w:before="120" w:after="120" w:line="312" w:lineRule="auto"/>
              <w:cnfStyle w:val="000000100000" w:firstRow="0" w:lastRow="0" w:firstColumn="0" w:lastColumn="0" w:oddVBand="0" w:evenVBand="0" w:oddHBand="1" w:evenHBand="0" w:firstRowFirstColumn="0" w:firstRowLastColumn="0" w:lastRowFirstColumn="0" w:lastRowLastColumn="0"/>
              <w:rPr>
                <w:i/>
                <w:sz w:val="16"/>
                <w:szCs w:val="16"/>
              </w:rPr>
            </w:pPr>
            <w:r w:rsidRPr="006F655A">
              <w:rPr>
                <w:i/>
                <w:sz w:val="16"/>
                <w:szCs w:val="16"/>
              </w:rPr>
              <w:t>37,00%</w:t>
            </w:r>
          </w:p>
        </w:tc>
        <w:tc>
          <w:tcPr>
            <w:tcW w:w="868" w:type="dxa"/>
            <w:noWrap/>
            <w:hideMark/>
          </w:tcPr>
          <w:p w:rsidR="006F655A" w:rsidRPr="006F655A" w:rsidRDefault="006F655A" w:rsidP="00D001D6">
            <w:pPr>
              <w:spacing w:before="120" w:after="120" w:line="312" w:lineRule="auto"/>
              <w:cnfStyle w:val="000000100000" w:firstRow="0" w:lastRow="0" w:firstColumn="0" w:lastColumn="0" w:oddVBand="0" w:evenVBand="0" w:oddHBand="1" w:evenHBand="0" w:firstRowFirstColumn="0" w:firstRowLastColumn="0" w:lastRowFirstColumn="0" w:lastRowLastColumn="0"/>
              <w:rPr>
                <w:b/>
                <w:i/>
                <w:sz w:val="16"/>
                <w:szCs w:val="16"/>
              </w:rPr>
            </w:pPr>
            <w:r w:rsidRPr="006F655A">
              <w:rPr>
                <w:b/>
                <w:i/>
                <w:sz w:val="16"/>
                <w:szCs w:val="16"/>
              </w:rPr>
              <w:t>67,00%</w:t>
            </w:r>
          </w:p>
        </w:tc>
      </w:tr>
    </w:tbl>
    <w:p w:rsidR="003E5D2F" w:rsidRDefault="003E5D2F" w:rsidP="00D001D6">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D001D6">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D001D6">
      <w:pPr>
        <w:pStyle w:val="Cuerpodelboletn"/>
        <w:spacing w:before="120" w:after="120" w:line="312" w:lineRule="auto"/>
        <w:sectPr w:rsidR="009E7254" w:rsidSect="00DE001A">
          <w:type w:val="continuous"/>
          <w:pgSz w:w="11906" w:h="16838" w:code="9"/>
          <w:pgMar w:top="1701" w:right="720" w:bottom="1134" w:left="720" w:header="720" w:footer="720" w:gutter="0"/>
          <w:cols w:space="720"/>
          <w:docGrid w:linePitch="326"/>
        </w:sectPr>
      </w:pPr>
    </w:p>
    <w:p w:rsidR="00633EAA" w:rsidRDefault="00633EAA" w:rsidP="00D001D6">
      <w:pPr>
        <w:pStyle w:val="Ttulo3"/>
        <w:spacing w:before="120" w:after="120" w:line="312" w:lineRule="auto"/>
        <w:rPr>
          <w:lang w:bidi="es-ES"/>
        </w:rPr>
      </w:pPr>
      <w:r>
        <w:rPr>
          <w:lang w:bidi="es-ES"/>
        </w:rPr>
        <w:lastRenderedPageBreak/>
        <w:t>Contenidos</w:t>
      </w:r>
    </w:p>
    <w:p w:rsidR="00633EAA" w:rsidRDefault="00DD5256" w:rsidP="00D001D6">
      <w:pPr>
        <w:pStyle w:val="Cuerpodelboletn"/>
        <w:spacing w:before="120" w:after="120" w:line="312" w:lineRule="auto"/>
      </w:pPr>
      <w:r w:rsidRPr="00DD5256">
        <w:rPr>
          <w:noProof/>
          <w:lang w:eastAsia="es-ES"/>
        </w:rPr>
        <mc:AlternateContent>
          <mc:Choice Requires="wps">
            <w:drawing>
              <wp:anchor distT="0" distB="0" distL="114300" distR="114300" simplePos="0" relativeHeight="251713536" behindDoc="0" locked="0" layoutInCell="1" allowOverlap="1" wp14:anchorId="12A2B23B" wp14:editId="069C4852">
                <wp:simplePos x="0" y="0"/>
                <wp:positionH relativeFrom="page">
                  <wp:posOffset>-50165</wp:posOffset>
                </wp:positionH>
                <wp:positionV relativeFrom="page">
                  <wp:posOffset>1078865</wp:posOffset>
                </wp:positionV>
                <wp:extent cx="8001000" cy="173990"/>
                <wp:effectExtent l="0" t="0" r="0" b="0"/>
                <wp:wrapTight wrapText="bothSides">
                  <wp:wrapPolygon edited="0">
                    <wp:start x="0" y="0"/>
                    <wp:lineTo x="0" y="18920"/>
                    <wp:lineTo x="21549" y="18920"/>
                    <wp:lineTo x="21549" y="0"/>
                    <wp:lineTo x="0" y="0"/>
                  </wp:wrapPolygon>
                </wp:wrapTight>
                <wp:docPr id="2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95pt;margin-top:84.95pt;width:630pt;height:13.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sCg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" fillcolor="#c5ddd2" stroked="f">
                <v:textbox inset=",7.2pt,,7.2pt"/>
                <w10:wrap type="tight" anchorx="page" anchory="page"/>
              </v:rect>
            </w:pict>
          </mc:Fallback>
        </mc:AlternateContent>
      </w:r>
      <w:r w:rsidRPr="00DD5256">
        <w:rPr>
          <w:noProof/>
          <w:lang w:eastAsia="es-ES"/>
        </w:rPr>
        <mc:AlternateContent>
          <mc:Choice Requires="wps">
            <w:drawing>
              <wp:anchor distT="0" distB="0" distL="114300" distR="114300" simplePos="0" relativeHeight="251710464" behindDoc="0" locked="0" layoutInCell="1" allowOverlap="1" wp14:anchorId="348F1ED2" wp14:editId="719E3E7F">
                <wp:simplePos x="0" y="0"/>
                <wp:positionH relativeFrom="page">
                  <wp:posOffset>-50165</wp:posOffset>
                </wp:positionH>
                <wp:positionV relativeFrom="page">
                  <wp:posOffset>1078865</wp:posOffset>
                </wp:positionV>
                <wp:extent cx="8001000" cy="173990"/>
                <wp:effectExtent l="0" t="0" r="0" b="0"/>
                <wp:wrapTight wrapText="bothSides">
                  <wp:wrapPolygon edited="0">
                    <wp:start x="0" y="0"/>
                    <wp:lineTo x="0" y="18920"/>
                    <wp:lineTo x="21549" y="18920"/>
                    <wp:lineTo x="21549" y="0"/>
                    <wp:lineTo x="0" y="0"/>
                  </wp:wrapPolygon>
                </wp:wrapTight>
                <wp:docPr id="1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95pt;margin-top:84.95pt;width:630pt;height:13.7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2DCgIAAPg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" fillcolor="#c5ddd2" stroked="f">
                <v:textbox inset=",7.2pt,,7.2pt"/>
                <w10:wrap type="tight" anchorx="page" anchory="page"/>
              </v:rect>
            </w:pict>
          </mc:Fallback>
        </mc:AlternateContent>
      </w:r>
      <w:r w:rsidRPr="00DD5256">
        <w:rPr>
          <w:noProof/>
          <w:lang w:eastAsia="es-ES"/>
        </w:rPr>
        <mc:AlternateContent>
          <mc:Choice Requires="wps">
            <w:drawing>
              <wp:anchor distT="0" distB="0" distL="114300" distR="114300" simplePos="0" relativeHeight="251709440" behindDoc="0" locked="0" layoutInCell="1" allowOverlap="1" wp14:anchorId="5ED070AA" wp14:editId="7D7F2490">
                <wp:simplePos x="0" y="0"/>
                <wp:positionH relativeFrom="page">
                  <wp:posOffset>-50165</wp:posOffset>
                </wp:positionH>
                <wp:positionV relativeFrom="page">
                  <wp:posOffset>91440</wp:posOffset>
                </wp:positionV>
                <wp:extent cx="8001000" cy="990600"/>
                <wp:effectExtent l="0" t="0" r="0" b="0"/>
                <wp:wrapTight wrapText="bothSides">
                  <wp:wrapPolygon edited="0">
                    <wp:start x="0" y="0"/>
                    <wp:lineTo x="0" y="21185"/>
                    <wp:lineTo x="21549" y="21185"/>
                    <wp:lineTo x="21549" y="0"/>
                    <wp:lineTo x="0" y="0"/>
                  </wp:wrapPolygon>
                </wp:wrapTight>
                <wp:docPr id="1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D5256" w:rsidRPr="00F31BC3" w:rsidRDefault="00DD5256" w:rsidP="00DD5256">
                            <w:r w:rsidRPr="00965C69">
                              <w:rPr>
                                <w:noProof/>
                                <w:lang w:eastAsia="es-ES"/>
                              </w:rPr>
                              <w:drawing>
                                <wp:inline distT="0" distB="0" distL="0" distR="0" wp14:anchorId="0497FF2D" wp14:editId="562526F4">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3.95pt;margin-top:7.2pt;width:630pt;height:7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" fillcolor="#50866c" stroked="f">
                <v:textbox inset=",7.2pt,,7.2pt">
                  <w:txbxContent>
                    <w:p w:rsidR="00DD5256" w:rsidRPr="00F31BC3" w:rsidRDefault="00DD5256" w:rsidP="00DD5256">
                      <w:r w:rsidRPr="00965C69">
                        <w:rPr>
                          <w:noProof/>
                          <w:lang w:eastAsia="es-ES"/>
                        </w:rPr>
                        <w:drawing>
                          <wp:inline distT="0" distB="0" distL="0" distR="0" wp14:anchorId="00E268C2" wp14:editId="08D97D66">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C1290B">
        <w:t xml:space="preserve">Además de </w:t>
      </w:r>
      <w:r w:rsidR="00347877">
        <w:t>informaciones vinculadas</w:t>
      </w:r>
      <w:r w:rsidR="00C1290B">
        <w:t xml:space="preserve"> a obligaciones de publicidad activa, la </w:t>
      </w:r>
      <w:r w:rsidR="00717017">
        <w:t>RFE</w:t>
      </w:r>
      <w:r w:rsidR="006F655A">
        <w:t>VB</w:t>
      </w:r>
      <w:r w:rsidR="00C1290B">
        <w:t xml:space="preserve"> incluye en su página de transparencia otras informaciones </w:t>
      </w:r>
      <w:r w:rsidR="00347877">
        <w:t xml:space="preserve">que pueden ser relevantes desde el punto de vista de la Transparencia. </w:t>
      </w:r>
    </w:p>
    <w:p w:rsidR="00226B86" w:rsidRDefault="00347877" w:rsidP="00D001D6">
      <w:pPr>
        <w:pStyle w:val="Cuerpodelboletn"/>
        <w:spacing w:before="120" w:after="120" w:line="312" w:lineRule="auto"/>
      </w:pPr>
      <w:r>
        <w:t>Así</w:t>
      </w:r>
      <w:r w:rsidR="00E22735">
        <w:t xml:space="preserve">, </w:t>
      </w:r>
      <w:r w:rsidR="00D711F4">
        <w:t>en el enlace “</w:t>
      </w:r>
      <w:r w:rsidR="00194214">
        <w:t>Información Económica</w:t>
      </w:r>
      <w:r w:rsidR="00D711F4">
        <w:t xml:space="preserve">” </w:t>
      </w:r>
      <w:r w:rsidR="00C2429F">
        <w:t xml:space="preserve">la Federación publica su Código de Buen Gobierno, </w:t>
      </w:r>
      <w:r w:rsidR="00226B86">
        <w:t>el Reglamento interno de</w:t>
      </w:r>
      <w:r w:rsidR="00194214">
        <w:t>l</w:t>
      </w:r>
      <w:r w:rsidR="00226B86">
        <w:t xml:space="preserve"> </w:t>
      </w:r>
      <w:r w:rsidR="00194214">
        <w:t>Comité</w:t>
      </w:r>
      <w:r w:rsidR="00226B86">
        <w:t xml:space="preserve"> de Auditoría y Control</w:t>
      </w:r>
      <w:r w:rsidR="00194214">
        <w:t xml:space="preserve"> y diversa normativa interna relativa a </w:t>
      </w:r>
      <w:proofErr w:type="spellStart"/>
      <w:r w:rsidR="00194214">
        <w:t>presupuestación</w:t>
      </w:r>
      <w:proofErr w:type="spellEnd"/>
      <w:r w:rsidR="00194214">
        <w:t>, concesión de subvenciones y préstamos a federaciones autonómicas o de ayudas a árbitros, entrenadores y colaboradores</w:t>
      </w:r>
      <w:r w:rsidR="00226B86">
        <w:t>.</w:t>
      </w:r>
    </w:p>
    <w:p w:rsidR="00226B86" w:rsidRPr="00C2429F" w:rsidRDefault="00226B86" w:rsidP="00D001D6">
      <w:pPr>
        <w:pStyle w:val="Cuerpodelboletn"/>
        <w:spacing w:before="120" w:after="120" w:line="312" w:lineRule="auto"/>
      </w:pPr>
      <w:r>
        <w:lastRenderedPageBreak/>
        <w:t>También en el enlace “</w:t>
      </w:r>
      <w:r w:rsidR="00194214">
        <w:t>Indicadores TIE</w:t>
      </w:r>
      <w:r>
        <w:t xml:space="preserve">” se publica información </w:t>
      </w:r>
      <w:r w:rsidR="0052523C">
        <w:t xml:space="preserve">adicional </w:t>
      </w:r>
      <w:r w:rsidR="00194214">
        <w:t>como el indicador de autonomía financiera, el indicador de endeudamiento, los gastos relevantes de la Federación por retribuciones, dietas y gastos o cargas sociales</w:t>
      </w:r>
      <w:r>
        <w:t>.</w:t>
      </w:r>
    </w:p>
    <w:p w:rsidR="00965C69" w:rsidRDefault="00633EAA" w:rsidP="00D001D6">
      <w:pPr>
        <w:pStyle w:val="Ttulo3"/>
        <w:spacing w:before="120" w:after="120" w:line="312" w:lineRule="auto"/>
      </w:pPr>
      <w:r w:rsidRPr="00894358">
        <w:rPr>
          <w:lang w:bidi="es-ES"/>
        </w:rPr>
        <w:t>Análisis de la información</w:t>
      </w:r>
      <w:r>
        <w:rPr>
          <w:lang w:bidi="es-ES"/>
        </w:rPr>
        <w:t>.</w:t>
      </w:r>
    </w:p>
    <w:p w:rsidR="00DD5256" w:rsidRDefault="00355DC0" w:rsidP="00D001D6">
      <w:pPr>
        <w:pStyle w:val="Cuerpodelboletn"/>
        <w:spacing w:before="120" w:after="120" w:line="312" w:lineRule="auto"/>
      </w:pPr>
      <w:r>
        <w:t xml:space="preserve">Toda la información adicional publicada por la </w:t>
      </w:r>
      <w:r w:rsidR="00717017">
        <w:t>RFE</w:t>
      </w:r>
      <w:r w:rsidR="00194214">
        <w:t>VB</w:t>
      </w:r>
      <w:r>
        <w:t xml:space="preserve"> puede considerarse relevante desde el punto de vista de la transparencia. </w:t>
      </w:r>
    </w:p>
    <w:p w:rsidR="00355DC0" w:rsidRDefault="00355DC0" w:rsidP="00D001D6">
      <w:pPr>
        <w:pStyle w:val="Cuerpodelboletn"/>
        <w:spacing w:before="120" w:after="120" w:line="312" w:lineRule="auto"/>
      </w:pPr>
      <w:r>
        <w:t xml:space="preserve">Se trata de información que acredita el esfuerzo de la organización por hacer más transparente su gestión. </w:t>
      </w:r>
    </w:p>
    <w:p w:rsidR="00721098" w:rsidRDefault="00355DC0" w:rsidP="00D001D6">
      <w:pPr>
        <w:pStyle w:val="Cuerpodelboletn"/>
        <w:spacing w:before="120" w:after="120" w:line="312" w:lineRule="auto"/>
      </w:pPr>
      <w:r>
        <w:lastRenderedPageBreak/>
        <w:t>No obstante, una vez anal</w:t>
      </w:r>
      <w:r w:rsidR="009C5469">
        <w:t>izada la información</w:t>
      </w:r>
      <w:r>
        <w:t xml:space="preserve"> </w:t>
      </w:r>
      <w:r w:rsidR="00721098">
        <w:t>pueden señalarse las siguientes cuestiones:</w:t>
      </w:r>
    </w:p>
    <w:p w:rsidR="00B5301F" w:rsidRDefault="003721DD" w:rsidP="00D001D6">
      <w:pPr>
        <w:pStyle w:val="Cuerpodelboletn"/>
        <w:spacing w:before="120" w:after="120" w:line="312" w:lineRule="auto"/>
      </w:pPr>
      <w:r>
        <w:t>Toda</w:t>
      </w:r>
      <w:r w:rsidR="00721098">
        <w:t xml:space="preserve"> la información adicional que se publica, </w:t>
      </w:r>
      <w:r w:rsidR="00B5301F">
        <w:t>se relaciona con el análisis que Transparencia Internacional efectuó en 2018 sobre el grado de transparencia de las Federaciones Deportiva. De hecho</w:t>
      </w:r>
      <w:r>
        <w:t xml:space="preserve"> la denominación del enlace en el que se encuentra esta información “Indicadores TIE”, lo acredita.</w:t>
      </w:r>
      <w:r w:rsidR="00D001D6">
        <w:t xml:space="preserve">  </w:t>
      </w:r>
    </w:p>
    <w:p w:rsidR="003721DD" w:rsidRDefault="003721DD" w:rsidP="00D001D6">
      <w:pPr>
        <w:pStyle w:val="Cuerpodelboletn"/>
        <w:spacing w:before="120" w:after="120" w:line="312" w:lineRule="auto"/>
      </w:pPr>
      <w:r>
        <w:t>Por otra parte la restante información se publica en l</w:t>
      </w:r>
      <w:r w:rsidR="00194214">
        <w:t>o</w:t>
      </w:r>
      <w:r>
        <w:t xml:space="preserve">s </w:t>
      </w:r>
      <w:r w:rsidR="00194214">
        <w:t>informes de auditoría</w:t>
      </w:r>
      <w:r>
        <w:t>, lo que no facilita a los ciudadanos ni su localización ni su comprensión.</w:t>
      </w:r>
    </w:p>
    <w:p w:rsidR="003721DD" w:rsidRDefault="003721DD" w:rsidP="00D001D6">
      <w:pPr>
        <w:pStyle w:val="Cuerpodelboletn"/>
        <w:spacing w:before="120" w:after="120" w:line="312" w:lineRule="auto"/>
      </w:pPr>
      <w:r>
        <w:t>Como en el caso de las informaciones obligatorias, la información en general</w:t>
      </w:r>
      <w:r w:rsidR="00EE35EF">
        <w:t>,</w:t>
      </w:r>
      <w:r>
        <w:t xml:space="preserve"> no es reutilizable y está desactualizada.</w:t>
      </w:r>
    </w:p>
    <w:p w:rsidR="00C259F4" w:rsidRDefault="00C259F4" w:rsidP="00D001D6">
      <w:pPr>
        <w:pStyle w:val="Cuerpodelboletn"/>
        <w:spacing w:before="120" w:after="120" w:line="312" w:lineRule="auto"/>
      </w:pPr>
    </w:p>
    <w:p w:rsidR="00C259F4" w:rsidRDefault="00C259F4" w:rsidP="00D001D6">
      <w:pPr>
        <w:pStyle w:val="Cuerpodelboletn"/>
        <w:spacing w:before="120" w:after="120" w:line="312" w:lineRule="auto"/>
        <w:sectPr w:rsidR="00C259F4" w:rsidSect="00DE001A">
          <w:type w:val="continuous"/>
          <w:pgSz w:w="11906" w:h="16838" w:code="9"/>
          <w:pgMar w:top="1701" w:right="720" w:bottom="1134" w:left="720" w:header="720" w:footer="720" w:gutter="0"/>
          <w:cols w:num="2" w:space="720"/>
          <w:docGrid w:linePitch="326"/>
        </w:sectPr>
      </w:pPr>
    </w:p>
    <w:p w:rsidR="00965C69" w:rsidRDefault="00965C69" w:rsidP="00D001D6">
      <w:pPr>
        <w:pStyle w:val="Cuerpodelboletn"/>
        <w:spacing w:before="120" w:after="120" w:line="312" w:lineRule="auto"/>
      </w:pPr>
    </w:p>
    <w:sdt>
      <w:sdtPr>
        <w:rPr>
          <w:b/>
          <w:color w:val="auto"/>
          <w:sz w:val="32"/>
        </w:rPr>
        <w:id w:val="-409474120"/>
        <w:placeholder>
          <w:docPart w:val="FD98A9A16E1C4E1DA3A066E830405301"/>
        </w:placeholder>
      </w:sdtPr>
      <w:sdtEndPr/>
      <w:sdtContent>
        <w:p w:rsidR="00C259F4" w:rsidRPr="00965C69" w:rsidRDefault="00C259F4" w:rsidP="00D001D6">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D001D6">
      <w:pPr>
        <w:pStyle w:val="Cuerpodelboletn"/>
        <w:spacing w:before="120" w:after="120" w:line="312" w:lineRule="auto"/>
      </w:pPr>
    </w:p>
    <w:p w:rsidR="00C259F4" w:rsidRDefault="00C259F4" w:rsidP="00D001D6">
      <w:pPr>
        <w:pStyle w:val="Cuerpodelboletn"/>
        <w:spacing w:before="120" w:after="120" w:line="312" w:lineRule="auto"/>
        <w:sectPr w:rsidR="00C259F4" w:rsidSect="00DE001A">
          <w:type w:val="continuous"/>
          <w:pgSz w:w="11906" w:h="16838" w:code="9"/>
          <w:pgMar w:top="1701" w:right="720" w:bottom="1134" w:left="720" w:header="720" w:footer="720" w:gutter="0"/>
          <w:cols w:space="720"/>
          <w:docGrid w:linePitch="326"/>
        </w:sectPr>
      </w:pPr>
    </w:p>
    <w:p w:rsidR="00C61E7F" w:rsidRDefault="00C61E7F" w:rsidP="00D001D6">
      <w:pPr>
        <w:pStyle w:val="Sinespaciado"/>
        <w:spacing w:before="120" w:after="120" w:line="312" w:lineRule="auto"/>
        <w:jc w:val="both"/>
        <w:rPr>
          <w:rFonts w:ascii="Century Gothic" w:hAnsi="Century Gothic"/>
        </w:rPr>
      </w:pPr>
      <w:r w:rsidRPr="00EE35EF">
        <w:rPr>
          <w:rFonts w:ascii="Century Gothic" w:hAnsi="Century Gothic"/>
        </w:rPr>
        <w:lastRenderedPageBreak/>
        <w:t xml:space="preserve">Como se ha indicado el cumplimiento de las obligaciones de transparencia por parte de </w:t>
      </w:r>
      <w:r w:rsidR="00B5301F" w:rsidRPr="00EE35EF">
        <w:rPr>
          <w:rFonts w:ascii="Century Gothic" w:hAnsi="Century Gothic"/>
        </w:rPr>
        <w:t>Real Federación Española de V</w:t>
      </w:r>
      <w:r w:rsidR="003721DD" w:rsidRPr="00EE35EF">
        <w:rPr>
          <w:rFonts w:ascii="Century Gothic" w:hAnsi="Century Gothic"/>
        </w:rPr>
        <w:t>oleibol</w:t>
      </w:r>
      <w:r w:rsidRPr="00EE35EF">
        <w:rPr>
          <w:rFonts w:ascii="Century Gothic" w:hAnsi="Century Gothic"/>
        </w:rPr>
        <w:t>, en</w:t>
      </w:r>
      <w:r>
        <w:rPr>
          <w:rFonts w:ascii="Century Gothic" w:hAnsi="Century Gothic"/>
        </w:rPr>
        <w:t xml:space="preserve"> función de la información disponible en la web de la entidad relacionada con estas obligaciones, puede considerarse medio</w:t>
      </w:r>
      <w:r w:rsidR="003721DD">
        <w:rPr>
          <w:rFonts w:ascii="Century Gothic" w:hAnsi="Century Gothic"/>
        </w:rPr>
        <w:t>-alto</w:t>
      </w:r>
      <w:r>
        <w:rPr>
          <w:rFonts w:ascii="Century Gothic" w:hAnsi="Century Gothic"/>
        </w:rPr>
        <w:t xml:space="preserve">. </w:t>
      </w:r>
    </w:p>
    <w:p w:rsidR="00C61E7F" w:rsidRDefault="00C61E7F" w:rsidP="00D001D6">
      <w:pPr>
        <w:pStyle w:val="Sinespaciado"/>
        <w:spacing w:before="120" w:after="120" w:line="312" w:lineRule="auto"/>
        <w:jc w:val="both"/>
        <w:rPr>
          <w:rFonts w:ascii="Century Gothic" w:hAnsi="Century Gothic"/>
        </w:rPr>
      </w:pPr>
      <w:r>
        <w:rPr>
          <w:rFonts w:ascii="Century Gothic" w:hAnsi="Century Gothic"/>
        </w:rPr>
        <w:t xml:space="preserve">Adicionalmente, y junto a la información de carácter obligatorio, </w:t>
      </w:r>
      <w:r w:rsidR="00717017">
        <w:rPr>
          <w:rFonts w:ascii="Century Gothic" w:hAnsi="Century Gothic"/>
        </w:rPr>
        <w:t>RFE</w:t>
      </w:r>
      <w:r w:rsidR="00194214">
        <w:rPr>
          <w:rFonts w:ascii="Century Gothic" w:hAnsi="Century Gothic"/>
        </w:rPr>
        <w:t>VB</w:t>
      </w:r>
      <w:r>
        <w:rPr>
          <w:rFonts w:ascii="Century Gothic" w:hAnsi="Century Gothic"/>
        </w:rPr>
        <w:t xml:space="preserve"> publica</w:t>
      </w:r>
      <w:r w:rsidR="00D001D6">
        <w:rPr>
          <w:rFonts w:ascii="Century Gothic" w:hAnsi="Century Gothic"/>
        </w:rPr>
        <w:t xml:space="preserve"> </w:t>
      </w:r>
      <w:r>
        <w:rPr>
          <w:rFonts w:ascii="Century Gothic" w:hAnsi="Century Gothic"/>
        </w:rPr>
        <w:t xml:space="preserve">distintas informaciones </w:t>
      </w:r>
      <w:r w:rsidR="003721DD">
        <w:rPr>
          <w:rFonts w:ascii="Century Gothic" w:hAnsi="Century Gothic"/>
        </w:rPr>
        <w:t xml:space="preserve">que son </w:t>
      </w:r>
      <w:r>
        <w:rPr>
          <w:rFonts w:ascii="Century Gothic" w:hAnsi="Century Gothic"/>
        </w:rPr>
        <w:t>relevantes desde el punto de vista de la transparencia</w:t>
      </w:r>
      <w:r w:rsidR="00B5301F">
        <w:rPr>
          <w:rFonts w:ascii="Century Gothic" w:hAnsi="Century Gothic"/>
        </w:rPr>
        <w:t xml:space="preserve">, pero en general esta información </w:t>
      </w:r>
      <w:r w:rsidR="003721DD">
        <w:rPr>
          <w:rFonts w:ascii="Century Gothic" w:hAnsi="Century Gothic"/>
        </w:rPr>
        <w:t>es de difícil localización y comprensión para un ciudadano no familiarizado con la información contable</w:t>
      </w:r>
      <w:r w:rsidR="00194214">
        <w:rPr>
          <w:rFonts w:ascii="Century Gothic" w:hAnsi="Century Gothic"/>
        </w:rPr>
        <w:t xml:space="preserve"> y está desactualizada</w:t>
      </w:r>
      <w:r>
        <w:rPr>
          <w:rFonts w:ascii="Century Gothic" w:hAnsi="Century Gothic"/>
        </w:rPr>
        <w:t>.</w:t>
      </w:r>
      <w:r w:rsidR="0052523C">
        <w:rPr>
          <w:rFonts w:ascii="Century Gothic" w:hAnsi="Century Gothic"/>
        </w:rPr>
        <w:t xml:space="preserve"> Además,</w:t>
      </w:r>
      <w:r w:rsidR="00D001D6">
        <w:rPr>
          <w:rFonts w:ascii="Century Gothic" w:hAnsi="Century Gothic"/>
        </w:rPr>
        <w:t xml:space="preserve"> </w:t>
      </w:r>
      <w:r w:rsidR="0052523C">
        <w:rPr>
          <w:rFonts w:ascii="Century Gothic" w:hAnsi="Century Gothic"/>
        </w:rPr>
        <w:t>parece responder al examen que Transparencia Internacional realizó en 2018 a todas las Federaciones Deportivas.</w:t>
      </w:r>
      <w:r w:rsidR="00D001D6">
        <w:rPr>
          <w:rFonts w:ascii="Century Gothic" w:hAnsi="Century Gothic"/>
        </w:rPr>
        <w:t xml:space="preserve"> </w:t>
      </w:r>
      <w:r>
        <w:rPr>
          <w:rFonts w:ascii="Century Gothic" w:hAnsi="Century Gothic"/>
        </w:rPr>
        <w:t xml:space="preserve"> </w:t>
      </w:r>
    </w:p>
    <w:p w:rsidR="00C61E7F" w:rsidRDefault="00C61E7F" w:rsidP="00D001D6">
      <w:pPr>
        <w:spacing w:before="120" w:after="120" w:line="312" w:lineRule="auto"/>
        <w:jc w:val="both"/>
        <w:rPr>
          <w:rFonts w:asciiTheme="majorHAnsi" w:eastAsiaTheme="majorEastAsia" w:hAnsiTheme="majorHAnsi" w:cstheme="majorBidi"/>
          <w:b/>
          <w:bCs/>
          <w:color w:val="50866C"/>
        </w:rPr>
      </w:pPr>
      <w:r>
        <w:t xml:space="preserve">Para procurar avances en el grado de cumplimiento de la LTAIBG por parte de </w:t>
      </w:r>
      <w:r w:rsidR="00B5301F">
        <w:t xml:space="preserve">la </w:t>
      </w:r>
      <w:r w:rsidR="00D001D6">
        <w:t>RFEVB</w:t>
      </w:r>
      <w:r>
        <w:t xml:space="preserve">, este CTBG </w:t>
      </w:r>
      <w:r w:rsidRPr="0019448F">
        <w:rPr>
          <w:rFonts w:asciiTheme="majorHAnsi" w:eastAsiaTheme="majorEastAsia" w:hAnsiTheme="majorHAnsi" w:cstheme="majorBidi"/>
          <w:b/>
          <w:bCs/>
          <w:color w:val="50866C"/>
        </w:rPr>
        <w:t>recomienda:</w:t>
      </w:r>
    </w:p>
    <w:p w:rsidR="00C61E7F" w:rsidRDefault="00C61E7F" w:rsidP="00D001D6">
      <w:pPr>
        <w:pStyle w:val="Ttulo3"/>
        <w:spacing w:before="120" w:after="120" w:line="312" w:lineRule="auto"/>
      </w:pPr>
      <w:r w:rsidRPr="000E1D9B">
        <w:lastRenderedPageBreak/>
        <w:t xml:space="preserve">Estructuración </w:t>
      </w:r>
    </w:p>
    <w:p w:rsidR="00B5301F" w:rsidRDefault="0019448F" w:rsidP="00D001D6">
      <w:pPr>
        <w:pStyle w:val="Sinespaciado"/>
        <w:spacing w:before="120" w:after="120" w:line="312" w:lineRule="auto"/>
        <w:jc w:val="both"/>
        <w:rPr>
          <w:rFonts w:ascii="Century Gothic" w:hAnsi="Century Gothic"/>
        </w:rPr>
      </w:pPr>
      <w:r w:rsidRPr="0019448F">
        <w:rPr>
          <w:rFonts w:ascii="Century Gothic" w:hAnsi="Century Gothic"/>
        </w:rPr>
        <w:t xml:space="preserve">Aunque la información está </w:t>
      </w:r>
      <w:r w:rsidR="0052523C">
        <w:rPr>
          <w:rFonts w:ascii="Century Gothic" w:hAnsi="Century Gothic"/>
        </w:rPr>
        <w:t>organizada</w:t>
      </w:r>
      <w:r w:rsidRPr="0019448F">
        <w:rPr>
          <w:rFonts w:ascii="Century Gothic" w:hAnsi="Century Gothic"/>
        </w:rPr>
        <w:t xml:space="preserve"> y resulta fácil su localización</w:t>
      </w:r>
      <w:r>
        <w:rPr>
          <w:rFonts w:ascii="Century Gothic" w:hAnsi="Century Gothic"/>
        </w:rPr>
        <w:t xml:space="preserve"> en </w:t>
      </w:r>
      <w:r w:rsidR="003721DD">
        <w:rPr>
          <w:rFonts w:ascii="Century Gothic" w:hAnsi="Century Gothic"/>
        </w:rPr>
        <w:t>la web</w:t>
      </w:r>
      <w:r>
        <w:rPr>
          <w:rFonts w:ascii="Century Gothic" w:hAnsi="Century Gothic"/>
        </w:rPr>
        <w:t xml:space="preserve"> de la </w:t>
      </w:r>
      <w:r w:rsidR="00194214">
        <w:rPr>
          <w:rFonts w:ascii="Century Gothic" w:hAnsi="Century Gothic"/>
        </w:rPr>
        <w:t>Federación</w:t>
      </w:r>
      <w:r w:rsidRPr="0019448F">
        <w:rPr>
          <w:rFonts w:ascii="Century Gothic" w:hAnsi="Century Gothic"/>
        </w:rPr>
        <w:t>, sería deseable que se ajustase a la estructura que propone la LTAIBG, lo que facilitaría aún más la búsqueda de información a los ciudadanos, que lógicamente utilizan co</w:t>
      </w:r>
      <w:r w:rsidR="00D001D6">
        <w:rPr>
          <w:rFonts w:ascii="Century Gothic" w:hAnsi="Century Gothic"/>
        </w:rPr>
        <w:t>mo</w:t>
      </w:r>
      <w:r w:rsidRPr="0019448F">
        <w:rPr>
          <w:rFonts w:ascii="Century Gothic" w:hAnsi="Century Gothic"/>
        </w:rPr>
        <w:t xml:space="preserve"> referencia para buscar la información de su interés el patrón definido por la LTAIBG. </w:t>
      </w:r>
    </w:p>
    <w:p w:rsidR="00C61E7F" w:rsidRDefault="00C4050E" w:rsidP="00D001D6">
      <w:pPr>
        <w:pStyle w:val="Sinespaciado"/>
        <w:spacing w:before="120" w:after="120" w:line="312" w:lineRule="auto"/>
        <w:jc w:val="both"/>
        <w:rPr>
          <w:rFonts w:ascii="Century Gothic" w:hAnsi="Century Gothic"/>
        </w:rPr>
      </w:pPr>
      <w:r w:rsidRPr="00B1184C">
        <w:rPr>
          <w:rFonts w:ascii="Arial" w:eastAsia="Arial" w:hAnsi="Arial" w:cs="Arial"/>
          <w:noProof/>
          <w:lang w:eastAsia="es-ES"/>
        </w:rPr>
        <mc:AlternateContent>
          <mc:Choice Requires="wps">
            <w:drawing>
              <wp:anchor distT="0" distB="0" distL="114300" distR="114300" simplePos="0" relativeHeight="251692032" behindDoc="0" locked="0" layoutInCell="1" allowOverlap="1" wp14:anchorId="11AA9D5B" wp14:editId="5963550B">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NCQ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89984" behindDoc="0" locked="0" layoutInCell="1" allowOverlap="1" wp14:anchorId="52C26E8C" wp14:editId="0817CBC0">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2523C" w:rsidRPr="00F31BC3" w:rsidRDefault="0052523C" w:rsidP="00C4050E">
                            <w:r w:rsidRPr="00965C69">
                              <w:rPr>
                                <w:noProof/>
                                <w:lang w:eastAsia="es-ES"/>
                              </w:rPr>
                              <w:drawing>
                                <wp:inline distT="0" distB="0" distL="0" distR="0" wp14:anchorId="29384CCB" wp14:editId="6FE6CB41">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mG6DwIAAAkEAAAOAAAAZHJzL2Uyb0RvYy54bWysU1GO0zAQ/UfiDpb/aZLVUt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" fillcolor="#50866c" stroked="f">
                <v:textbox inset=",7.2pt,,7.2pt">
                  <w:txbxContent>
                    <w:p w:rsidR="0052523C" w:rsidRPr="00F31BC3" w:rsidRDefault="0052523C" w:rsidP="00C4050E">
                      <w:r w:rsidRPr="00965C69">
                        <w:rPr>
                          <w:noProof/>
                          <w:lang w:eastAsia="es-ES"/>
                        </w:rPr>
                        <w:drawing>
                          <wp:inline distT="0" distB="0" distL="0" distR="0" wp14:anchorId="1BF04406" wp14:editId="6B6E604F">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B5301F">
        <w:rPr>
          <w:rFonts w:ascii="Century Gothic" w:hAnsi="Century Gothic"/>
        </w:rPr>
        <w:t xml:space="preserve">La presentación de la información conforme al patrón definido por la LTAIBG, </w:t>
      </w:r>
      <w:r w:rsidR="00C61E7F" w:rsidRPr="000E1D9B">
        <w:rPr>
          <w:rFonts w:ascii="Century Gothic" w:hAnsi="Century Gothic"/>
        </w:rPr>
        <w:t xml:space="preserve">permitiría además, identificar las obligaciones respecto de las que no se publica información por no haber actividad en ese ámbito </w:t>
      </w:r>
      <w:r w:rsidR="00C61E7F">
        <w:rPr>
          <w:rFonts w:ascii="Century Gothic" w:hAnsi="Century Gothic"/>
        </w:rPr>
        <w:t>haciendo</w:t>
      </w:r>
      <w:r w:rsidR="00C61E7F" w:rsidRPr="000E1D9B">
        <w:rPr>
          <w:rFonts w:ascii="Century Gothic" w:hAnsi="Century Gothic"/>
        </w:rPr>
        <w:t xml:space="preserve"> constar esta circunstancia. </w:t>
      </w:r>
    </w:p>
    <w:p w:rsidR="00C61E7F" w:rsidRDefault="00C61E7F" w:rsidP="00D001D6">
      <w:pPr>
        <w:pStyle w:val="Ttulo2"/>
        <w:spacing w:before="120" w:after="120" w:line="312" w:lineRule="auto"/>
      </w:pPr>
      <w:r w:rsidRPr="0019448F">
        <w:rPr>
          <w:rStyle w:val="Ttulo3Car"/>
          <w:rFonts w:ascii="Century Gothic" w:hAnsi="Century Gothic"/>
          <w:b/>
        </w:rPr>
        <w:t>Incorporación de información</w:t>
      </w:r>
      <w:r w:rsidRPr="000E1D9B">
        <w:t>.</w:t>
      </w:r>
    </w:p>
    <w:p w:rsidR="00C61E7F" w:rsidRPr="0019448F" w:rsidRDefault="00C61E7F" w:rsidP="00D001D6">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Presupuestaria.</w:t>
      </w:r>
    </w:p>
    <w:p w:rsidR="00EE35EF" w:rsidRDefault="00EE35EF" w:rsidP="00D001D6">
      <w:pPr>
        <w:pStyle w:val="Sinespaciado"/>
        <w:numPr>
          <w:ilvl w:val="0"/>
          <w:numId w:val="14"/>
        </w:numPr>
        <w:spacing w:before="120" w:after="120" w:line="312" w:lineRule="auto"/>
        <w:ind w:left="284"/>
        <w:jc w:val="both"/>
        <w:rPr>
          <w:rFonts w:ascii="Century Gothic" w:hAnsi="Century Gothic"/>
        </w:rPr>
      </w:pPr>
      <w:r>
        <w:rPr>
          <w:rFonts w:ascii="Century Gothic" w:hAnsi="Century Gothic"/>
        </w:rPr>
        <w:t xml:space="preserve">Deben publicarse las subvenciones percibidas por la Federación, con indicación </w:t>
      </w:r>
      <w:r w:rsidRPr="00EE35EF">
        <w:rPr>
          <w:rFonts w:ascii="Century Gothic" w:hAnsi="Century Gothic"/>
        </w:rPr>
        <w:t xml:space="preserve">de su importe, objetivo o </w:t>
      </w:r>
      <w:r w:rsidRPr="00EE35EF">
        <w:rPr>
          <w:rFonts w:ascii="Century Gothic" w:hAnsi="Century Gothic"/>
        </w:rPr>
        <w:lastRenderedPageBreak/>
        <w:t>finalidad y Administración Pública concedente.</w:t>
      </w:r>
      <w:r>
        <w:rPr>
          <w:rFonts w:ascii="Century Gothic" w:hAnsi="Century Gothic"/>
        </w:rPr>
        <w:t xml:space="preserve"> Como se ha indicado, la remisión a las cuentas anuales para acceder a la información no facilita el acceso ni la comprensión de la información por lo que debería publicarse de manera separada en el espacio dedicado a transparencia. </w:t>
      </w:r>
    </w:p>
    <w:p w:rsidR="00B85EA1" w:rsidRDefault="00B85EA1" w:rsidP="00D001D6">
      <w:pPr>
        <w:pStyle w:val="Sinespaciado"/>
        <w:numPr>
          <w:ilvl w:val="0"/>
          <w:numId w:val="14"/>
        </w:numPr>
        <w:spacing w:before="120" w:after="120" w:line="312" w:lineRule="auto"/>
        <w:ind w:left="284"/>
        <w:jc w:val="both"/>
        <w:rPr>
          <w:rFonts w:ascii="Century Gothic" w:hAnsi="Century Gothic"/>
        </w:rPr>
      </w:pPr>
      <w:r>
        <w:rPr>
          <w:rFonts w:ascii="Century Gothic" w:hAnsi="Century Gothic"/>
        </w:rPr>
        <w:t>Deber</w:t>
      </w:r>
      <w:r w:rsidR="009C5469">
        <w:rPr>
          <w:rFonts w:ascii="Century Gothic" w:hAnsi="Century Gothic"/>
        </w:rPr>
        <w:t>ía incluirse información</w:t>
      </w:r>
      <w:r w:rsidR="00194214">
        <w:rPr>
          <w:rFonts w:ascii="Century Gothic" w:hAnsi="Century Gothic"/>
        </w:rPr>
        <w:t xml:space="preserve"> sobre</w:t>
      </w:r>
      <w:r w:rsidR="009C5469">
        <w:rPr>
          <w:rFonts w:ascii="Century Gothic" w:hAnsi="Century Gothic"/>
        </w:rPr>
        <w:t xml:space="preserve"> </w:t>
      </w:r>
      <w:r w:rsidR="007171D9">
        <w:rPr>
          <w:rFonts w:ascii="Century Gothic" w:hAnsi="Century Gothic"/>
        </w:rPr>
        <w:t>la ejecución presupuestaria</w:t>
      </w:r>
      <w:r>
        <w:rPr>
          <w:rFonts w:ascii="Century Gothic" w:hAnsi="Century Gothic"/>
        </w:rPr>
        <w:t>.</w:t>
      </w:r>
      <w:r w:rsidR="007171D9">
        <w:rPr>
          <w:rFonts w:ascii="Century Gothic" w:hAnsi="Century Gothic"/>
        </w:rPr>
        <w:t xml:space="preserve"> </w:t>
      </w:r>
    </w:p>
    <w:p w:rsidR="000977EC" w:rsidRDefault="000977EC" w:rsidP="00D001D6">
      <w:pPr>
        <w:pStyle w:val="Sinespaciado"/>
        <w:numPr>
          <w:ilvl w:val="0"/>
          <w:numId w:val="14"/>
        </w:numPr>
        <w:spacing w:before="120" w:after="120" w:line="312" w:lineRule="auto"/>
        <w:ind w:left="284"/>
        <w:jc w:val="both"/>
        <w:rPr>
          <w:rFonts w:ascii="Century Gothic" w:hAnsi="Century Gothic"/>
        </w:rPr>
      </w:pPr>
      <w:r>
        <w:rPr>
          <w:rFonts w:ascii="Century Gothic" w:hAnsi="Century Gothic"/>
        </w:rPr>
        <w:t>Debe incluirse la información relativa a los máximos responsables de la Federación, no solo las relativas al Presidente. La publicación de estos datos en las cuentas anuales no suple la publicación de esta información de manera separada y diferenciada, ya que constituye una obligación con entidad propia.</w:t>
      </w:r>
    </w:p>
    <w:p w:rsidR="00C61E7F" w:rsidRDefault="0019448F" w:rsidP="00D001D6">
      <w:pPr>
        <w:pStyle w:val="Ttulo2"/>
        <w:spacing w:before="120" w:after="120" w:line="312" w:lineRule="auto"/>
        <w:rPr>
          <w:rStyle w:val="Ttulo3Car"/>
          <w:rFonts w:ascii="Century Gothic" w:hAnsi="Century Gothic"/>
          <w:b/>
        </w:rPr>
      </w:pPr>
      <w:r w:rsidRPr="00D01CA1">
        <w:rPr>
          <w:rStyle w:val="Ttulo3Car"/>
          <w:rFonts w:ascii="Century Gothic" w:hAnsi="Century Gothic"/>
          <w:b/>
        </w:rPr>
        <w:lastRenderedPageBreak/>
        <w:t>Calidad de la Información</w:t>
      </w:r>
      <w:r w:rsidR="00C61E7F" w:rsidRPr="00D01CA1">
        <w:rPr>
          <w:rStyle w:val="Ttulo3Car"/>
          <w:rFonts w:ascii="Century Gothic" w:hAnsi="Century Gothic"/>
          <w:b/>
        </w:rPr>
        <w:t>.</w:t>
      </w:r>
    </w:p>
    <w:p w:rsidR="00C4050E" w:rsidRPr="00C4050E" w:rsidRDefault="00C4050E" w:rsidP="00D001D6">
      <w:pPr>
        <w:pStyle w:val="Prrafodelista"/>
        <w:numPr>
          <w:ilvl w:val="0"/>
          <w:numId w:val="12"/>
        </w:numPr>
        <w:spacing w:before="120" w:after="120" w:line="312" w:lineRule="auto"/>
        <w:ind w:left="284"/>
        <w:contextualSpacing w:val="0"/>
        <w:jc w:val="both"/>
        <w:rPr>
          <w:szCs w:val="22"/>
        </w:rPr>
      </w:pPr>
      <w:r w:rsidRPr="00C4050E">
        <w:rPr>
          <w:szCs w:val="22"/>
        </w:rPr>
        <w:t xml:space="preserve">Debe ofrecerse la información en formatos reutilizables. Ciertamente en muchos casos se posibilita la descarga de ficheros en formato </w:t>
      </w:r>
      <w:proofErr w:type="spellStart"/>
      <w:r w:rsidRPr="00C4050E">
        <w:rPr>
          <w:szCs w:val="22"/>
        </w:rPr>
        <w:t>pdf</w:t>
      </w:r>
      <w:proofErr w:type="spellEnd"/>
      <w:r w:rsidRPr="00C4050E">
        <w:rPr>
          <w:szCs w:val="22"/>
        </w:rPr>
        <w:t>, pero se trata de imágenes que no permiten ningún tratamiento.</w:t>
      </w:r>
    </w:p>
    <w:p w:rsidR="00011946" w:rsidRPr="00DE001A" w:rsidRDefault="00C61E7F" w:rsidP="00D001D6">
      <w:pPr>
        <w:pStyle w:val="Sinespaciado"/>
        <w:numPr>
          <w:ilvl w:val="0"/>
          <w:numId w:val="12"/>
        </w:numPr>
        <w:spacing w:before="120" w:after="120" w:line="312" w:lineRule="auto"/>
        <w:ind w:left="360"/>
        <w:jc w:val="both"/>
      </w:pPr>
      <w:r w:rsidRPr="00C4050E">
        <w:rPr>
          <w:rFonts w:ascii="Century Gothic" w:hAnsi="Century Gothic"/>
        </w:rPr>
        <w:t xml:space="preserve">Debe incorporarse la fecha actualización de la información en la web. Solo de esta manera los ciudadanos pueden saber si la información que están consultando está vigente o no. </w:t>
      </w:r>
    </w:p>
    <w:p w:rsidR="00DE001A" w:rsidRPr="009C5469" w:rsidRDefault="00DE001A" w:rsidP="00DE001A">
      <w:pPr>
        <w:pStyle w:val="Sinespaciado"/>
        <w:spacing w:before="120" w:after="120" w:line="312" w:lineRule="auto"/>
        <w:jc w:val="both"/>
      </w:pPr>
    </w:p>
    <w:p w:rsidR="00965C69" w:rsidRDefault="004D50CC" w:rsidP="00DE001A">
      <w:pPr>
        <w:spacing w:before="120" w:after="120" w:line="312" w:lineRule="auto"/>
        <w:jc w:val="right"/>
      </w:pPr>
      <w:r>
        <w:t>Madrid, febrero de 2020</w:t>
      </w:r>
    </w:p>
    <w:p w:rsidR="00DE001A" w:rsidRDefault="00DE001A">
      <w:pPr>
        <w:rPr>
          <w:color w:val="000000"/>
        </w:rPr>
      </w:pPr>
      <w:r>
        <w:br w:type="page"/>
      </w:r>
    </w:p>
    <w:p w:rsidR="00DD5256" w:rsidRDefault="00DD5256" w:rsidP="00D001D6">
      <w:pPr>
        <w:pStyle w:val="Cuerpodelboletn"/>
        <w:spacing w:before="120" w:after="120" w:line="312" w:lineRule="auto"/>
        <w:sectPr w:rsidR="00DD5256" w:rsidSect="00DE001A">
          <w:type w:val="continuous"/>
          <w:pgSz w:w="11906" w:h="16838" w:code="9"/>
          <w:pgMar w:top="1701" w:right="720" w:bottom="1134" w:left="720" w:header="720" w:footer="720" w:gutter="0"/>
          <w:cols w:num="2" w:space="720"/>
          <w:docGrid w:linePitch="326"/>
        </w:sectPr>
      </w:pPr>
    </w:p>
    <w:p w:rsidR="00DD5256" w:rsidRPr="002D27E4" w:rsidRDefault="00DE001A" w:rsidP="00DE001A">
      <w:pPr>
        <w:pStyle w:val="Cuerpodelboletn"/>
        <w:jc w:val="center"/>
        <w:rPr>
          <w:b/>
          <w:sz w:val="30"/>
          <w:szCs w:val="30"/>
        </w:rPr>
      </w:pPr>
      <w:sdt>
        <w:sdtPr>
          <w:rPr>
            <w:b/>
            <w:color w:val="auto"/>
            <w:sz w:val="30"/>
            <w:szCs w:val="30"/>
          </w:rPr>
          <w:id w:val="1557966967"/>
          <w:placeholder>
            <w:docPart w:val="BC4C97DB928D4083B9E49C6D362115DB"/>
          </w:placeholder>
        </w:sdtPr>
        <w:sdtEndPr/>
        <w:sdtContent>
          <w:r w:rsidR="00DD5256" w:rsidRPr="00B1184C">
            <w:rPr>
              <w:rFonts w:ascii="Arial" w:eastAsia="Arial" w:hAnsi="Arial" w:cs="Arial"/>
              <w:noProof/>
              <w:lang w:eastAsia="es-ES"/>
            </w:rPr>
            <mc:AlternateContent>
              <mc:Choice Requires="wps">
                <w:drawing>
                  <wp:anchor distT="0" distB="0" distL="114300" distR="114300" simplePos="0" relativeHeight="251716608" behindDoc="0" locked="0" layoutInCell="1" allowOverlap="1" wp14:anchorId="13F044E4" wp14:editId="038FA4E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3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UTCgIAAPg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LYt1RMKAgAA&#10;+A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DD5256" w:rsidRPr="00B1184C">
            <w:rPr>
              <w:rFonts w:ascii="Arial" w:eastAsia="Arial" w:hAnsi="Arial" w:cs="Arial"/>
              <w:noProof/>
              <w:lang w:eastAsia="es-ES"/>
            </w:rPr>
            <mc:AlternateContent>
              <mc:Choice Requires="wps">
                <w:drawing>
                  <wp:anchor distT="0" distB="0" distL="114300" distR="114300" simplePos="0" relativeHeight="251715584" behindDoc="0" locked="0" layoutInCell="1" allowOverlap="1" wp14:anchorId="38B56BF0" wp14:editId="22FA9701">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D5256" w:rsidRPr="00F31BC3" w:rsidRDefault="00DD5256" w:rsidP="00DD5256">
                                <w:r w:rsidRPr="00965C69">
                                  <w:rPr>
                                    <w:noProof/>
                                    <w:lang w:eastAsia="es-ES"/>
                                  </w:rPr>
                                  <w:drawing>
                                    <wp:inline distT="0" distB="0" distL="0" distR="0" wp14:anchorId="05B9771C" wp14:editId="371B2033">
                                      <wp:extent cx="1148080" cy="64833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75pt;margin-top:-.25pt;width:630pt;height:78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aVEQIAAAs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" fillcolor="#50866c" stroked="f">
                    <v:textbox inset=",7.2pt,,7.2pt">
                      <w:txbxContent>
                        <w:p w:rsidR="00DD5256" w:rsidRPr="00F31BC3" w:rsidRDefault="00DD5256" w:rsidP="00DD5256">
                          <w:r w:rsidRPr="00965C69">
                            <w:rPr>
                              <w:noProof/>
                              <w:lang w:eastAsia="es-ES"/>
                            </w:rPr>
                            <w:drawing>
                              <wp:inline distT="0" distB="0" distL="0" distR="0" wp14:anchorId="64032BC7" wp14:editId="68B3576B">
                                <wp:extent cx="1148080" cy="64833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DD5256" w:rsidRPr="002D27E4">
            <w:rPr>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DD5256" w:rsidRPr="009654DA" w:rsidTr="00DD5256">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DD5256" w:rsidRPr="009654DA" w:rsidRDefault="00DD5256"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DD5256" w:rsidRPr="009654DA" w:rsidRDefault="00DD5256"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DD5256" w:rsidRPr="009654DA" w:rsidRDefault="00DD5256"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DD5256" w:rsidRPr="009654DA" w:rsidRDefault="00DD5256"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DD5256" w:rsidRPr="009654DA" w:rsidRDefault="00DD5256"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DD5256" w:rsidRPr="009654DA" w:rsidTr="00DD5256">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DD5256" w:rsidRPr="009654DA" w:rsidTr="00DD5256">
        <w:trPr>
          <w:trHeight w:val="323"/>
        </w:trPr>
        <w:tc>
          <w:tcPr>
            <w:tcW w:w="928"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DD5256" w:rsidRPr="009654DA" w:rsidTr="00DD5256">
        <w:trPr>
          <w:trHeight w:val="427"/>
        </w:trPr>
        <w:tc>
          <w:tcPr>
            <w:tcW w:w="928"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DD5256" w:rsidRPr="009654DA" w:rsidTr="00DD5256">
        <w:trPr>
          <w:trHeight w:val="419"/>
        </w:trPr>
        <w:tc>
          <w:tcPr>
            <w:tcW w:w="928"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DD5256" w:rsidRPr="009654DA" w:rsidTr="00DD5256">
        <w:trPr>
          <w:trHeight w:val="411"/>
        </w:trPr>
        <w:tc>
          <w:tcPr>
            <w:tcW w:w="928"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DD5256" w:rsidRPr="009654DA" w:rsidTr="00DD5256">
        <w:trPr>
          <w:trHeight w:val="416"/>
        </w:trPr>
        <w:tc>
          <w:tcPr>
            <w:tcW w:w="928"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DD5256" w:rsidRPr="009654DA" w:rsidTr="00DD5256">
        <w:trPr>
          <w:trHeight w:val="422"/>
        </w:trPr>
        <w:tc>
          <w:tcPr>
            <w:tcW w:w="928"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DD5256" w:rsidRPr="009654DA" w:rsidTr="00DD5256">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DD5256" w:rsidRPr="009654DA" w:rsidTr="00DD5256">
        <w:trPr>
          <w:trHeight w:val="171"/>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DD5256" w:rsidRPr="009654DA" w:rsidTr="00DD5256">
        <w:trPr>
          <w:trHeight w:val="245"/>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DD5256" w:rsidRPr="009654DA" w:rsidTr="00DD5256">
        <w:trPr>
          <w:trHeight w:val="263"/>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DD5256" w:rsidRPr="009654DA" w:rsidTr="00DD5256">
        <w:trPr>
          <w:trHeight w:val="281"/>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DD5256" w:rsidRPr="009654DA" w:rsidTr="00DD5256">
        <w:trPr>
          <w:trHeight w:val="271"/>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DD5256" w:rsidRPr="009654DA" w:rsidTr="00DD5256">
        <w:trPr>
          <w:trHeight w:val="133"/>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DD5256" w:rsidRPr="009654DA" w:rsidTr="00DD5256">
        <w:trPr>
          <w:trHeight w:val="207"/>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DD5256" w:rsidRPr="009654DA" w:rsidTr="00DD5256">
        <w:trPr>
          <w:trHeight w:val="300"/>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DD5256" w:rsidRPr="009654DA" w:rsidTr="00DD5256">
        <w:trPr>
          <w:trHeight w:val="300"/>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DD5256" w:rsidRPr="009654DA" w:rsidTr="00DD5256">
        <w:trPr>
          <w:trHeight w:val="300"/>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DD5256" w:rsidRPr="009654DA" w:rsidTr="00DD5256">
        <w:trPr>
          <w:trHeight w:val="265"/>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DD5256" w:rsidRPr="009654DA" w:rsidTr="00DD5256">
        <w:trPr>
          <w:trHeight w:val="271"/>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D5256" w:rsidRPr="009654DA" w:rsidTr="00DD5256">
        <w:trPr>
          <w:trHeight w:val="300"/>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DD5256" w:rsidRPr="009654DA" w:rsidTr="00DD5256">
        <w:trPr>
          <w:trHeight w:val="251"/>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D5256" w:rsidRPr="009654DA" w:rsidTr="00DD5256">
        <w:trPr>
          <w:trHeight w:val="300"/>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DD5256" w:rsidRPr="009654DA" w:rsidTr="00DD5256">
        <w:trPr>
          <w:trHeight w:val="300"/>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D5256" w:rsidRPr="009654DA" w:rsidTr="00DD5256">
        <w:trPr>
          <w:trHeight w:val="300"/>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DD5256" w:rsidRPr="009654DA" w:rsidTr="00DD5256">
        <w:trPr>
          <w:trHeight w:val="183"/>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D5256" w:rsidRPr="009654DA" w:rsidTr="00DD5256">
        <w:trPr>
          <w:trHeight w:val="300"/>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DD5256" w:rsidRPr="009654DA" w:rsidTr="00DD5256">
        <w:trPr>
          <w:trHeight w:val="247"/>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D5256" w:rsidRPr="009654DA" w:rsidTr="00DD5256">
        <w:trPr>
          <w:trHeight w:val="123"/>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DD5256" w:rsidRPr="009654DA" w:rsidTr="00DD5256">
        <w:trPr>
          <w:trHeight w:val="570"/>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DD5256" w:rsidRPr="009654DA" w:rsidRDefault="00DD5256" w:rsidP="00AB749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DD5256" w:rsidRPr="009654DA" w:rsidTr="00DD5256">
        <w:trPr>
          <w:trHeight w:val="427"/>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DD5256" w:rsidRPr="009654DA" w:rsidTr="00DD5256">
        <w:trPr>
          <w:trHeight w:val="300"/>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DD5256" w:rsidRPr="009654DA" w:rsidTr="00DD5256">
        <w:trPr>
          <w:trHeight w:val="300"/>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DD5256" w:rsidRPr="009654DA" w:rsidTr="00DD5256">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DD5256" w:rsidRPr="009654DA" w:rsidTr="00DD5256">
        <w:trPr>
          <w:trHeight w:val="362"/>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DD5256" w:rsidRPr="009654DA" w:rsidTr="00DD5256">
        <w:trPr>
          <w:trHeight w:val="600"/>
        </w:trPr>
        <w:tc>
          <w:tcPr>
            <w:tcW w:w="928" w:type="pct"/>
            <w:vMerge/>
            <w:tcBorders>
              <w:top w:val="nil"/>
              <w:left w:val="single" w:sz="4" w:space="0" w:color="auto"/>
              <w:bottom w:val="single" w:sz="4" w:space="0" w:color="000000"/>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5256" w:rsidRPr="009654DA" w:rsidRDefault="00DD5256"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D5256" w:rsidRPr="009654DA" w:rsidRDefault="00DD5256"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Pr="00965C69" w:rsidRDefault="00011946" w:rsidP="00D001D6">
      <w:pPr>
        <w:pStyle w:val="Cuerpodelboletn"/>
        <w:spacing w:before="120" w:after="120" w:line="312" w:lineRule="auto"/>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027FB96A" wp14:editId="78F8C5E3">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gXCgIAAPg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bSrgXCgIAAPg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7ACC8003" wp14:editId="1257EF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2523C" w:rsidRPr="00F31BC3" w:rsidRDefault="0052523C" w:rsidP="00011946">
                            <w:r w:rsidRPr="00965C69">
                              <w:rPr>
                                <w:noProof/>
                                <w:lang w:eastAsia="es-ES"/>
                              </w:rPr>
                              <w:drawing>
                                <wp:inline distT="0" distB="0" distL="0" distR="0" wp14:anchorId="383EADA0" wp14:editId="5797B402">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Vy74EOAgAA&#10;CgQAAA4AAAAAAAAAAAAAAAAALgIAAGRycy9lMm9Eb2MueG1sUEsBAi0AFAAGAAgAAAAhACLvoFPc&#10;AAAABwEAAA8AAAAAAAAAAAAAAAAAaAQAAGRycy9kb3ducmV2LnhtbFBLBQYAAAAABAAEAPMAAABx&#10;BQAAAAA=&#10;" fillcolor="#50866c" stroked="f">
                <v:textbox inset=",7.2pt,,7.2pt">
                  <w:txbxContent>
                    <w:p w:rsidR="0052523C" w:rsidRPr="00F31BC3" w:rsidRDefault="0052523C" w:rsidP="00011946">
                      <w:r w:rsidRPr="00965C69">
                        <w:rPr>
                          <w:noProof/>
                          <w:lang w:eastAsia="es-ES"/>
                        </w:rPr>
                        <w:drawing>
                          <wp:inline distT="0" distB="0" distL="0" distR="0" wp14:anchorId="18A167BF" wp14:editId="0315B972">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ectPr w:rsidR="00965C69" w:rsidRPr="00965C69" w:rsidSect="00DE001A">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23C" w:rsidRDefault="0052523C" w:rsidP="00F31BC3">
      <w:r>
        <w:separator/>
      </w:r>
    </w:p>
  </w:endnote>
  <w:endnote w:type="continuationSeparator" w:id="0">
    <w:p w:rsidR="0052523C" w:rsidRDefault="0052523C"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23C" w:rsidRDefault="0052523C" w:rsidP="00F31BC3">
      <w:r>
        <w:separator/>
      </w:r>
    </w:p>
  </w:footnote>
  <w:footnote w:type="continuationSeparator" w:id="0">
    <w:p w:rsidR="0052523C" w:rsidRDefault="0052523C"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62EC560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05D0ED8"/>
    <w:multiLevelType w:val="hybridMultilevel"/>
    <w:tmpl w:val="3446EB4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D73243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7"/>
  </w:num>
  <w:num w:numId="2">
    <w:abstractNumId w:val="13"/>
  </w:num>
  <w:num w:numId="3">
    <w:abstractNumId w:val="8"/>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5642F"/>
    <w:rsid w:val="000775A5"/>
    <w:rsid w:val="000977EC"/>
    <w:rsid w:val="000D3907"/>
    <w:rsid w:val="000D5417"/>
    <w:rsid w:val="000E0A9E"/>
    <w:rsid w:val="00104E94"/>
    <w:rsid w:val="001149B1"/>
    <w:rsid w:val="00132732"/>
    <w:rsid w:val="00146C3C"/>
    <w:rsid w:val="00164876"/>
    <w:rsid w:val="001763F8"/>
    <w:rsid w:val="001812C7"/>
    <w:rsid w:val="00187CDD"/>
    <w:rsid w:val="00194214"/>
    <w:rsid w:val="0019448F"/>
    <w:rsid w:val="001A1036"/>
    <w:rsid w:val="001A5305"/>
    <w:rsid w:val="001C4509"/>
    <w:rsid w:val="001C7C78"/>
    <w:rsid w:val="0021682B"/>
    <w:rsid w:val="002257BE"/>
    <w:rsid w:val="00226B86"/>
    <w:rsid w:val="00231D61"/>
    <w:rsid w:val="002467FA"/>
    <w:rsid w:val="00247A46"/>
    <w:rsid w:val="002D0702"/>
    <w:rsid w:val="0031769F"/>
    <w:rsid w:val="00347877"/>
    <w:rsid w:val="00355DC0"/>
    <w:rsid w:val="00361D7B"/>
    <w:rsid w:val="003721DD"/>
    <w:rsid w:val="003A390C"/>
    <w:rsid w:val="003B57E6"/>
    <w:rsid w:val="003B6B96"/>
    <w:rsid w:val="003D26A0"/>
    <w:rsid w:val="003D2C4A"/>
    <w:rsid w:val="003E564B"/>
    <w:rsid w:val="003E5D2F"/>
    <w:rsid w:val="003F6EDC"/>
    <w:rsid w:val="00415DBD"/>
    <w:rsid w:val="00422B18"/>
    <w:rsid w:val="00442ABC"/>
    <w:rsid w:val="004720A5"/>
    <w:rsid w:val="0047735C"/>
    <w:rsid w:val="00480B98"/>
    <w:rsid w:val="004859CC"/>
    <w:rsid w:val="004A1663"/>
    <w:rsid w:val="004C6440"/>
    <w:rsid w:val="004D50CC"/>
    <w:rsid w:val="004D7037"/>
    <w:rsid w:val="0052523C"/>
    <w:rsid w:val="005301DF"/>
    <w:rsid w:val="00536832"/>
    <w:rsid w:val="00556DC7"/>
    <w:rsid w:val="00563295"/>
    <w:rsid w:val="005E2505"/>
    <w:rsid w:val="005E6704"/>
    <w:rsid w:val="00603DFC"/>
    <w:rsid w:val="00633EAA"/>
    <w:rsid w:val="0069673B"/>
    <w:rsid w:val="006B75D8"/>
    <w:rsid w:val="006C2C71"/>
    <w:rsid w:val="006D49E7"/>
    <w:rsid w:val="006E506D"/>
    <w:rsid w:val="006E75DE"/>
    <w:rsid w:val="006F655A"/>
    <w:rsid w:val="007071A8"/>
    <w:rsid w:val="00707C14"/>
    <w:rsid w:val="00717017"/>
    <w:rsid w:val="007171D9"/>
    <w:rsid w:val="00717272"/>
    <w:rsid w:val="00721098"/>
    <w:rsid w:val="0073626B"/>
    <w:rsid w:val="00751FAA"/>
    <w:rsid w:val="00754C99"/>
    <w:rsid w:val="00760E4B"/>
    <w:rsid w:val="0076640C"/>
    <w:rsid w:val="00767C60"/>
    <w:rsid w:val="00777FB3"/>
    <w:rsid w:val="00790143"/>
    <w:rsid w:val="007D1701"/>
    <w:rsid w:val="007D5CBF"/>
    <w:rsid w:val="007F5F9D"/>
    <w:rsid w:val="008020A2"/>
    <w:rsid w:val="00803D20"/>
    <w:rsid w:val="00805349"/>
    <w:rsid w:val="00821526"/>
    <w:rsid w:val="0082470D"/>
    <w:rsid w:val="00882A5B"/>
    <w:rsid w:val="00894358"/>
    <w:rsid w:val="0089455A"/>
    <w:rsid w:val="00897D04"/>
    <w:rsid w:val="008B673D"/>
    <w:rsid w:val="00902A71"/>
    <w:rsid w:val="009039FD"/>
    <w:rsid w:val="00912DB4"/>
    <w:rsid w:val="00965C69"/>
    <w:rsid w:val="00982299"/>
    <w:rsid w:val="009B75CD"/>
    <w:rsid w:val="009C467F"/>
    <w:rsid w:val="009C5469"/>
    <w:rsid w:val="009D35A4"/>
    <w:rsid w:val="009D3CC3"/>
    <w:rsid w:val="009D4047"/>
    <w:rsid w:val="009D78D2"/>
    <w:rsid w:val="009E049D"/>
    <w:rsid w:val="009E2E6F"/>
    <w:rsid w:val="009E7254"/>
    <w:rsid w:val="00A51AAD"/>
    <w:rsid w:val="00A60C53"/>
    <w:rsid w:val="00A82709"/>
    <w:rsid w:val="00AC2723"/>
    <w:rsid w:val="00AC4A6F"/>
    <w:rsid w:val="00AD6065"/>
    <w:rsid w:val="00AF5151"/>
    <w:rsid w:val="00B1184C"/>
    <w:rsid w:val="00B220EC"/>
    <w:rsid w:val="00B5301F"/>
    <w:rsid w:val="00B5314A"/>
    <w:rsid w:val="00B56A3A"/>
    <w:rsid w:val="00B77C12"/>
    <w:rsid w:val="00B85EA1"/>
    <w:rsid w:val="00BA03C4"/>
    <w:rsid w:val="00BD1E44"/>
    <w:rsid w:val="00BD2172"/>
    <w:rsid w:val="00BE02F6"/>
    <w:rsid w:val="00C1290B"/>
    <w:rsid w:val="00C213EC"/>
    <w:rsid w:val="00C21B44"/>
    <w:rsid w:val="00C24010"/>
    <w:rsid w:val="00C2429F"/>
    <w:rsid w:val="00C259F4"/>
    <w:rsid w:val="00C27705"/>
    <w:rsid w:val="00C4050E"/>
    <w:rsid w:val="00C4430D"/>
    <w:rsid w:val="00C451D3"/>
    <w:rsid w:val="00C54D21"/>
    <w:rsid w:val="00C61E7F"/>
    <w:rsid w:val="00C66E73"/>
    <w:rsid w:val="00C9014D"/>
    <w:rsid w:val="00C91330"/>
    <w:rsid w:val="00C92AC8"/>
    <w:rsid w:val="00CD3DE8"/>
    <w:rsid w:val="00CF21EB"/>
    <w:rsid w:val="00D001D6"/>
    <w:rsid w:val="00D014E1"/>
    <w:rsid w:val="00D01CA1"/>
    <w:rsid w:val="00D1453D"/>
    <w:rsid w:val="00D520C8"/>
    <w:rsid w:val="00D711F4"/>
    <w:rsid w:val="00D96084"/>
    <w:rsid w:val="00DA6660"/>
    <w:rsid w:val="00DC5B52"/>
    <w:rsid w:val="00DD515F"/>
    <w:rsid w:val="00DD5256"/>
    <w:rsid w:val="00DE001A"/>
    <w:rsid w:val="00DF25D7"/>
    <w:rsid w:val="00E023B5"/>
    <w:rsid w:val="00E22735"/>
    <w:rsid w:val="00E33169"/>
    <w:rsid w:val="00E6528C"/>
    <w:rsid w:val="00E9392C"/>
    <w:rsid w:val="00EC2CDD"/>
    <w:rsid w:val="00EC6A3E"/>
    <w:rsid w:val="00ED30F1"/>
    <w:rsid w:val="00ED57F6"/>
    <w:rsid w:val="00ED7D79"/>
    <w:rsid w:val="00EE35EF"/>
    <w:rsid w:val="00EE5F85"/>
    <w:rsid w:val="00EF5B46"/>
    <w:rsid w:val="00EF6910"/>
    <w:rsid w:val="00F05E2C"/>
    <w:rsid w:val="00F132F9"/>
    <w:rsid w:val="00F24BAF"/>
    <w:rsid w:val="00F25044"/>
    <w:rsid w:val="00F31BC3"/>
    <w:rsid w:val="00F33D00"/>
    <w:rsid w:val="00F36022"/>
    <w:rsid w:val="00F7274D"/>
    <w:rsid w:val="00F95333"/>
    <w:rsid w:val="00F9550A"/>
    <w:rsid w:val="00FA0C58"/>
    <w:rsid w:val="00FA11BE"/>
    <w:rsid w:val="00FA1911"/>
    <w:rsid w:val="00FA5997"/>
    <w:rsid w:val="00FC4E74"/>
    <w:rsid w:val="00FD4E10"/>
    <w:rsid w:val="00FE15D9"/>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yperlink" Target="http://www.rfevb.com/" TargetMode="External"/><Relationship Id="rId2" Type="http://schemas.openxmlformats.org/officeDocument/2006/relationships/customXml" Target="../customXml/item2.xml"/><Relationship Id="rId16" Type="http://schemas.openxmlformats.org/officeDocument/2006/relationships/hyperlink" Target="https://www.pap.hacienda.gob.es/bdnstrans/GE/es/concesion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BC4C97DB928D4083B9E49C6D362115DB"/>
        <w:category>
          <w:name w:val="General"/>
          <w:gallery w:val="placeholder"/>
        </w:category>
        <w:types>
          <w:type w:val="bbPlcHdr"/>
        </w:types>
        <w:behaviors>
          <w:behavior w:val="content"/>
        </w:behaviors>
        <w:guid w:val="{57194DF9-B3F4-47B9-ACE0-CF2E17B873F9}"/>
      </w:docPartPr>
      <w:docPartBody>
        <w:p w:rsidR="00443166" w:rsidRDefault="00B0101F" w:rsidP="00B0101F">
          <w:pPr>
            <w:pStyle w:val="BC4C97DB928D4083B9E49C6D362115D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1628DD"/>
    <w:rsid w:val="00410338"/>
    <w:rsid w:val="00443166"/>
    <w:rsid w:val="005E070D"/>
    <w:rsid w:val="0078737D"/>
    <w:rsid w:val="00787EBD"/>
    <w:rsid w:val="008E118A"/>
    <w:rsid w:val="00A95FDD"/>
    <w:rsid w:val="00B0101F"/>
    <w:rsid w:val="00C32372"/>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0101F"/>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BC4C97DB928D4083B9E49C6D362115DB">
    <w:name w:val="BC4C97DB928D4083B9E49C6D362115DB"/>
    <w:rsid w:val="00B0101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0101F"/>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BC4C97DB928D4083B9E49C6D362115DB">
    <w:name w:val="BC4C97DB928D4083B9E49C6D362115DB"/>
    <w:rsid w:val="00B010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E18B0-194E-40B6-96F0-0CD71F9B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215</TotalTime>
  <Pages>8</Pages>
  <Words>2451</Words>
  <Characters>13481</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14</cp:revision>
  <cp:lastPrinted>2008-09-26T23:14:00Z</cp:lastPrinted>
  <dcterms:created xsi:type="dcterms:W3CDTF">2020-02-27T16:43:00Z</dcterms:created>
  <dcterms:modified xsi:type="dcterms:W3CDTF">2020-06-04T18:18:00Z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