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BA3CA" w14:textId="77777777" w:rsidR="0009574D" w:rsidRPr="00B1184C" w:rsidRDefault="005C3B4E">
      <w:r>
        <w:rPr>
          <w:noProof/>
          <w:lang w:eastAsia="es-ES"/>
        </w:rPr>
        <w:pict w14:anchorId="7334811F">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3;visibility:visible" filled="f" stroked="f">
            <v:textbox inset=",7.2pt,,7.2pt">
              <w:txbxContent>
                <w:p w14:paraId="3FC00D0B" w14:textId="77777777" w:rsidR="0009574D" w:rsidRDefault="0009574D" w:rsidP="003F6EDC">
                  <w:pPr>
                    <w:pStyle w:val="Ttulodelboletn"/>
                    <w:jc w:val="center"/>
                    <w:rPr>
                      <w:rFonts w:ascii="Century Gothic" w:hAnsi="Century Gothic" w:cs="Century Gothic"/>
                      <w:sz w:val="40"/>
                      <w:szCs w:val="40"/>
                    </w:rPr>
                  </w:pPr>
                  <w:r w:rsidRPr="007F1D56">
                    <w:rPr>
                      <w:rFonts w:ascii="Century Gothic" w:hAnsi="Century Gothic" w:cs="Century Gothic"/>
                      <w:sz w:val="40"/>
                      <w:szCs w:val="40"/>
                    </w:rPr>
                    <w:t xml:space="preserve">Informe de </w:t>
                  </w:r>
                  <w:proofErr w:type="gramStart"/>
                  <w:r w:rsidRPr="007F1D56">
                    <w:rPr>
                      <w:rFonts w:ascii="Century Gothic" w:hAnsi="Century Gothic" w:cs="Century Gothic"/>
                      <w:sz w:val="40"/>
                      <w:szCs w:val="40"/>
                    </w:rPr>
                    <w:t>revisión  del</w:t>
                  </w:r>
                  <w:proofErr w:type="gramEnd"/>
                  <w:r w:rsidRPr="007F1D56">
                    <w:rPr>
                      <w:rFonts w:ascii="Century Gothic" w:hAnsi="Century Gothic" w:cs="Century Gothic"/>
                      <w:sz w:val="40"/>
                      <w:szCs w:val="40"/>
                    </w:rPr>
                    <w:t xml:space="preserve"> cumplimiento de las recomendaciones efectuadas por el CTBG en materia de Publicidad Activa  por parte </w:t>
                  </w:r>
                  <w:r w:rsidRPr="00C555C6">
                    <w:rPr>
                      <w:rFonts w:ascii="Century Gothic" w:hAnsi="Century Gothic" w:cs="Century Gothic"/>
                      <w:sz w:val="40"/>
                      <w:szCs w:val="40"/>
                    </w:rPr>
                    <w:t>de</w:t>
                  </w:r>
                  <w:r>
                    <w:rPr>
                      <w:rFonts w:ascii="Century Gothic" w:hAnsi="Century Gothic" w:cs="Century Gothic"/>
                      <w:sz w:val="40"/>
                      <w:szCs w:val="40"/>
                    </w:rPr>
                    <w:t xml:space="preserve"> la Comunidad Autónoma de Extremadura</w:t>
                  </w:r>
                </w:p>
              </w:txbxContent>
            </v:textbox>
          </v:shape>
        </w:pict>
      </w:r>
      <w:r>
        <w:rPr>
          <w:noProof/>
          <w:lang w:eastAsia="es-ES"/>
        </w:rPr>
        <w:pict w14:anchorId="404A6ED5">
          <v:rect id="Rectángulo 6" o:spid="_x0000_s1027" style="position:absolute;margin-left:-14.2pt;margin-top:-9.2pt;width:630pt;height:236.05pt;z-index:1;visibility:visible;mso-position-horizontal-relative:page;mso-position-vertical-relative:page" fillcolor="#50866c" stroked="f">
            <v:textbox inset=",7.2pt,,7.2pt">
              <w:txbxContent>
                <w:p w14:paraId="1E6C7569" w14:textId="77777777" w:rsidR="0009574D" w:rsidRDefault="005C3B4E" w:rsidP="00006957">
                  <w:pPr>
                    <w:pStyle w:val="Ttulo2"/>
                    <w:tabs>
                      <w:tab w:val="left" w:pos="142"/>
                    </w:tabs>
                    <w:ind w:left="567"/>
                    <w:rPr>
                      <w:rFonts w:cs="Times New Roman"/>
                    </w:rPr>
                  </w:pPr>
                  <w:r>
                    <w:rPr>
                      <w:rFonts w:cs="Times New Roman"/>
                      <w:b w:val="0"/>
                      <w:bCs w:val="0"/>
                      <w:noProof/>
                      <w:lang w:eastAsia="es-ES"/>
                    </w:rPr>
                    <w:pict w14:anchorId="2B37C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9" o:spid="_x0000_i1026" type="#_x0000_t75" style="width:90pt;height:51.6pt;visibility:visible">
                        <v:imagedata r:id="rId7" o:title=""/>
                      </v:shape>
                    </w:pict>
                  </w:r>
                </w:p>
              </w:txbxContent>
            </v:textbox>
            <w10:wrap anchorx="page" anchory="page"/>
          </v:rect>
        </w:pict>
      </w:r>
    </w:p>
    <w:p w14:paraId="273764D6" w14:textId="77777777" w:rsidR="0009574D" w:rsidRPr="00B1184C" w:rsidRDefault="0009574D"/>
    <w:p w14:paraId="1324212A" w14:textId="77777777" w:rsidR="0009574D" w:rsidRPr="00B1184C" w:rsidRDefault="0009574D"/>
    <w:p w14:paraId="6C18FD4E" w14:textId="77777777" w:rsidR="0009574D" w:rsidRPr="00B1184C" w:rsidRDefault="0009574D" w:rsidP="0082470D">
      <w:pPr>
        <w:rPr>
          <w:rFonts w:ascii="Arial" w:hAnsi="Arial" w:cs="Arial"/>
          <w:b/>
          <w:bCs/>
          <w:sz w:val="36"/>
          <w:szCs w:val="36"/>
        </w:rPr>
      </w:pPr>
    </w:p>
    <w:p w14:paraId="15BA8A41" w14:textId="77777777" w:rsidR="0009574D" w:rsidRPr="00B1184C" w:rsidRDefault="0009574D" w:rsidP="0082470D">
      <w:pPr>
        <w:rPr>
          <w:rFonts w:ascii="Arial" w:hAnsi="Arial" w:cs="Arial"/>
          <w:b/>
          <w:bCs/>
          <w:sz w:val="36"/>
          <w:szCs w:val="36"/>
        </w:rPr>
      </w:pPr>
    </w:p>
    <w:p w14:paraId="3056AF43" w14:textId="77777777" w:rsidR="0009574D" w:rsidRPr="00B1184C" w:rsidRDefault="005C3B4E" w:rsidP="0082470D">
      <w:pPr>
        <w:rPr>
          <w:rFonts w:ascii="Arial" w:hAnsi="Arial" w:cs="Arial"/>
          <w:b/>
          <w:bCs/>
          <w:sz w:val="36"/>
          <w:szCs w:val="36"/>
        </w:rPr>
      </w:pPr>
      <w:r>
        <w:rPr>
          <w:noProof/>
          <w:lang w:eastAsia="es-ES"/>
        </w:rPr>
        <w:pict w14:anchorId="028AC2DD">
          <v:rect id="Rectángulo 7" o:spid="_x0000_s1028" style="position:absolute;margin-left:-14.25pt;margin-top:207.75pt;width:630pt;height:19.3pt;z-index:2;visibility:visible;mso-position-horizontal-relative:page;mso-position-vertical-relative:page" wrapcoords="-26 0 -26 20769 21600 20769 21600 0 -26 0" fillcolor="#c5ddd2" stroked="f">
            <v:textbox inset=",7.2pt,,7.2pt"/>
            <w10:wrap type="tight" anchorx="page" anchory="page"/>
          </v:rect>
        </w:pict>
      </w:r>
    </w:p>
    <w:p w14:paraId="088E7A68" w14:textId="77777777" w:rsidR="0009574D" w:rsidRDefault="0009574D" w:rsidP="0082470D">
      <w:pPr>
        <w:rPr>
          <w:rFonts w:ascii="Arial" w:hAnsi="Arial" w:cs="Arial"/>
          <w:b/>
          <w:bCs/>
          <w:sz w:val="36"/>
          <w:szCs w:val="36"/>
        </w:rPr>
      </w:pPr>
    </w:p>
    <w:p w14:paraId="5CFA8BD2" w14:textId="77777777" w:rsidR="0009574D" w:rsidRDefault="0009574D" w:rsidP="00415DBD">
      <w:pPr>
        <w:spacing w:before="120" w:after="120" w:line="312" w:lineRule="auto"/>
        <w:ind w:right="-2"/>
        <w:jc w:val="both"/>
        <w:sectPr w:rsidR="0009574D" w:rsidSect="00F31BC3">
          <w:pgSz w:w="11906" w:h="16838" w:code="9"/>
          <w:pgMar w:top="1417" w:right="630" w:bottom="1417" w:left="720" w:header="720" w:footer="720" w:gutter="0"/>
          <w:cols w:space="720"/>
          <w:docGrid w:linePitch="326"/>
        </w:sectPr>
      </w:pPr>
    </w:p>
    <w:p w14:paraId="12D2DF4B" w14:textId="77777777" w:rsidR="0009574D" w:rsidRPr="00B1184C" w:rsidRDefault="0009574D" w:rsidP="00415DBD"/>
    <w:p w14:paraId="3ECCF838" w14:textId="77777777" w:rsidR="0009574D" w:rsidRPr="002D27E4" w:rsidRDefault="0009574D" w:rsidP="003F6EDC">
      <w:pPr>
        <w:pStyle w:val="Titulardelboletn"/>
        <w:numPr>
          <w:ilvl w:val="0"/>
          <w:numId w:val="2"/>
        </w:numPr>
        <w:rPr>
          <w:rFonts w:ascii="Century Gothic" w:hAnsi="Century Gothic" w:cs="Century Gothic"/>
          <w:color w:val="50866C"/>
          <w:sz w:val="30"/>
          <w:szCs w:val="30"/>
        </w:rPr>
      </w:pPr>
      <w:r w:rsidRPr="002D27E4">
        <w:rPr>
          <w:rFonts w:ascii="Century Gothic" w:hAnsi="Century Gothic" w:cs="Century Gothic"/>
          <w:color w:val="50866C"/>
          <w:sz w:val="30"/>
          <w:szCs w:val="30"/>
        </w:rPr>
        <w:t>Cumplimiento de recomendaciones</w:t>
      </w:r>
    </w:p>
    <w:p w14:paraId="585B4A1E" w14:textId="77777777" w:rsidR="0009574D" w:rsidRPr="00B1184C" w:rsidRDefault="0009574D" w:rsidP="0082470D">
      <w:pPr>
        <w:rPr>
          <w:rFonts w:ascii="Arial" w:hAnsi="Arial" w:cs="Arial"/>
        </w:rPr>
      </w:pPr>
    </w:p>
    <w:p w14:paraId="41374F91" w14:textId="77777777" w:rsidR="0009574D" w:rsidRPr="00B1184C" w:rsidRDefault="0009574D" w:rsidP="003E564B">
      <w:pPr>
        <w:pStyle w:val="Cuerpodelboletn"/>
        <w:sectPr w:rsidR="0009574D" w:rsidRPr="00B1184C" w:rsidSect="00415DBD">
          <w:type w:val="continuous"/>
          <w:pgSz w:w="11906" w:h="16838" w:code="9"/>
          <w:pgMar w:top="1417" w:right="630" w:bottom="1417" w:left="720" w:header="720" w:footer="720" w:gutter="0"/>
          <w:cols w:space="720"/>
          <w:docGrid w:linePitch="326"/>
        </w:sectPr>
      </w:pPr>
    </w:p>
    <w:p w14:paraId="01F45262" w14:textId="77777777" w:rsidR="0009574D" w:rsidRDefault="0009574D" w:rsidP="00AC4A6F"/>
    <w:tbl>
      <w:tblPr>
        <w:tblW w:w="110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37"/>
        <w:gridCol w:w="4439"/>
        <w:gridCol w:w="1145"/>
        <w:gridCol w:w="3412"/>
      </w:tblGrid>
      <w:tr w:rsidR="0009574D" w:rsidRPr="00E97049" w14:paraId="58954243" w14:textId="77777777">
        <w:tc>
          <w:tcPr>
            <w:tcW w:w="2037" w:type="dxa"/>
            <w:shd w:val="clear" w:color="auto" w:fill="008A3E"/>
          </w:tcPr>
          <w:p w14:paraId="150931E0" w14:textId="77777777" w:rsidR="0009574D" w:rsidRPr="00E97049" w:rsidRDefault="0009574D" w:rsidP="00E97049">
            <w:pPr>
              <w:jc w:val="center"/>
              <w:rPr>
                <w:b/>
                <w:bCs/>
                <w:color w:val="FFFFFF"/>
                <w:sz w:val="20"/>
                <w:szCs w:val="20"/>
              </w:rPr>
            </w:pPr>
            <w:r w:rsidRPr="00E97049">
              <w:rPr>
                <w:b/>
                <w:bCs/>
                <w:color w:val="FFFFFF"/>
                <w:sz w:val="20"/>
                <w:szCs w:val="20"/>
              </w:rPr>
              <w:t>Dimensión</w:t>
            </w:r>
          </w:p>
        </w:tc>
        <w:tc>
          <w:tcPr>
            <w:tcW w:w="5584" w:type="dxa"/>
            <w:gridSpan w:val="2"/>
            <w:shd w:val="clear" w:color="auto" w:fill="008A3E"/>
          </w:tcPr>
          <w:p w14:paraId="1CCB21AA" w14:textId="77777777" w:rsidR="0009574D" w:rsidRPr="001C3E38" w:rsidRDefault="0009574D" w:rsidP="00E97049">
            <w:pPr>
              <w:jc w:val="center"/>
              <w:rPr>
                <w:b/>
                <w:bCs/>
                <w:color w:val="FFFFFF"/>
                <w:sz w:val="20"/>
                <w:szCs w:val="20"/>
              </w:rPr>
            </w:pPr>
            <w:r w:rsidRPr="001C3E38">
              <w:rPr>
                <w:b/>
                <w:bCs/>
                <w:color w:val="FFFFFF"/>
                <w:sz w:val="20"/>
                <w:szCs w:val="20"/>
              </w:rPr>
              <w:t>Recomendado</w:t>
            </w:r>
          </w:p>
        </w:tc>
        <w:tc>
          <w:tcPr>
            <w:tcW w:w="3412" w:type="dxa"/>
            <w:shd w:val="clear" w:color="auto" w:fill="008A3E"/>
          </w:tcPr>
          <w:p w14:paraId="37D74595" w14:textId="77777777" w:rsidR="0009574D" w:rsidRPr="001C3E38" w:rsidRDefault="0009574D" w:rsidP="00E97049">
            <w:pPr>
              <w:jc w:val="center"/>
              <w:rPr>
                <w:b/>
                <w:bCs/>
                <w:color w:val="FFFFFF"/>
                <w:sz w:val="20"/>
                <w:szCs w:val="20"/>
              </w:rPr>
            </w:pPr>
            <w:r w:rsidRPr="001C3E38">
              <w:rPr>
                <w:b/>
                <w:bCs/>
                <w:color w:val="FFFFFF"/>
                <w:sz w:val="20"/>
                <w:szCs w:val="20"/>
              </w:rPr>
              <w:t>Revisión</w:t>
            </w:r>
          </w:p>
        </w:tc>
      </w:tr>
      <w:tr w:rsidR="0009574D" w:rsidRPr="00E97049" w14:paraId="33AE94D3" w14:textId="77777777" w:rsidTr="00AC402C">
        <w:tc>
          <w:tcPr>
            <w:tcW w:w="2037" w:type="dxa"/>
            <w:vMerge w:val="restart"/>
          </w:tcPr>
          <w:p w14:paraId="711BFC13" w14:textId="77777777" w:rsidR="0009574D" w:rsidRPr="00E97049" w:rsidRDefault="0009574D" w:rsidP="00AC4A6F">
            <w:pPr>
              <w:rPr>
                <w:sz w:val="20"/>
                <w:szCs w:val="20"/>
              </w:rPr>
            </w:pPr>
          </w:p>
          <w:p w14:paraId="59A248C8" w14:textId="77777777" w:rsidR="0009574D" w:rsidRPr="00E97049" w:rsidRDefault="0009574D" w:rsidP="00AC4A6F">
            <w:pPr>
              <w:rPr>
                <w:sz w:val="20"/>
                <w:szCs w:val="20"/>
              </w:rPr>
            </w:pPr>
            <w:r w:rsidRPr="00E97049">
              <w:rPr>
                <w:sz w:val="20"/>
                <w:szCs w:val="20"/>
              </w:rPr>
              <w:t>Localización y estructuración de la Información</w:t>
            </w:r>
          </w:p>
        </w:tc>
        <w:tc>
          <w:tcPr>
            <w:tcW w:w="4439" w:type="dxa"/>
            <w:vAlign w:val="center"/>
          </w:tcPr>
          <w:p w14:paraId="41CEFF71" w14:textId="77777777" w:rsidR="0009574D" w:rsidRPr="00E97049" w:rsidRDefault="0009574D" w:rsidP="00AC402C">
            <w:pPr>
              <w:rPr>
                <w:sz w:val="20"/>
                <w:szCs w:val="20"/>
              </w:rPr>
            </w:pPr>
            <w:r w:rsidRPr="00E97049">
              <w:rPr>
                <w:sz w:val="20"/>
                <w:szCs w:val="20"/>
              </w:rPr>
              <w:t>Enlazar desde el Portal de Transparencia a las informaciones obligatorias que se localizan en diferentes portales</w:t>
            </w:r>
          </w:p>
        </w:tc>
        <w:tc>
          <w:tcPr>
            <w:tcW w:w="1145" w:type="dxa"/>
            <w:vAlign w:val="center"/>
          </w:tcPr>
          <w:p w14:paraId="3D2A6346" w14:textId="77777777" w:rsidR="0009574D" w:rsidRPr="001C3E38" w:rsidRDefault="0009574D" w:rsidP="00E97049">
            <w:pPr>
              <w:jc w:val="center"/>
              <w:rPr>
                <w:sz w:val="20"/>
                <w:szCs w:val="20"/>
              </w:rPr>
            </w:pPr>
            <w:r w:rsidRPr="001C3E38">
              <w:rPr>
                <w:sz w:val="20"/>
                <w:szCs w:val="20"/>
              </w:rPr>
              <w:t>X</w:t>
            </w:r>
          </w:p>
        </w:tc>
        <w:tc>
          <w:tcPr>
            <w:tcW w:w="3412" w:type="dxa"/>
          </w:tcPr>
          <w:p w14:paraId="1E2F4A60" w14:textId="77777777" w:rsidR="0009574D" w:rsidRDefault="0009574D" w:rsidP="00AA7C77">
            <w:pPr>
              <w:rPr>
                <w:sz w:val="20"/>
                <w:szCs w:val="20"/>
              </w:rPr>
            </w:pPr>
            <w:r w:rsidRPr="001C3E38">
              <w:rPr>
                <w:sz w:val="20"/>
                <w:szCs w:val="20"/>
              </w:rPr>
              <w:t xml:space="preserve">No se ha localizado </w:t>
            </w:r>
          </w:p>
          <w:p w14:paraId="17450577" w14:textId="77777777" w:rsidR="0009574D" w:rsidRPr="001C3E38" w:rsidRDefault="0009574D" w:rsidP="00AA7C77">
            <w:pPr>
              <w:rPr>
                <w:sz w:val="20"/>
                <w:szCs w:val="20"/>
              </w:rPr>
            </w:pPr>
          </w:p>
          <w:p w14:paraId="4DEF6FBC" w14:textId="77777777" w:rsidR="0009574D" w:rsidRPr="00AC402C" w:rsidRDefault="0009574D" w:rsidP="00AA7C77">
            <w:pPr>
              <w:rPr>
                <w:color w:val="FF0000"/>
                <w:sz w:val="19"/>
                <w:szCs w:val="19"/>
              </w:rPr>
            </w:pPr>
            <w:r w:rsidRPr="00AC402C">
              <w:rPr>
                <w:color w:val="FF0000"/>
                <w:sz w:val="19"/>
                <w:szCs w:val="19"/>
              </w:rPr>
              <w:t xml:space="preserve">Se </w:t>
            </w:r>
            <w:proofErr w:type="spellStart"/>
            <w:r w:rsidRPr="00AC402C">
              <w:rPr>
                <w:color w:val="FF0000"/>
                <w:sz w:val="19"/>
                <w:szCs w:val="19"/>
              </w:rPr>
              <w:t>encuetra</w:t>
            </w:r>
            <w:proofErr w:type="spellEnd"/>
            <w:r w:rsidRPr="00AC402C">
              <w:rPr>
                <w:color w:val="FF0000"/>
                <w:sz w:val="19"/>
                <w:szCs w:val="19"/>
              </w:rPr>
              <w:t xml:space="preserve"> enlazado en el </w:t>
            </w:r>
            <w:proofErr w:type="gramStart"/>
            <w:r w:rsidRPr="00AC402C">
              <w:rPr>
                <w:color w:val="FF0000"/>
                <w:sz w:val="19"/>
                <w:szCs w:val="19"/>
              </w:rPr>
              <w:t>apartado  “</w:t>
            </w:r>
            <w:proofErr w:type="gramEnd"/>
            <w:r w:rsidRPr="00AC402C">
              <w:rPr>
                <w:color w:val="FF0000"/>
                <w:sz w:val="19"/>
                <w:szCs w:val="19"/>
              </w:rPr>
              <w:t>Información Institucional”, pulsando en el menú de la derecha la opción “Presidencia y Consejerías”, al final de la página se encuentran los accesos directo a Directorio, Organigrama, …</w:t>
            </w:r>
          </w:p>
          <w:p w14:paraId="759E6067" w14:textId="77777777" w:rsidR="0009574D" w:rsidRDefault="0009574D" w:rsidP="00AA7C77">
            <w:pPr>
              <w:rPr>
                <w:color w:val="FF0000"/>
                <w:sz w:val="20"/>
                <w:szCs w:val="20"/>
              </w:rPr>
            </w:pPr>
          </w:p>
          <w:p w14:paraId="57E538D7" w14:textId="77777777" w:rsidR="0009574D" w:rsidRDefault="0009574D" w:rsidP="00AA7C77">
            <w:pPr>
              <w:rPr>
                <w:color w:val="FF0000"/>
                <w:sz w:val="20"/>
                <w:szCs w:val="20"/>
              </w:rPr>
            </w:pPr>
          </w:p>
          <w:p w14:paraId="0FC27FD4" w14:textId="77777777" w:rsidR="0009574D" w:rsidRPr="000C4470" w:rsidRDefault="005C3B4E" w:rsidP="00AA7C77">
            <w:pPr>
              <w:rPr>
                <w:color w:val="FF0000"/>
                <w:sz w:val="20"/>
                <w:szCs w:val="20"/>
              </w:rPr>
            </w:pPr>
            <w:hyperlink r:id="rId8" w:history="1">
              <w:r w:rsidR="0009574D" w:rsidRPr="00795FF6">
                <w:rPr>
                  <w:rStyle w:val="Hipervnculo"/>
                  <w:sz w:val="20"/>
                  <w:szCs w:val="20"/>
                </w:rPr>
                <w:t>http://gobiernoabierto.juntaex.es/transparencia/web/presidencia-portavocia-consejerias</w:t>
              </w:r>
            </w:hyperlink>
          </w:p>
        </w:tc>
      </w:tr>
      <w:tr w:rsidR="0009574D" w:rsidRPr="00E97049" w14:paraId="511802DD" w14:textId="77777777" w:rsidTr="00AC402C">
        <w:tc>
          <w:tcPr>
            <w:tcW w:w="2037" w:type="dxa"/>
            <w:vMerge/>
          </w:tcPr>
          <w:p w14:paraId="4B902DF4" w14:textId="77777777" w:rsidR="0009574D" w:rsidRPr="00E97049" w:rsidRDefault="0009574D" w:rsidP="00AC4A6F">
            <w:pPr>
              <w:rPr>
                <w:sz w:val="20"/>
                <w:szCs w:val="20"/>
              </w:rPr>
            </w:pPr>
          </w:p>
        </w:tc>
        <w:tc>
          <w:tcPr>
            <w:tcW w:w="4439" w:type="dxa"/>
            <w:vAlign w:val="center"/>
          </w:tcPr>
          <w:p w14:paraId="753FD888" w14:textId="77777777" w:rsidR="0009574D" w:rsidRPr="00E97049" w:rsidRDefault="0009574D" w:rsidP="00AC402C">
            <w:pPr>
              <w:rPr>
                <w:sz w:val="20"/>
                <w:szCs w:val="20"/>
              </w:rPr>
            </w:pPr>
            <w:r w:rsidRPr="00E97049">
              <w:rPr>
                <w:sz w:val="20"/>
                <w:szCs w:val="20"/>
              </w:rPr>
              <w:t>Revisar las denominaciones de los enlaces de modo que se identifique la información a la que dan acceso</w:t>
            </w:r>
          </w:p>
        </w:tc>
        <w:tc>
          <w:tcPr>
            <w:tcW w:w="1145" w:type="dxa"/>
            <w:vAlign w:val="center"/>
          </w:tcPr>
          <w:p w14:paraId="2D62D304" w14:textId="77777777" w:rsidR="0009574D" w:rsidRPr="001C3E38" w:rsidRDefault="0009574D" w:rsidP="00E97049">
            <w:pPr>
              <w:jc w:val="center"/>
              <w:rPr>
                <w:sz w:val="20"/>
                <w:szCs w:val="20"/>
              </w:rPr>
            </w:pPr>
            <w:r w:rsidRPr="001C3E38">
              <w:rPr>
                <w:sz w:val="20"/>
                <w:szCs w:val="20"/>
              </w:rPr>
              <w:t>X</w:t>
            </w:r>
          </w:p>
        </w:tc>
        <w:tc>
          <w:tcPr>
            <w:tcW w:w="3412" w:type="dxa"/>
          </w:tcPr>
          <w:p w14:paraId="434612CD" w14:textId="77777777" w:rsidR="0009574D" w:rsidRDefault="0009574D" w:rsidP="003D2A34">
            <w:pPr>
              <w:rPr>
                <w:sz w:val="20"/>
                <w:szCs w:val="20"/>
              </w:rPr>
            </w:pPr>
            <w:r w:rsidRPr="001C3E38">
              <w:rPr>
                <w:sz w:val="20"/>
                <w:szCs w:val="20"/>
              </w:rPr>
              <w:t>No se ha revisado</w:t>
            </w:r>
          </w:p>
          <w:p w14:paraId="724C0DD9" w14:textId="77777777" w:rsidR="0009574D" w:rsidRPr="001C3E38" w:rsidRDefault="0009574D" w:rsidP="003D2A34">
            <w:pPr>
              <w:rPr>
                <w:sz w:val="20"/>
                <w:szCs w:val="20"/>
              </w:rPr>
            </w:pPr>
          </w:p>
          <w:p w14:paraId="6ABC33B1" w14:textId="77777777" w:rsidR="0009574D" w:rsidRPr="001C3E38" w:rsidRDefault="0009574D" w:rsidP="003D2A34">
            <w:pPr>
              <w:rPr>
                <w:sz w:val="20"/>
                <w:szCs w:val="20"/>
              </w:rPr>
            </w:pPr>
            <w:r w:rsidRPr="001C3E38">
              <w:rPr>
                <w:color w:val="FF0000"/>
                <w:sz w:val="20"/>
                <w:szCs w:val="20"/>
              </w:rPr>
              <w:t xml:space="preserve">Se están revisando todos los </w:t>
            </w:r>
            <w:proofErr w:type="gramStart"/>
            <w:r w:rsidRPr="001C3E38">
              <w:rPr>
                <w:color w:val="FF0000"/>
                <w:sz w:val="20"/>
                <w:szCs w:val="20"/>
              </w:rPr>
              <w:t>enlaces  para</w:t>
            </w:r>
            <w:proofErr w:type="gramEnd"/>
            <w:r w:rsidRPr="001C3E38">
              <w:rPr>
                <w:color w:val="FF0000"/>
                <w:sz w:val="20"/>
                <w:szCs w:val="20"/>
              </w:rPr>
              <w:t xml:space="preserve"> mejorar la información </w:t>
            </w:r>
          </w:p>
        </w:tc>
      </w:tr>
      <w:tr w:rsidR="0009574D" w:rsidRPr="00E97049" w14:paraId="716EE8DF" w14:textId="77777777" w:rsidTr="00AC402C">
        <w:tc>
          <w:tcPr>
            <w:tcW w:w="2037" w:type="dxa"/>
            <w:vMerge w:val="restart"/>
            <w:vAlign w:val="center"/>
          </w:tcPr>
          <w:p w14:paraId="2132B1E7" w14:textId="77777777" w:rsidR="0009574D" w:rsidRPr="00E97049" w:rsidRDefault="0009574D" w:rsidP="006D4C90">
            <w:pPr>
              <w:rPr>
                <w:sz w:val="20"/>
                <w:szCs w:val="20"/>
              </w:rPr>
            </w:pPr>
            <w:r w:rsidRPr="00E97049">
              <w:rPr>
                <w:sz w:val="20"/>
                <w:szCs w:val="20"/>
              </w:rPr>
              <w:t>Publicación de Contenidos</w:t>
            </w:r>
          </w:p>
        </w:tc>
        <w:tc>
          <w:tcPr>
            <w:tcW w:w="4439" w:type="dxa"/>
            <w:vAlign w:val="center"/>
          </w:tcPr>
          <w:p w14:paraId="30DFA7B0" w14:textId="77777777" w:rsidR="0009574D" w:rsidRPr="00E97049" w:rsidRDefault="0009574D" w:rsidP="00AC402C">
            <w:pPr>
              <w:rPr>
                <w:sz w:val="20"/>
                <w:szCs w:val="20"/>
              </w:rPr>
            </w:pPr>
            <w:r w:rsidRPr="00E97049">
              <w:rPr>
                <w:sz w:val="20"/>
                <w:szCs w:val="20"/>
              </w:rPr>
              <w:t>Incluir la normativa, tanto estatal como autonómica, que con carácter general regula la actividad de la Administración General de Extremadura</w:t>
            </w:r>
          </w:p>
        </w:tc>
        <w:tc>
          <w:tcPr>
            <w:tcW w:w="1145" w:type="dxa"/>
            <w:vAlign w:val="center"/>
          </w:tcPr>
          <w:p w14:paraId="0F30CA55" w14:textId="77777777" w:rsidR="0009574D" w:rsidRPr="001C3E38" w:rsidRDefault="0009574D" w:rsidP="00E97049">
            <w:pPr>
              <w:jc w:val="center"/>
              <w:rPr>
                <w:sz w:val="20"/>
                <w:szCs w:val="20"/>
              </w:rPr>
            </w:pPr>
            <w:r w:rsidRPr="001C3E38">
              <w:rPr>
                <w:sz w:val="20"/>
                <w:szCs w:val="20"/>
              </w:rPr>
              <w:t>X</w:t>
            </w:r>
          </w:p>
        </w:tc>
        <w:tc>
          <w:tcPr>
            <w:tcW w:w="3412" w:type="dxa"/>
          </w:tcPr>
          <w:p w14:paraId="5DCEC59E" w14:textId="77777777" w:rsidR="0009574D" w:rsidRDefault="0009574D" w:rsidP="00AC4A6F">
            <w:pPr>
              <w:rPr>
                <w:sz w:val="20"/>
                <w:szCs w:val="20"/>
              </w:rPr>
            </w:pPr>
            <w:r w:rsidRPr="001C3E38">
              <w:rPr>
                <w:sz w:val="20"/>
                <w:szCs w:val="20"/>
              </w:rPr>
              <w:t>No se ha localizado</w:t>
            </w:r>
          </w:p>
          <w:p w14:paraId="608014B7" w14:textId="77777777" w:rsidR="0009574D" w:rsidRPr="001C3E38" w:rsidRDefault="0009574D" w:rsidP="00AC4A6F">
            <w:pPr>
              <w:rPr>
                <w:sz w:val="20"/>
                <w:szCs w:val="20"/>
              </w:rPr>
            </w:pPr>
          </w:p>
          <w:p w14:paraId="2CA793E9" w14:textId="77777777" w:rsidR="0009574D" w:rsidRPr="00AC402C" w:rsidRDefault="0009574D" w:rsidP="00AC4A6F">
            <w:pPr>
              <w:rPr>
                <w:color w:val="FF0000"/>
                <w:sz w:val="19"/>
                <w:szCs w:val="19"/>
              </w:rPr>
            </w:pPr>
            <w:r w:rsidRPr="00AC402C">
              <w:rPr>
                <w:color w:val="FF0000"/>
                <w:sz w:val="19"/>
                <w:szCs w:val="19"/>
              </w:rPr>
              <w:t>Dicha normativa se encuentra incluida en el apartado “Información Institucional”, pulsando en el menú de la derecha la opción “Instituciones en Extremadura” y “Normas de Funcionamiento”.</w:t>
            </w:r>
          </w:p>
          <w:p w14:paraId="33E22CE9" w14:textId="77777777" w:rsidR="0009574D" w:rsidRDefault="0009574D" w:rsidP="00AC4A6F">
            <w:pPr>
              <w:rPr>
                <w:color w:val="FF0000"/>
                <w:sz w:val="20"/>
                <w:szCs w:val="20"/>
              </w:rPr>
            </w:pPr>
          </w:p>
          <w:p w14:paraId="06E1A344" w14:textId="77777777" w:rsidR="0009574D" w:rsidRDefault="005C3B4E" w:rsidP="00AC4A6F">
            <w:pPr>
              <w:rPr>
                <w:color w:val="FF0000"/>
                <w:sz w:val="20"/>
                <w:szCs w:val="20"/>
              </w:rPr>
            </w:pPr>
            <w:hyperlink r:id="rId9" w:history="1">
              <w:r w:rsidR="0009574D" w:rsidRPr="00795FF6">
                <w:rPr>
                  <w:rStyle w:val="Hipervnculo"/>
                  <w:sz w:val="20"/>
                  <w:szCs w:val="20"/>
                </w:rPr>
                <w:t>http://gobiernoabierto.juntaex.es/transparencia/web/normas-de-funcionamiento</w:t>
              </w:r>
            </w:hyperlink>
          </w:p>
          <w:p w14:paraId="19411929" w14:textId="77777777" w:rsidR="0009574D" w:rsidRPr="00097CC3" w:rsidRDefault="0009574D" w:rsidP="00AC4A6F">
            <w:pPr>
              <w:rPr>
                <w:sz w:val="2"/>
                <w:szCs w:val="2"/>
              </w:rPr>
            </w:pPr>
          </w:p>
        </w:tc>
      </w:tr>
      <w:tr w:rsidR="0009574D" w:rsidRPr="00E97049" w14:paraId="42E9F5A0" w14:textId="77777777" w:rsidTr="00AC402C">
        <w:tc>
          <w:tcPr>
            <w:tcW w:w="2037" w:type="dxa"/>
            <w:vMerge/>
          </w:tcPr>
          <w:p w14:paraId="46E8AEF1" w14:textId="77777777" w:rsidR="0009574D" w:rsidRPr="00E97049" w:rsidRDefault="0009574D" w:rsidP="00AC4A6F">
            <w:pPr>
              <w:rPr>
                <w:sz w:val="20"/>
                <w:szCs w:val="20"/>
              </w:rPr>
            </w:pPr>
          </w:p>
        </w:tc>
        <w:tc>
          <w:tcPr>
            <w:tcW w:w="4439" w:type="dxa"/>
            <w:vAlign w:val="center"/>
          </w:tcPr>
          <w:p w14:paraId="678C3E2C" w14:textId="77777777" w:rsidR="0009574D" w:rsidRPr="00E97049" w:rsidRDefault="0009574D" w:rsidP="00AC402C">
            <w:pPr>
              <w:rPr>
                <w:sz w:val="20"/>
                <w:szCs w:val="20"/>
              </w:rPr>
            </w:pPr>
            <w:r w:rsidRPr="00E97049">
              <w:rPr>
                <w:sz w:val="20"/>
                <w:szCs w:val="20"/>
              </w:rPr>
              <w:t>Revisar el contenido de los enlaces “Planes y Programas” de las Vicepresidencias y Consejerías</w:t>
            </w:r>
          </w:p>
        </w:tc>
        <w:tc>
          <w:tcPr>
            <w:tcW w:w="1145" w:type="dxa"/>
            <w:vAlign w:val="center"/>
          </w:tcPr>
          <w:p w14:paraId="0A3A0A09" w14:textId="77777777" w:rsidR="0009574D" w:rsidRPr="001C3E38" w:rsidRDefault="0009574D" w:rsidP="00E97049">
            <w:pPr>
              <w:jc w:val="center"/>
              <w:rPr>
                <w:sz w:val="20"/>
                <w:szCs w:val="20"/>
              </w:rPr>
            </w:pPr>
            <w:r w:rsidRPr="001C3E38">
              <w:rPr>
                <w:sz w:val="20"/>
                <w:szCs w:val="20"/>
              </w:rPr>
              <w:t>X</w:t>
            </w:r>
          </w:p>
        </w:tc>
        <w:tc>
          <w:tcPr>
            <w:tcW w:w="3412" w:type="dxa"/>
          </w:tcPr>
          <w:p w14:paraId="6F9FABE5" w14:textId="77777777" w:rsidR="0009574D" w:rsidRDefault="0009574D" w:rsidP="00AC4A6F">
            <w:pPr>
              <w:rPr>
                <w:sz w:val="20"/>
                <w:szCs w:val="20"/>
              </w:rPr>
            </w:pPr>
            <w:r w:rsidRPr="001C3E38">
              <w:rPr>
                <w:sz w:val="20"/>
                <w:szCs w:val="20"/>
              </w:rPr>
              <w:t>No se ha revisado</w:t>
            </w:r>
          </w:p>
          <w:p w14:paraId="5B926BF9" w14:textId="77777777" w:rsidR="0009574D" w:rsidRPr="001C3E38" w:rsidRDefault="0009574D" w:rsidP="00AC4A6F">
            <w:pPr>
              <w:rPr>
                <w:sz w:val="20"/>
                <w:szCs w:val="20"/>
              </w:rPr>
            </w:pPr>
          </w:p>
          <w:p w14:paraId="1B450BFF" w14:textId="77777777" w:rsidR="0009574D" w:rsidRPr="000C4470" w:rsidRDefault="0009574D" w:rsidP="00AC4A6F">
            <w:pPr>
              <w:rPr>
                <w:color w:val="FF0000"/>
                <w:sz w:val="20"/>
                <w:szCs w:val="20"/>
              </w:rPr>
            </w:pPr>
            <w:r>
              <w:rPr>
                <w:color w:val="FF0000"/>
                <w:sz w:val="20"/>
                <w:szCs w:val="20"/>
              </w:rPr>
              <w:t xml:space="preserve">Se encuentra publicado el contenido aportado por cada consejería en el portal </w:t>
            </w:r>
            <w:proofErr w:type="spellStart"/>
            <w:r>
              <w:rPr>
                <w:color w:val="FF0000"/>
                <w:sz w:val="20"/>
                <w:szCs w:val="20"/>
              </w:rPr>
              <w:t>Juntaex</w:t>
            </w:r>
            <w:proofErr w:type="spellEnd"/>
            <w:r>
              <w:rPr>
                <w:color w:val="FF0000"/>
                <w:sz w:val="20"/>
                <w:szCs w:val="20"/>
              </w:rPr>
              <w:t>.</w:t>
            </w:r>
          </w:p>
        </w:tc>
      </w:tr>
      <w:tr w:rsidR="0009574D" w:rsidRPr="00E97049" w14:paraId="34165E26" w14:textId="77777777" w:rsidTr="00AC402C">
        <w:tc>
          <w:tcPr>
            <w:tcW w:w="2037" w:type="dxa"/>
            <w:vMerge/>
          </w:tcPr>
          <w:p w14:paraId="2480D99D" w14:textId="77777777" w:rsidR="0009574D" w:rsidRPr="00E97049" w:rsidRDefault="0009574D" w:rsidP="00AC4A6F">
            <w:pPr>
              <w:rPr>
                <w:sz w:val="20"/>
                <w:szCs w:val="20"/>
              </w:rPr>
            </w:pPr>
          </w:p>
        </w:tc>
        <w:tc>
          <w:tcPr>
            <w:tcW w:w="4439" w:type="dxa"/>
            <w:vAlign w:val="center"/>
          </w:tcPr>
          <w:p w14:paraId="7E291161" w14:textId="77777777" w:rsidR="0009574D" w:rsidRPr="00E97049" w:rsidRDefault="0009574D" w:rsidP="00AC402C">
            <w:pPr>
              <w:rPr>
                <w:sz w:val="20"/>
                <w:szCs w:val="20"/>
              </w:rPr>
            </w:pPr>
            <w:r w:rsidRPr="00E97049">
              <w:rPr>
                <w:sz w:val="20"/>
                <w:szCs w:val="20"/>
              </w:rPr>
              <w:t xml:space="preserve">Incorporar la información relativa al grado de cumplimiento y resultados de los Planes </w:t>
            </w:r>
            <w:r w:rsidRPr="00E97049">
              <w:rPr>
                <w:sz w:val="20"/>
                <w:szCs w:val="20"/>
              </w:rPr>
              <w:lastRenderedPageBreak/>
              <w:t>y Programas</w:t>
            </w:r>
          </w:p>
        </w:tc>
        <w:tc>
          <w:tcPr>
            <w:tcW w:w="1145" w:type="dxa"/>
            <w:vAlign w:val="center"/>
          </w:tcPr>
          <w:p w14:paraId="088CC308" w14:textId="77777777" w:rsidR="0009574D" w:rsidRPr="001C3E38" w:rsidRDefault="0009574D" w:rsidP="00E97049">
            <w:pPr>
              <w:jc w:val="center"/>
              <w:rPr>
                <w:sz w:val="20"/>
                <w:szCs w:val="20"/>
              </w:rPr>
            </w:pPr>
            <w:r w:rsidRPr="001C3E38">
              <w:rPr>
                <w:sz w:val="20"/>
                <w:szCs w:val="20"/>
              </w:rPr>
              <w:lastRenderedPageBreak/>
              <w:t>X</w:t>
            </w:r>
          </w:p>
        </w:tc>
        <w:tc>
          <w:tcPr>
            <w:tcW w:w="3412" w:type="dxa"/>
          </w:tcPr>
          <w:p w14:paraId="1B22C913" w14:textId="77777777" w:rsidR="0009574D" w:rsidRDefault="0009574D" w:rsidP="00A0626F">
            <w:pPr>
              <w:rPr>
                <w:sz w:val="20"/>
                <w:szCs w:val="20"/>
              </w:rPr>
            </w:pPr>
            <w:r w:rsidRPr="001C3E38">
              <w:rPr>
                <w:sz w:val="20"/>
                <w:szCs w:val="20"/>
              </w:rPr>
              <w:t>No se ha localizado</w:t>
            </w:r>
          </w:p>
          <w:p w14:paraId="2088961A" w14:textId="77777777" w:rsidR="0009574D" w:rsidRPr="001C3E38" w:rsidRDefault="0009574D" w:rsidP="00A0626F">
            <w:pPr>
              <w:rPr>
                <w:sz w:val="20"/>
                <w:szCs w:val="20"/>
              </w:rPr>
            </w:pPr>
          </w:p>
          <w:p w14:paraId="32F31FC4" w14:textId="77777777" w:rsidR="0009574D" w:rsidRPr="001C3E38" w:rsidRDefault="0009574D" w:rsidP="00A0626F">
            <w:pPr>
              <w:rPr>
                <w:sz w:val="20"/>
                <w:szCs w:val="20"/>
              </w:rPr>
            </w:pPr>
            <w:r>
              <w:rPr>
                <w:color w:val="FF0000"/>
                <w:sz w:val="20"/>
                <w:szCs w:val="20"/>
              </w:rPr>
              <w:lastRenderedPageBreak/>
              <w:t xml:space="preserve">No se ha incluido dicha información, al no </w:t>
            </w:r>
            <w:proofErr w:type="spellStart"/>
            <w:r>
              <w:rPr>
                <w:color w:val="FF0000"/>
                <w:sz w:val="20"/>
                <w:szCs w:val="20"/>
              </w:rPr>
              <w:t>habese</w:t>
            </w:r>
            <w:proofErr w:type="spellEnd"/>
            <w:r>
              <w:rPr>
                <w:color w:val="FF0000"/>
                <w:sz w:val="20"/>
                <w:szCs w:val="20"/>
              </w:rPr>
              <w:t xml:space="preserve"> realizado</w:t>
            </w:r>
            <w:r w:rsidRPr="001C3E38">
              <w:rPr>
                <w:color w:val="FF0000"/>
                <w:sz w:val="20"/>
                <w:szCs w:val="20"/>
              </w:rPr>
              <w:t xml:space="preserve"> el seguimiento de los Planes</w:t>
            </w:r>
          </w:p>
        </w:tc>
      </w:tr>
      <w:tr w:rsidR="0009574D" w:rsidRPr="00E97049" w14:paraId="66310C8F" w14:textId="77777777" w:rsidTr="00AC402C">
        <w:tc>
          <w:tcPr>
            <w:tcW w:w="2037" w:type="dxa"/>
            <w:vMerge/>
          </w:tcPr>
          <w:p w14:paraId="59269745" w14:textId="77777777" w:rsidR="0009574D" w:rsidRPr="00E97049" w:rsidRDefault="0009574D" w:rsidP="00AC4A6F">
            <w:pPr>
              <w:rPr>
                <w:sz w:val="20"/>
                <w:szCs w:val="20"/>
              </w:rPr>
            </w:pPr>
          </w:p>
        </w:tc>
        <w:tc>
          <w:tcPr>
            <w:tcW w:w="4439" w:type="dxa"/>
            <w:vAlign w:val="center"/>
          </w:tcPr>
          <w:p w14:paraId="38860623" w14:textId="77777777" w:rsidR="0009574D" w:rsidRPr="00E97049" w:rsidRDefault="0009574D" w:rsidP="00AC402C">
            <w:pPr>
              <w:rPr>
                <w:sz w:val="20"/>
                <w:szCs w:val="20"/>
              </w:rPr>
            </w:pPr>
            <w:r w:rsidRPr="00E97049">
              <w:rPr>
                <w:sz w:val="20"/>
                <w:szCs w:val="20"/>
              </w:rPr>
              <w:t>Incorporar la información actualizada sobre las directrices, instrucciones, acuerdos, circulares o respuestas a los particulares en la medida en que supongan una interpretación del Derecho o tengan efectos jurídicos</w:t>
            </w:r>
          </w:p>
        </w:tc>
        <w:tc>
          <w:tcPr>
            <w:tcW w:w="1145" w:type="dxa"/>
            <w:vAlign w:val="center"/>
          </w:tcPr>
          <w:p w14:paraId="08A63EEA" w14:textId="77777777" w:rsidR="0009574D" w:rsidRPr="001C3E38" w:rsidRDefault="0009574D" w:rsidP="00E97049">
            <w:pPr>
              <w:jc w:val="center"/>
              <w:rPr>
                <w:sz w:val="20"/>
                <w:szCs w:val="20"/>
              </w:rPr>
            </w:pPr>
            <w:r w:rsidRPr="001C3E38">
              <w:rPr>
                <w:sz w:val="20"/>
                <w:szCs w:val="20"/>
              </w:rPr>
              <w:t>X</w:t>
            </w:r>
          </w:p>
        </w:tc>
        <w:tc>
          <w:tcPr>
            <w:tcW w:w="3412" w:type="dxa"/>
          </w:tcPr>
          <w:p w14:paraId="6CC85472" w14:textId="77777777" w:rsidR="0009574D" w:rsidRDefault="0009574D">
            <w:pPr>
              <w:rPr>
                <w:sz w:val="20"/>
                <w:szCs w:val="20"/>
              </w:rPr>
            </w:pPr>
            <w:r w:rsidRPr="001C3E38">
              <w:rPr>
                <w:sz w:val="20"/>
                <w:szCs w:val="20"/>
              </w:rPr>
              <w:t>No se ha localizado</w:t>
            </w:r>
          </w:p>
          <w:p w14:paraId="5C5C9784" w14:textId="77777777" w:rsidR="0009574D" w:rsidRPr="001C3E38" w:rsidRDefault="0009574D">
            <w:pPr>
              <w:rPr>
                <w:sz w:val="20"/>
                <w:szCs w:val="20"/>
              </w:rPr>
            </w:pPr>
          </w:p>
          <w:p w14:paraId="672D97C4" w14:textId="77777777" w:rsidR="0009574D" w:rsidRPr="001C3E38" w:rsidRDefault="0009574D">
            <w:pPr>
              <w:rPr>
                <w:color w:val="FF0000"/>
                <w:sz w:val="20"/>
                <w:szCs w:val="20"/>
              </w:rPr>
            </w:pPr>
            <w:r>
              <w:rPr>
                <w:color w:val="FF0000"/>
                <w:sz w:val="20"/>
                <w:szCs w:val="20"/>
              </w:rPr>
              <w:t xml:space="preserve">La información actualizada se encuentra disponible en el </w:t>
            </w:r>
            <w:proofErr w:type="gramStart"/>
            <w:r>
              <w:rPr>
                <w:color w:val="FF0000"/>
                <w:sz w:val="20"/>
                <w:szCs w:val="20"/>
              </w:rPr>
              <w:t xml:space="preserve">apartado </w:t>
            </w:r>
            <w:r w:rsidRPr="001C3E38">
              <w:rPr>
                <w:color w:val="FF0000"/>
                <w:sz w:val="20"/>
                <w:szCs w:val="20"/>
              </w:rPr>
              <w:t xml:space="preserve"> “</w:t>
            </w:r>
            <w:proofErr w:type="gramEnd"/>
            <w:r w:rsidRPr="001C3E38">
              <w:rPr>
                <w:color w:val="FF0000"/>
                <w:sz w:val="20"/>
                <w:szCs w:val="20"/>
              </w:rPr>
              <w:t>Relaciones con la Ciudadanía”, menú derecho “Inventario de Instrucciones, Directrices y Circulares”.</w:t>
            </w:r>
          </w:p>
          <w:p w14:paraId="5B241ADC" w14:textId="77777777" w:rsidR="0009574D" w:rsidRPr="001C3E38" w:rsidRDefault="0009574D">
            <w:pPr>
              <w:rPr>
                <w:color w:val="FF0000"/>
                <w:sz w:val="20"/>
                <w:szCs w:val="20"/>
              </w:rPr>
            </w:pPr>
          </w:p>
          <w:p w14:paraId="13274FE7" w14:textId="77777777" w:rsidR="0009574D" w:rsidRPr="00097CC3" w:rsidRDefault="005C3B4E">
            <w:pPr>
              <w:rPr>
                <w:color w:val="FF0000"/>
                <w:sz w:val="20"/>
                <w:szCs w:val="20"/>
              </w:rPr>
            </w:pPr>
            <w:hyperlink r:id="rId10" w:history="1">
              <w:r w:rsidR="0009574D" w:rsidRPr="00795FF6">
                <w:rPr>
                  <w:rStyle w:val="Hipervnculo"/>
                  <w:sz w:val="20"/>
                  <w:szCs w:val="20"/>
                </w:rPr>
                <w:t>http://gobiernoabierto.juntaex.es/transparencia/web/inventario-instrucciones</w:t>
              </w:r>
            </w:hyperlink>
          </w:p>
        </w:tc>
      </w:tr>
      <w:tr w:rsidR="0009574D" w:rsidRPr="00E97049" w14:paraId="389BBB4B" w14:textId="77777777" w:rsidTr="00AC402C">
        <w:tc>
          <w:tcPr>
            <w:tcW w:w="2037" w:type="dxa"/>
            <w:vMerge/>
          </w:tcPr>
          <w:p w14:paraId="02BBBA45" w14:textId="77777777" w:rsidR="0009574D" w:rsidRPr="00E97049" w:rsidRDefault="0009574D" w:rsidP="00AC4A6F">
            <w:pPr>
              <w:rPr>
                <w:sz w:val="20"/>
                <w:szCs w:val="20"/>
              </w:rPr>
            </w:pPr>
          </w:p>
        </w:tc>
        <w:tc>
          <w:tcPr>
            <w:tcW w:w="4439" w:type="dxa"/>
            <w:vAlign w:val="center"/>
          </w:tcPr>
          <w:p w14:paraId="76E5A741" w14:textId="77777777" w:rsidR="0009574D" w:rsidRPr="00E97049" w:rsidRDefault="0009574D" w:rsidP="00AC402C">
            <w:pPr>
              <w:rPr>
                <w:sz w:val="20"/>
                <w:szCs w:val="20"/>
              </w:rPr>
            </w:pPr>
            <w:r w:rsidRPr="00E97049">
              <w:rPr>
                <w:sz w:val="20"/>
                <w:szCs w:val="20"/>
              </w:rPr>
              <w:t>Incorporar la información sobre los Anteproyectos de Ley, Anteproyectos de Decretos Legislativos o Anteproyectos de Reglamentos</w:t>
            </w:r>
          </w:p>
        </w:tc>
        <w:tc>
          <w:tcPr>
            <w:tcW w:w="1145" w:type="dxa"/>
            <w:vAlign w:val="center"/>
          </w:tcPr>
          <w:p w14:paraId="634E5FAD" w14:textId="77777777" w:rsidR="0009574D" w:rsidRPr="001C3E38" w:rsidRDefault="0009574D" w:rsidP="00E97049">
            <w:pPr>
              <w:jc w:val="center"/>
              <w:rPr>
                <w:sz w:val="20"/>
                <w:szCs w:val="20"/>
              </w:rPr>
            </w:pPr>
            <w:r w:rsidRPr="001C3E38">
              <w:rPr>
                <w:sz w:val="20"/>
                <w:szCs w:val="20"/>
              </w:rPr>
              <w:t>X</w:t>
            </w:r>
          </w:p>
        </w:tc>
        <w:tc>
          <w:tcPr>
            <w:tcW w:w="3412" w:type="dxa"/>
          </w:tcPr>
          <w:p w14:paraId="50B95261" w14:textId="77777777" w:rsidR="0009574D" w:rsidRDefault="0009574D" w:rsidP="00170962">
            <w:pPr>
              <w:rPr>
                <w:sz w:val="20"/>
                <w:szCs w:val="20"/>
              </w:rPr>
            </w:pPr>
            <w:r w:rsidRPr="001C3E38">
              <w:rPr>
                <w:sz w:val="20"/>
                <w:szCs w:val="20"/>
              </w:rPr>
              <w:t xml:space="preserve">No se ha localizado </w:t>
            </w:r>
          </w:p>
          <w:p w14:paraId="709A279B" w14:textId="77777777" w:rsidR="0009574D" w:rsidRPr="001C3E38" w:rsidRDefault="0009574D" w:rsidP="00170962">
            <w:pPr>
              <w:rPr>
                <w:sz w:val="20"/>
                <w:szCs w:val="20"/>
              </w:rPr>
            </w:pPr>
          </w:p>
          <w:p w14:paraId="64EE5360" w14:textId="77777777" w:rsidR="0009574D" w:rsidRDefault="0009574D" w:rsidP="00170962">
            <w:pPr>
              <w:rPr>
                <w:color w:val="FF0000"/>
                <w:sz w:val="20"/>
                <w:szCs w:val="20"/>
              </w:rPr>
            </w:pPr>
            <w:proofErr w:type="gramStart"/>
            <w:r>
              <w:rPr>
                <w:color w:val="FF0000"/>
                <w:sz w:val="20"/>
                <w:szCs w:val="20"/>
              </w:rPr>
              <w:t xml:space="preserve">La </w:t>
            </w:r>
            <w:r w:rsidRPr="001C3E38">
              <w:rPr>
                <w:color w:val="FF0000"/>
                <w:sz w:val="20"/>
                <w:szCs w:val="20"/>
              </w:rPr>
              <w:t xml:space="preserve"> información</w:t>
            </w:r>
            <w:proofErr w:type="gramEnd"/>
            <w:r w:rsidRPr="001C3E38">
              <w:rPr>
                <w:color w:val="FF0000"/>
                <w:sz w:val="20"/>
                <w:szCs w:val="20"/>
              </w:rPr>
              <w:t xml:space="preserve"> se encuentra </w:t>
            </w:r>
            <w:r>
              <w:rPr>
                <w:color w:val="FF0000"/>
                <w:sz w:val="20"/>
                <w:szCs w:val="20"/>
              </w:rPr>
              <w:t>disponible en el apartado “Participación Ciudadana/Proyectos Normativos”</w:t>
            </w:r>
          </w:p>
          <w:p w14:paraId="260183A3" w14:textId="77777777" w:rsidR="0009574D" w:rsidRDefault="0009574D" w:rsidP="00170962">
            <w:pPr>
              <w:rPr>
                <w:color w:val="FF0000"/>
                <w:sz w:val="20"/>
                <w:szCs w:val="20"/>
              </w:rPr>
            </w:pPr>
            <w:r>
              <w:rPr>
                <w:color w:val="FF0000"/>
                <w:sz w:val="20"/>
                <w:szCs w:val="20"/>
              </w:rPr>
              <w:t xml:space="preserve">En dicho apartado la información se encuentra clasificada por Consejerías, la </w:t>
            </w:r>
            <w:proofErr w:type="gramStart"/>
            <w:r>
              <w:rPr>
                <w:color w:val="FF0000"/>
                <w:sz w:val="20"/>
                <w:szCs w:val="20"/>
              </w:rPr>
              <w:t>cual  puede</w:t>
            </w:r>
            <w:proofErr w:type="gramEnd"/>
            <w:r>
              <w:rPr>
                <w:color w:val="FF0000"/>
                <w:sz w:val="20"/>
                <w:szCs w:val="20"/>
              </w:rPr>
              <w:t xml:space="preserve"> consultarse pinchando en el enlace correspondiente a cada una de ellas.</w:t>
            </w:r>
          </w:p>
          <w:p w14:paraId="2323BE10" w14:textId="77777777" w:rsidR="0009574D" w:rsidRDefault="0009574D" w:rsidP="00170962">
            <w:pPr>
              <w:rPr>
                <w:color w:val="FF0000"/>
                <w:sz w:val="20"/>
                <w:szCs w:val="20"/>
              </w:rPr>
            </w:pPr>
          </w:p>
          <w:p w14:paraId="2D3F27FB" w14:textId="77777777" w:rsidR="0009574D" w:rsidRPr="001C3E38" w:rsidRDefault="0009574D" w:rsidP="00170962">
            <w:pPr>
              <w:rPr>
                <w:color w:val="FF0000"/>
                <w:sz w:val="20"/>
                <w:szCs w:val="20"/>
              </w:rPr>
            </w:pPr>
          </w:p>
          <w:p w14:paraId="6AED9C8D" w14:textId="77777777" w:rsidR="0009574D" w:rsidRPr="00097CC3" w:rsidRDefault="005C3B4E" w:rsidP="00170962">
            <w:pPr>
              <w:rPr>
                <w:color w:val="FF0000"/>
                <w:sz w:val="20"/>
                <w:szCs w:val="20"/>
              </w:rPr>
            </w:pPr>
            <w:hyperlink r:id="rId11" w:history="1">
              <w:r w:rsidR="0009574D" w:rsidRPr="00795FF6">
                <w:rPr>
                  <w:rStyle w:val="Hipervnculo"/>
                  <w:sz w:val="20"/>
                  <w:szCs w:val="20"/>
                </w:rPr>
                <w:t>http://gobiernoabierto.juntaex.es/transparencia/web/proyectos-normativos</w:t>
              </w:r>
            </w:hyperlink>
          </w:p>
        </w:tc>
      </w:tr>
      <w:tr w:rsidR="0009574D" w:rsidRPr="00E97049" w14:paraId="488BEAFD" w14:textId="77777777" w:rsidTr="00AC402C">
        <w:tc>
          <w:tcPr>
            <w:tcW w:w="2037" w:type="dxa"/>
            <w:vMerge/>
          </w:tcPr>
          <w:p w14:paraId="496CFFA4" w14:textId="77777777" w:rsidR="0009574D" w:rsidRPr="00E97049" w:rsidRDefault="0009574D" w:rsidP="00AC4A6F">
            <w:pPr>
              <w:rPr>
                <w:sz w:val="20"/>
                <w:szCs w:val="20"/>
              </w:rPr>
            </w:pPr>
          </w:p>
        </w:tc>
        <w:tc>
          <w:tcPr>
            <w:tcW w:w="4439" w:type="dxa"/>
            <w:vAlign w:val="center"/>
          </w:tcPr>
          <w:p w14:paraId="759816C8" w14:textId="77777777" w:rsidR="0009574D" w:rsidRPr="00E97049" w:rsidRDefault="0009574D" w:rsidP="00AC402C">
            <w:pPr>
              <w:rPr>
                <w:sz w:val="20"/>
                <w:szCs w:val="20"/>
              </w:rPr>
            </w:pPr>
            <w:r w:rsidRPr="00E97049">
              <w:rPr>
                <w:sz w:val="20"/>
                <w:szCs w:val="20"/>
              </w:rPr>
              <w:t>Publicar las memorias e informes que deben acompañar a los proyectos normativos cuya iniciativa le corresponde</w:t>
            </w:r>
          </w:p>
        </w:tc>
        <w:tc>
          <w:tcPr>
            <w:tcW w:w="1145" w:type="dxa"/>
            <w:vAlign w:val="center"/>
          </w:tcPr>
          <w:p w14:paraId="66AEFF8C" w14:textId="77777777" w:rsidR="0009574D" w:rsidRPr="001C3E38" w:rsidRDefault="0009574D" w:rsidP="00E97049">
            <w:pPr>
              <w:jc w:val="center"/>
              <w:rPr>
                <w:sz w:val="20"/>
                <w:szCs w:val="20"/>
              </w:rPr>
            </w:pPr>
            <w:r w:rsidRPr="001C3E38">
              <w:rPr>
                <w:sz w:val="20"/>
                <w:szCs w:val="20"/>
              </w:rPr>
              <w:t>X</w:t>
            </w:r>
          </w:p>
        </w:tc>
        <w:tc>
          <w:tcPr>
            <w:tcW w:w="3412" w:type="dxa"/>
          </w:tcPr>
          <w:p w14:paraId="628E98AA" w14:textId="77777777" w:rsidR="0009574D" w:rsidRPr="001C3E38" w:rsidRDefault="0009574D">
            <w:pPr>
              <w:rPr>
                <w:sz w:val="20"/>
                <w:szCs w:val="20"/>
              </w:rPr>
            </w:pPr>
            <w:r w:rsidRPr="001C3E38">
              <w:rPr>
                <w:sz w:val="20"/>
                <w:szCs w:val="20"/>
              </w:rPr>
              <w:t>No se ha localizado en todos los casos</w:t>
            </w:r>
          </w:p>
          <w:p w14:paraId="1383A6CD" w14:textId="77777777" w:rsidR="0009574D" w:rsidRDefault="0009574D">
            <w:pPr>
              <w:rPr>
                <w:color w:val="FF0000"/>
                <w:sz w:val="20"/>
                <w:szCs w:val="20"/>
              </w:rPr>
            </w:pPr>
          </w:p>
          <w:p w14:paraId="3CA2AF4F" w14:textId="77777777" w:rsidR="0009574D" w:rsidRPr="000C4470" w:rsidRDefault="0009574D" w:rsidP="000C4470">
            <w:pPr>
              <w:rPr>
                <w:color w:val="FF0000"/>
                <w:sz w:val="19"/>
                <w:szCs w:val="19"/>
              </w:rPr>
            </w:pPr>
            <w:proofErr w:type="gramStart"/>
            <w:r w:rsidRPr="000C4470">
              <w:rPr>
                <w:color w:val="FF0000"/>
                <w:sz w:val="19"/>
                <w:szCs w:val="19"/>
              </w:rPr>
              <w:t>La  información</w:t>
            </w:r>
            <w:proofErr w:type="gramEnd"/>
            <w:r w:rsidRPr="000C4470">
              <w:rPr>
                <w:color w:val="FF0000"/>
                <w:sz w:val="19"/>
                <w:szCs w:val="19"/>
              </w:rPr>
              <w:t xml:space="preserve"> se encuentra disponible en el apartado “Participación Ciudadana/Proyectos Normativos”</w:t>
            </w:r>
          </w:p>
          <w:p w14:paraId="482C4350" w14:textId="77777777" w:rsidR="0009574D" w:rsidRPr="000C4470" w:rsidRDefault="0009574D" w:rsidP="000C4470">
            <w:pPr>
              <w:rPr>
                <w:color w:val="FF0000"/>
                <w:sz w:val="19"/>
                <w:szCs w:val="19"/>
              </w:rPr>
            </w:pPr>
            <w:r w:rsidRPr="000C4470">
              <w:rPr>
                <w:color w:val="FF0000"/>
                <w:sz w:val="19"/>
                <w:szCs w:val="19"/>
              </w:rPr>
              <w:t xml:space="preserve">En dicho apartado la información se encuentra clasificada por Consejerías, la </w:t>
            </w:r>
            <w:proofErr w:type="gramStart"/>
            <w:r w:rsidRPr="000C4470">
              <w:rPr>
                <w:color w:val="FF0000"/>
                <w:sz w:val="19"/>
                <w:szCs w:val="19"/>
              </w:rPr>
              <w:t>cual  puede</w:t>
            </w:r>
            <w:proofErr w:type="gramEnd"/>
            <w:r w:rsidRPr="000C4470">
              <w:rPr>
                <w:color w:val="FF0000"/>
                <w:sz w:val="19"/>
                <w:szCs w:val="19"/>
              </w:rPr>
              <w:t xml:space="preserve"> consultarse pinchando en el enlace correspondiente a cada una de ellas.</w:t>
            </w:r>
          </w:p>
          <w:p w14:paraId="651F3731" w14:textId="77777777" w:rsidR="0009574D" w:rsidRPr="001C3E38" w:rsidRDefault="0009574D">
            <w:pPr>
              <w:rPr>
                <w:color w:val="FF0000"/>
                <w:sz w:val="20"/>
                <w:szCs w:val="20"/>
              </w:rPr>
            </w:pPr>
          </w:p>
          <w:p w14:paraId="7995388D" w14:textId="77777777" w:rsidR="0009574D" w:rsidRDefault="005C3B4E">
            <w:pPr>
              <w:rPr>
                <w:color w:val="FF0000"/>
                <w:sz w:val="20"/>
                <w:szCs w:val="20"/>
              </w:rPr>
            </w:pPr>
            <w:hyperlink r:id="rId12" w:history="1">
              <w:r w:rsidR="0009574D" w:rsidRPr="00795FF6">
                <w:rPr>
                  <w:rStyle w:val="Hipervnculo"/>
                  <w:sz w:val="20"/>
                  <w:szCs w:val="20"/>
                </w:rPr>
                <w:t>http://gobiernoabierto.juntaex.es/transparencia/web/proyectos-normativos</w:t>
              </w:r>
            </w:hyperlink>
          </w:p>
          <w:p w14:paraId="6CA76CAF" w14:textId="77777777" w:rsidR="0009574D" w:rsidRDefault="0009574D">
            <w:pPr>
              <w:rPr>
                <w:color w:val="FF0000"/>
                <w:sz w:val="20"/>
                <w:szCs w:val="20"/>
              </w:rPr>
            </w:pPr>
          </w:p>
          <w:p w14:paraId="6E017254" w14:textId="77777777" w:rsidR="0009574D" w:rsidRPr="001C3E38" w:rsidRDefault="0009574D">
            <w:pPr>
              <w:rPr>
                <w:sz w:val="20"/>
                <w:szCs w:val="20"/>
              </w:rPr>
            </w:pPr>
          </w:p>
        </w:tc>
      </w:tr>
      <w:tr w:rsidR="0009574D" w:rsidRPr="001C3E38" w14:paraId="3E2F3273" w14:textId="77777777" w:rsidTr="00AC402C">
        <w:tc>
          <w:tcPr>
            <w:tcW w:w="2037" w:type="dxa"/>
            <w:vMerge/>
          </w:tcPr>
          <w:p w14:paraId="3AC2CA18" w14:textId="77777777" w:rsidR="0009574D" w:rsidRPr="00E97049" w:rsidRDefault="0009574D" w:rsidP="00AC4A6F">
            <w:pPr>
              <w:rPr>
                <w:sz w:val="20"/>
                <w:szCs w:val="20"/>
              </w:rPr>
            </w:pPr>
          </w:p>
        </w:tc>
        <w:tc>
          <w:tcPr>
            <w:tcW w:w="4439" w:type="dxa"/>
            <w:vAlign w:val="center"/>
          </w:tcPr>
          <w:p w14:paraId="5DCFE0EB" w14:textId="77777777" w:rsidR="0009574D" w:rsidRPr="00E97049" w:rsidRDefault="0009574D" w:rsidP="00AC402C">
            <w:pPr>
              <w:rPr>
                <w:sz w:val="20"/>
                <w:szCs w:val="20"/>
              </w:rPr>
            </w:pPr>
            <w:r w:rsidRPr="00E97049">
              <w:rPr>
                <w:sz w:val="20"/>
                <w:szCs w:val="20"/>
              </w:rPr>
              <w:t xml:space="preserve">Ofrecer información estadística sobre el porcentaje en volumen presupuestario de </w:t>
            </w:r>
            <w:r w:rsidRPr="00E97049">
              <w:rPr>
                <w:sz w:val="20"/>
                <w:szCs w:val="20"/>
              </w:rPr>
              <w:lastRenderedPageBreak/>
              <w:t>contratos adjudicados a través de cada uno de los procedimientos previstos</w:t>
            </w:r>
          </w:p>
        </w:tc>
        <w:tc>
          <w:tcPr>
            <w:tcW w:w="1145" w:type="dxa"/>
            <w:vAlign w:val="center"/>
          </w:tcPr>
          <w:p w14:paraId="0AF48E49" w14:textId="77777777" w:rsidR="0009574D" w:rsidRPr="001C3E38" w:rsidRDefault="0009574D" w:rsidP="00E97049">
            <w:pPr>
              <w:jc w:val="center"/>
              <w:rPr>
                <w:sz w:val="20"/>
                <w:szCs w:val="20"/>
              </w:rPr>
            </w:pPr>
            <w:r w:rsidRPr="001C3E38">
              <w:rPr>
                <w:sz w:val="20"/>
                <w:szCs w:val="20"/>
              </w:rPr>
              <w:lastRenderedPageBreak/>
              <w:t>X</w:t>
            </w:r>
          </w:p>
        </w:tc>
        <w:tc>
          <w:tcPr>
            <w:tcW w:w="3412" w:type="dxa"/>
          </w:tcPr>
          <w:p w14:paraId="6303441C" w14:textId="77777777" w:rsidR="0009574D" w:rsidRDefault="0009574D">
            <w:pPr>
              <w:rPr>
                <w:sz w:val="20"/>
                <w:szCs w:val="20"/>
              </w:rPr>
            </w:pPr>
            <w:r w:rsidRPr="001C3E38">
              <w:rPr>
                <w:sz w:val="20"/>
                <w:szCs w:val="20"/>
              </w:rPr>
              <w:t xml:space="preserve">No se ha localizado. El enlace “resumen estadístico de </w:t>
            </w:r>
            <w:r w:rsidRPr="001C3E38">
              <w:rPr>
                <w:sz w:val="20"/>
                <w:szCs w:val="20"/>
              </w:rPr>
              <w:lastRenderedPageBreak/>
              <w:t xml:space="preserve">contratos adjudicados” abre una página en la que se indica que no se encuentra la página solicitada. </w:t>
            </w:r>
          </w:p>
          <w:p w14:paraId="0F58CBDA" w14:textId="77777777" w:rsidR="0009574D" w:rsidRDefault="0009574D">
            <w:pPr>
              <w:rPr>
                <w:sz w:val="20"/>
                <w:szCs w:val="20"/>
              </w:rPr>
            </w:pPr>
          </w:p>
          <w:p w14:paraId="5C913054" w14:textId="77777777" w:rsidR="0009574D" w:rsidRPr="001C3E38" w:rsidRDefault="0009574D">
            <w:pPr>
              <w:rPr>
                <w:color w:val="FF0000"/>
                <w:sz w:val="20"/>
                <w:szCs w:val="20"/>
              </w:rPr>
            </w:pPr>
            <w:r w:rsidRPr="001C3E38">
              <w:rPr>
                <w:color w:val="FF0000"/>
                <w:sz w:val="20"/>
                <w:szCs w:val="20"/>
              </w:rPr>
              <w:t xml:space="preserve">El enlace </w:t>
            </w:r>
            <w:r>
              <w:rPr>
                <w:color w:val="FF0000"/>
                <w:sz w:val="20"/>
                <w:szCs w:val="20"/>
              </w:rPr>
              <w:t>ha sido actualizado.</w:t>
            </w:r>
          </w:p>
          <w:p w14:paraId="48F7E0F4" w14:textId="77777777" w:rsidR="0009574D" w:rsidRDefault="0009574D">
            <w:pPr>
              <w:rPr>
                <w:color w:val="FF0000"/>
                <w:sz w:val="20"/>
                <w:szCs w:val="20"/>
              </w:rPr>
            </w:pPr>
            <w:r w:rsidRPr="001C3E38">
              <w:rPr>
                <w:color w:val="FF0000"/>
                <w:sz w:val="20"/>
                <w:szCs w:val="20"/>
              </w:rPr>
              <w:t xml:space="preserve"> </w:t>
            </w:r>
            <w:hyperlink r:id="rId13" w:history="1">
              <w:r w:rsidRPr="00795FF6">
                <w:rPr>
                  <w:rStyle w:val="Hipervnculo"/>
                  <w:sz w:val="20"/>
                  <w:szCs w:val="20"/>
                </w:rPr>
                <w:t>http://www.juntaex.es/ig/resumen-estadistico-de-contratos-formalizados</w:t>
              </w:r>
            </w:hyperlink>
          </w:p>
          <w:p w14:paraId="687DD3B2" w14:textId="77777777" w:rsidR="0009574D" w:rsidRPr="00097CC3" w:rsidRDefault="0009574D">
            <w:pPr>
              <w:rPr>
                <w:sz w:val="2"/>
                <w:szCs w:val="2"/>
              </w:rPr>
            </w:pPr>
          </w:p>
        </w:tc>
      </w:tr>
      <w:tr w:rsidR="0009574D" w:rsidRPr="00E97049" w14:paraId="46644CFD" w14:textId="77777777" w:rsidTr="00AC402C">
        <w:tc>
          <w:tcPr>
            <w:tcW w:w="2037" w:type="dxa"/>
            <w:vMerge/>
          </w:tcPr>
          <w:p w14:paraId="33AF3700" w14:textId="77777777" w:rsidR="0009574D" w:rsidRPr="001C3E38" w:rsidRDefault="0009574D" w:rsidP="00AC4A6F">
            <w:pPr>
              <w:rPr>
                <w:sz w:val="20"/>
                <w:szCs w:val="20"/>
              </w:rPr>
            </w:pPr>
          </w:p>
        </w:tc>
        <w:tc>
          <w:tcPr>
            <w:tcW w:w="4439" w:type="dxa"/>
            <w:vAlign w:val="center"/>
          </w:tcPr>
          <w:p w14:paraId="63DDD0F1" w14:textId="77777777" w:rsidR="0009574D" w:rsidRPr="00E97049" w:rsidRDefault="0009574D" w:rsidP="00AC402C">
            <w:pPr>
              <w:rPr>
                <w:sz w:val="20"/>
                <w:szCs w:val="20"/>
              </w:rPr>
            </w:pPr>
            <w:r w:rsidRPr="00E97049">
              <w:rPr>
                <w:sz w:val="20"/>
                <w:szCs w:val="20"/>
              </w:rPr>
              <w:t>Publicar información actualizada sobre las Encomiendas y Encargos a Medios Propios</w:t>
            </w:r>
          </w:p>
        </w:tc>
        <w:tc>
          <w:tcPr>
            <w:tcW w:w="1145" w:type="dxa"/>
            <w:vAlign w:val="center"/>
          </w:tcPr>
          <w:p w14:paraId="4FA59480" w14:textId="77777777" w:rsidR="0009574D" w:rsidRPr="001C3E38" w:rsidRDefault="0009574D" w:rsidP="00E97049">
            <w:pPr>
              <w:jc w:val="center"/>
              <w:rPr>
                <w:sz w:val="20"/>
                <w:szCs w:val="20"/>
              </w:rPr>
            </w:pPr>
            <w:r w:rsidRPr="001C3E38">
              <w:rPr>
                <w:sz w:val="20"/>
                <w:szCs w:val="20"/>
              </w:rPr>
              <w:t>X</w:t>
            </w:r>
          </w:p>
        </w:tc>
        <w:tc>
          <w:tcPr>
            <w:tcW w:w="3412" w:type="dxa"/>
          </w:tcPr>
          <w:p w14:paraId="1E3EE25F" w14:textId="77777777" w:rsidR="0009574D" w:rsidRDefault="0009574D">
            <w:pPr>
              <w:rPr>
                <w:sz w:val="20"/>
                <w:szCs w:val="20"/>
              </w:rPr>
            </w:pPr>
            <w:r w:rsidRPr="001C3E38">
              <w:rPr>
                <w:sz w:val="20"/>
                <w:szCs w:val="20"/>
              </w:rPr>
              <w:t>En el apartado contratación administrativa y concesiones se incluye información sobre las encomiendas de gestión hasta el año 2020</w:t>
            </w:r>
          </w:p>
          <w:p w14:paraId="6D7F1141" w14:textId="77777777" w:rsidR="0009574D" w:rsidRPr="001C3E38" w:rsidRDefault="0009574D">
            <w:pPr>
              <w:rPr>
                <w:sz w:val="20"/>
                <w:szCs w:val="20"/>
              </w:rPr>
            </w:pPr>
          </w:p>
          <w:p w14:paraId="3EC5D40A" w14:textId="77777777" w:rsidR="0009574D" w:rsidRPr="001C3E38" w:rsidRDefault="0009574D">
            <w:pPr>
              <w:rPr>
                <w:sz w:val="20"/>
                <w:szCs w:val="20"/>
              </w:rPr>
            </w:pPr>
            <w:r>
              <w:rPr>
                <w:color w:val="FF0000"/>
                <w:sz w:val="20"/>
                <w:szCs w:val="20"/>
              </w:rPr>
              <w:t xml:space="preserve">La información </w:t>
            </w:r>
            <w:proofErr w:type="gramStart"/>
            <w:r>
              <w:rPr>
                <w:color w:val="FF0000"/>
                <w:sz w:val="20"/>
                <w:szCs w:val="20"/>
              </w:rPr>
              <w:t xml:space="preserve">se </w:t>
            </w:r>
            <w:r w:rsidRPr="001C3E38">
              <w:rPr>
                <w:color w:val="FF0000"/>
                <w:sz w:val="20"/>
                <w:szCs w:val="20"/>
              </w:rPr>
              <w:t xml:space="preserve"> publica</w:t>
            </w:r>
            <w:proofErr w:type="gramEnd"/>
            <w:r w:rsidRPr="001C3E38">
              <w:rPr>
                <w:color w:val="FF0000"/>
                <w:sz w:val="20"/>
                <w:szCs w:val="20"/>
              </w:rPr>
              <w:t xml:space="preserve"> a año vencido.</w:t>
            </w:r>
          </w:p>
        </w:tc>
      </w:tr>
      <w:tr w:rsidR="0009574D" w:rsidRPr="00E97049" w14:paraId="4647DA9C" w14:textId="77777777" w:rsidTr="00AC402C">
        <w:tc>
          <w:tcPr>
            <w:tcW w:w="2037" w:type="dxa"/>
            <w:vMerge/>
          </w:tcPr>
          <w:p w14:paraId="10EA5915" w14:textId="77777777" w:rsidR="0009574D" w:rsidRPr="00E97049" w:rsidRDefault="0009574D" w:rsidP="00AC4A6F">
            <w:pPr>
              <w:rPr>
                <w:sz w:val="20"/>
                <w:szCs w:val="20"/>
              </w:rPr>
            </w:pPr>
          </w:p>
        </w:tc>
        <w:tc>
          <w:tcPr>
            <w:tcW w:w="4439" w:type="dxa"/>
            <w:vAlign w:val="center"/>
          </w:tcPr>
          <w:p w14:paraId="096845EF" w14:textId="77777777" w:rsidR="0009574D" w:rsidRPr="00E97049" w:rsidRDefault="0009574D" w:rsidP="00AC402C">
            <w:pPr>
              <w:rPr>
                <w:sz w:val="20"/>
                <w:szCs w:val="20"/>
              </w:rPr>
            </w:pPr>
            <w:r w:rsidRPr="00E97049">
              <w:rPr>
                <w:sz w:val="20"/>
                <w:szCs w:val="20"/>
              </w:rPr>
              <w:t>Actualizar la información contenida en el enlace “Subvenciones y Ayudas” que ofrece información de todas las subvenciones concedidas</w:t>
            </w:r>
          </w:p>
        </w:tc>
        <w:tc>
          <w:tcPr>
            <w:tcW w:w="1145" w:type="dxa"/>
            <w:vAlign w:val="center"/>
          </w:tcPr>
          <w:p w14:paraId="004FAA5C" w14:textId="77777777" w:rsidR="0009574D" w:rsidRPr="001C3E38" w:rsidRDefault="0009574D" w:rsidP="00E97049">
            <w:pPr>
              <w:jc w:val="center"/>
              <w:rPr>
                <w:sz w:val="20"/>
                <w:szCs w:val="20"/>
              </w:rPr>
            </w:pPr>
            <w:r w:rsidRPr="001C3E38">
              <w:rPr>
                <w:sz w:val="20"/>
                <w:szCs w:val="20"/>
              </w:rPr>
              <w:t>X</w:t>
            </w:r>
          </w:p>
        </w:tc>
        <w:tc>
          <w:tcPr>
            <w:tcW w:w="3412" w:type="dxa"/>
          </w:tcPr>
          <w:p w14:paraId="0B47384F" w14:textId="77777777" w:rsidR="0009574D" w:rsidRPr="001C3E38" w:rsidRDefault="0009574D" w:rsidP="005030DC">
            <w:pPr>
              <w:rPr>
                <w:sz w:val="20"/>
                <w:szCs w:val="20"/>
              </w:rPr>
            </w:pPr>
            <w:r w:rsidRPr="001C3E38">
              <w:rPr>
                <w:sz w:val="20"/>
                <w:szCs w:val="20"/>
              </w:rPr>
              <w:t xml:space="preserve">Si, se ha actualizado la información de las subvenciones Extremadura Avante y para el resto se enlaza a la Base de Datos Nacional de Subvenciones </w:t>
            </w:r>
          </w:p>
        </w:tc>
      </w:tr>
      <w:tr w:rsidR="0009574D" w:rsidRPr="00E97049" w14:paraId="7FF99168" w14:textId="77777777" w:rsidTr="00AC402C">
        <w:tc>
          <w:tcPr>
            <w:tcW w:w="2037" w:type="dxa"/>
            <w:vMerge/>
          </w:tcPr>
          <w:p w14:paraId="4D9A6575" w14:textId="77777777" w:rsidR="0009574D" w:rsidRPr="00E97049" w:rsidRDefault="0009574D" w:rsidP="00AC4A6F">
            <w:pPr>
              <w:rPr>
                <w:sz w:val="20"/>
                <w:szCs w:val="20"/>
              </w:rPr>
            </w:pPr>
          </w:p>
        </w:tc>
        <w:tc>
          <w:tcPr>
            <w:tcW w:w="4439" w:type="dxa"/>
            <w:vAlign w:val="center"/>
          </w:tcPr>
          <w:p w14:paraId="37331F68" w14:textId="77777777" w:rsidR="0009574D" w:rsidRPr="00E97049" w:rsidRDefault="0009574D" w:rsidP="00AC402C">
            <w:pPr>
              <w:rPr>
                <w:sz w:val="20"/>
                <w:szCs w:val="20"/>
              </w:rPr>
            </w:pPr>
            <w:r w:rsidRPr="00E97049">
              <w:rPr>
                <w:sz w:val="20"/>
                <w:szCs w:val="20"/>
              </w:rPr>
              <w:t>Publicar información sobre las resoluciones que autoricen el ejercicio de actividad privada con motivo del cese de los altos cargos</w:t>
            </w:r>
          </w:p>
        </w:tc>
        <w:tc>
          <w:tcPr>
            <w:tcW w:w="1145" w:type="dxa"/>
            <w:vAlign w:val="center"/>
          </w:tcPr>
          <w:p w14:paraId="3F48B3D2" w14:textId="77777777" w:rsidR="0009574D" w:rsidRPr="001C3E38" w:rsidRDefault="0009574D" w:rsidP="00E97049">
            <w:pPr>
              <w:jc w:val="center"/>
              <w:rPr>
                <w:sz w:val="20"/>
                <w:szCs w:val="20"/>
              </w:rPr>
            </w:pPr>
            <w:r w:rsidRPr="001C3E38">
              <w:rPr>
                <w:sz w:val="20"/>
                <w:szCs w:val="20"/>
              </w:rPr>
              <w:t>X</w:t>
            </w:r>
          </w:p>
        </w:tc>
        <w:tc>
          <w:tcPr>
            <w:tcW w:w="3412" w:type="dxa"/>
          </w:tcPr>
          <w:p w14:paraId="63274D5D" w14:textId="77777777" w:rsidR="0009574D" w:rsidRDefault="0009574D">
            <w:pPr>
              <w:rPr>
                <w:sz w:val="20"/>
                <w:szCs w:val="20"/>
              </w:rPr>
            </w:pPr>
            <w:r w:rsidRPr="001C3E38">
              <w:rPr>
                <w:sz w:val="20"/>
                <w:szCs w:val="20"/>
              </w:rPr>
              <w:t>No se ha localizado</w:t>
            </w:r>
          </w:p>
          <w:p w14:paraId="75CFCCF6" w14:textId="77777777" w:rsidR="0009574D" w:rsidRDefault="0009574D">
            <w:pPr>
              <w:rPr>
                <w:sz w:val="20"/>
                <w:szCs w:val="20"/>
              </w:rPr>
            </w:pPr>
          </w:p>
          <w:p w14:paraId="3FF6F3F3" w14:textId="77777777" w:rsidR="0009574D" w:rsidRPr="00AC402C" w:rsidRDefault="0009574D" w:rsidP="00AC402C">
            <w:pPr>
              <w:rPr>
                <w:color w:val="FF0000"/>
                <w:sz w:val="20"/>
                <w:szCs w:val="20"/>
              </w:rPr>
            </w:pPr>
            <w:r w:rsidRPr="00AC402C">
              <w:rPr>
                <w:color w:val="FF0000"/>
                <w:sz w:val="20"/>
                <w:szCs w:val="20"/>
              </w:rPr>
              <w:t>No se ha publicado dicha información, por no tener solicitudes actualizadas de resoluciones de autorización del ejercicio de actividad privada.</w:t>
            </w:r>
            <w:r w:rsidRPr="00AC402C">
              <w:t xml:space="preserve"> </w:t>
            </w:r>
          </w:p>
        </w:tc>
      </w:tr>
      <w:tr w:rsidR="0009574D" w:rsidRPr="00E97049" w14:paraId="588E861C" w14:textId="77777777">
        <w:tc>
          <w:tcPr>
            <w:tcW w:w="2037" w:type="dxa"/>
            <w:vMerge/>
          </w:tcPr>
          <w:p w14:paraId="244C44B5" w14:textId="77777777" w:rsidR="0009574D" w:rsidRPr="00E97049" w:rsidRDefault="0009574D" w:rsidP="00AC4A6F">
            <w:pPr>
              <w:rPr>
                <w:sz w:val="20"/>
                <w:szCs w:val="20"/>
              </w:rPr>
            </w:pPr>
          </w:p>
        </w:tc>
        <w:tc>
          <w:tcPr>
            <w:tcW w:w="4439" w:type="dxa"/>
          </w:tcPr>
          <w:p w14:paraId="1CF4AC66" w14:textId="77777777" w:rsidR="0009574D" w:rsidRPr="00E97049" w:rsidRDefault="0009574D" w:rsidP="00F05A96">
            <w:pPr>
              <w:rPr>
                <w:sz w:val="20"/>
                <w:szCs w:val="20"/>
              </w:rPr>
            </w:pPr>
            <w:r w:rsidRPr="00E97049">
              <w:rPr>
                <w:sz w:val="20"/>
                <w:szCs w:val="20"/>
              </w:rPr>
              <w:t>Publicar información actualizada sobre las retribuciones de los miembros del Gobierno y Altos Cargos</w:t>
            </w:r>
          </w:p>
        </w:tc>
        <w:tc>
          <w:tcPr>
            <w:tcW w:w="1145" w:type="dxa"/>
            <w:vAlign w:val="center"/>
          </w:tcPr>
          <w:p w14:paraId="718673F5" w14:textId="77777777" w:rsidR="0009574D" w:rsidRPr="001C3E38" w:rsidRDefault="0009574D" w:rsidP="00E97049">
            <w:pPr>
              <w:jc w:val="center"/>
              <w:rPr>
                <w:sz w:val="20"/>
                <w:szCs w:val="20"/>
              </w:rPr>
            </w:pPr>
            <w:r w:rsidRPr="001C3E38">
              <w:rPr>
                <w:sz w:val="20"/>
                <w:szCs w:val="20"/>
              </w:rPr>
              <w:t>X</w:t>
            </w:r>
          </w:p>
        </w:tc>
        <w:tc>
          <w:tcPr>
            <w:tcW w:w="3412" w:type="dxa"/>
          </w:tcPr>
          <w:p w14:paraId="4E1B72F7" w14:textId="77777777" w:rsidR="0009574D" w:rsidRDefault="0009574D">
            <w:pPr>
              <w:rPr>
                <w:sz w:val="20"/>
                <w:szCs w:val="20"/>
              </w:rPr>
            </w:pPr>
            <w:r w:rsidRPr="001C3E38">
              <w:rPr>
                <w:sz w:val="20"/>
                <w:szCs w:val="20"/>
              </w:rPr>
              <w:t>Se ha publicado información hasta el año 2020</w:t>
            </w:r>
          </w:p>
          <w:p w14:paraId="0E165C67" w14:textId="77777777" w:rsidR="0009574D" w:rsidRPr="001C3E38" w:rsidRDefault="0009574D">
            <w:pPr>
              <w:rPr>
                <w:sz w:val="20"/>
                <w:szCs w:val="20"/>
              </w:rPr>
            </w:pPr>
          </w:p>
          <w:p w14:paraId="0AE399C3" w14:textId="77777777" w:rsidR="0009574D" w:rsidRPr="001C3E38" w:rsidRDefault="0009574D">
            <w:pPr>
              <w:rPr>
                <w:sz w:val="20"/>
                <w:szCs w:val="20"/>
              </w:rPr>
            </w:pPr>
            <w:r>
              <w:rPr>
                <w:color w:val="FF0000"/>
                <w:sz w:val="20"/>
                <w:szCs w:val="20"/>
              </w:rPr>
              <w:t xml:space="preserve">La información </w:t>
            </w:r>
            <w:proofErr w:type="gramStart"/>
            <w:r>
              <w:rPr>
                <w:color w:val="FF0000"/>
                <w:sz w:val="20"/>
                <w:szCs w:val="20"/>
              </w:rPr>
              <w:t xml:space="preserve">se </w:t>
            </w:r>
            <w:r w:rsidRPr="001C3E38">
              <w:rPr>
                <w:color w:val="FF0000"/>
                <w:sz w:val="20"/>
                <w:szCs w:val="20"/>
              </w:rPr>
              <w:t xml:space="preserve"> publica</w:t>
            </w:r>
            <w:proofErr w:type="gramEnd"/>
            <w:r w:rsidRPr="001C3E38">
              <w:rPr>
                <w:color w:val="FF0000"/>
                <w:sz w:val="20"/>
                <w:szCs w:val="20"/>
              </w:rPr>
              <w:t xml:space="preserve"> a año vencido.</w:t>
            </w:r>
          </w:p>
        </w:tc>
      </w:tr>
      <w:tr w:rsidR="0009574D" w:rsidRPr="00E97049" w14:paraId="416CC5C8" w14:textId="77777777">
        <w:tc>
          <w:tcPr>
            <w:tcW w:w="2037" w:type="dxa"/>
            <w:vMerge/>
          </w:tcPr>
          <w:p w14:paraId="6EBBC9D1" w14:textId="77777777" w:rsidR="0009574D" w:rsidRPr="00E97049" w:rsidRDefault="0009574D" w:rsidP="00AC4A6F">
            <w:pPr>
              <w:rPr>
                <w:sz w:val="20"/>
                <w:szCs w:val="20"/>
              </w:rPr>
            </w:pPr>
          </w:p>
        </w:tc>
        <w:tc>
          <w:tcPr>
            <w:tcW w:w="4439" w:type="dxa"/>
          </w:tcPr>
          <w:p w14:paraId="353A5B7A" w14:textId="77777777" w:rsidR="0009574D" w:rsidRPr="00E97049" w:rsidRDefault="0009574D" w:rsidP="00F05A96">
            <w:pPr>
              <w:rPr>
                <w:sz w:val="20"/>
                <w:szCs w:val="20"/>
              </w:rPr>
            </w:pPr>
            <w:r w:rsidRPr="00E97049">
              <w:rPr>
                <w:sz w:val="20"/>
                <w:szCs w:val="20"/>
              </w:rPr>
              <w:t>Publicar información sobre las indemnizaciones percibidas por los Altos Cargos y máximos responsables con ocasión del abandono del cargo</w:t>
            </w:r>
          </w:p>
        </w:tc>
        <w:tc>
          <w:tcPr>
            <w:tcW w:w="1145" w:type="dxa"/>
            <w:vAlign w:val="center"/>
          </w:tcPr>
          <w:p w14:paraId="1AD4173D" w14:textId="77777777" w:rsidR="0009574D" w:rsidRPr="001C3E38" w:rsidRDefault="0009574D" w:rsidP="00E97049">
            <w:pPr>
              <w:jc w:val="center"/>
              <w:rPr>
                <w:sz w:val="20"/>
                <w:szCs w:val="20"/>
              </w:rPr>
            </w:pPr>
            <w:r w:rsidRPr="001C3E38">
              <w:rPr>
                <w:sz w:val="20"/>
                <w:szCs w:val="20"/>
              </w:rPr>
              <w:t>X</w:t>
            </w:r>
          </w:p>
        </w:tc>
        <w:tc>
          <w:tcPr>
            <w:tcW w:w="3412" w:type="dxa"/>
          </w:tcPr>
          <w:p w14:paraId="558C3050" w14:textId="77777777" w:rsidR="0009574D" w:rsidRDefault="0009574D">
            <w:pPr>
              <w:rPr>
                <w:sz w:val="20"/>
                <w:szCs w:val="20"/>
              </w:rPr>
            </w:pPr>
            <w:r w:rsidRPr="001C3E38">
              <w:rPr>
                <w:sz w:val="20"/>
                <w:szCs w:val="20"/>
              </w:rPr>
              <w:t>No se ha localizado</w:t>
            </w:r>
          </w:p>
          <w:p w14:paraId="7E264CE4" w14:textId="77777777" w:rsidR="0009574D" w:rsidRPr="001C3E38" w:rsidRDefault="0009574D">
            <w:pPr>
              <w:rPr>
                <w:sz w:val="20"/>
                <w:szCs w:val="20"/>
              </w:rPr>
            </w:pPr>
          </w:p>
          <w:p w14:paraId="1E60D33F" w14:textId="77777777" w:rsidR="0009574D" w:rsidRDefault="0009574D">
            <w:pPr>
              <w:rPr>
                <w:color w:val="FF0000"/>
                <w:sz w:val="20"/>
                <w:szCs w:val="20"/>
              </w:rPr>
            </w:pPr>
            <w:r>
              <w:rPr>
                <w:color w:val="FF0000"/>
                <w:sz w:val="20"/>
                <w:szCs w:val="20"/>
              </w:rPr>
              <w:t xml:space="preserve">La información se encuentra disponible en el apartado </w:t>
            </w:r>
            <w:r w:rsidRPr="001C3E38">
              <w:rPr>
                <w:color w:val="FF0000"/>
                <w:sz w:val="20"/>
                <w:szCs w:val="20"/>
              </w:rPr>
              <w:t>“Buen Gobierno”, menú derecho “Régimen de protección social y retribuciones de Altos Cargos”.</w:t>
            </w:r>
          </w:p>
          <w:p w14:paraId="0394DAA7" w14:textId="77777777" w:rsidR="0009574D" w:rsidRDefault="0009574D">
            <w:pPr>
              <w:rPr>
                <w:color w:val="FF0000"/>
                <w:sz w:val="20"/>
                <w:szCs w:val="20"/>
              </w:rPr>
            </w:pPr>
          </w:p>
          <w:p w14:paraId="0094E614" w14:textId="77777777" w:rsidR="0009574D" w:rsidRDefault="0009574D">
            <w:pPr>
              <w:rPr>
                <w:color w:val="FF0000"/>
                <w:sz w:val="20"/>
                <w:szCs w:val="20"/>
              </w:rPr>
            </w:pPr>
          </w:p>
          <w:p w14:paraId="6B4B4396" w14:textId="77777777" w:rsidR="0009574D" w:rsidRPr="00CA5A40" w:rsidRDefault="005C3B4E" w:rsidP="00CA5A40">
            <w:pPr>
              <w:pStyle w:val="Cuerpodelboletn"/>
              <w:ind w:left="34"/>
              <w:rPr>
                <w:color w:val="FF0000"/>
                <w:sz w:val="20"/>
                <w:szCs w:val="20"/>
              </w:rPr>
            </w:pPr>
            <w:hyperlink r:id="rId14" w:history="1">
              <w:r w:rsidR="0009574D" w:rsidRPr="00795FF6">
                <w:rPr>
                  <w:rStyle w:val="Hipervnculo"/>
                  <w:sz w:val="20"/>
                  <w:szCs w:val="20"/>
                </w:rPr>
                <w:t>http://gobiernoabierto.juntaex.es/transparencia/web/proteccion-social-importes-altos-cargos</w:t>
              </w:r>
            </w:hyperlink>
          </w:p>
        </w:tc>
      </w:tr>
      <w:tr w:rsidR="0009574D" w:rsidRPr="00E97049" w14:paraId="5845892D" w14:textId="77777777">
        <w:tc>
          <w:tcPr>
            <w:tcW w:w="2037" w:type="dxa"/>
            <w:vMerge/>
          </w:tcPr>
          <w:p w14:paraId="04EC6B71" w14:textId="77777777" w:rsidR="0009574D" w:rsidRPr="00E97049" w:rsidRDefault="0009574D" w:rsidP="00AC4A6F">
            <w:pPr>
              <w:rPr>
                <w:sz w:val="20"/>
                <w:szCs w:val="20"/>
              </w:rPr>
            </w:pPr>
          </w:p>
        </w:tc>
        <w:tc>
          <w:tcPr>
            <w:tcW w:w="4439" w:type="dxa"/>
          </w:tcPr>
          <w:p w14:paraId="7CE28319" w14:textId="77777777" w:rsidR="0009574D" w:rsidRPr="00E97049" w:rsidRDefault="0009574D" w:rsidP="00F05A96">
            <w:pPr>
              <w:rPr>
                <w:sz w:val="20"/>
                <w:szCs w:val="20"/>
              </w:rPr>
            </w:pPr>
            <w:r w:rsidRPr="00E97049">
              <w:rPr>
                <w:sz w:val="20"/>
                <w:szCs w:val="20"/>
              </w:rPr>
              <w:t>Publicar información estadística relativa al grado de cumplimiento y calidad de los servicios públicos</w:t>
            </w:r>
          </w:p>
        </w:tc>
        <w:tc>
          <w:tcPr>
            <w:tcW w:w="1145" w:type="dxa"/>
            <w:vAlign w:val="center"/>
          </w:tcPr>
          <w:p w14:paraId="18CC4700" w14:textId="77777777" w:rsidR="0009574D" w:rsidRPr="001C3E38" w:rsidRDefault="0009574D" w:rsidP="00E97049">
            <w:pPr>
              <w:jc w:val="center"/>
              <w:rPr>
                <w:sz w:val="20"/>
                <w:szCs w:val="20"/>
              </w:rPr>
            </w:pPr>
            <w:r w:rsidRPr="001C3E38">
              <w:rPr>
                <w:sz w:val="20"/>
                <w:szCs w:val="20"/>
              </w:rPr>
              <w:t>X</w:t>
            </w:r>
          </w:p>
        </w:tc>
        <w:tc>
          <w:tcPr>
            <w:tcW w:w="3412" w:type="dxa"/>
          </w:tcPr>
          <w:p w14:paraId="6FCC9AA5" w14:textId="77777777" w:rsidR="0009574D" w:rsidRDefault="0009574D">
            <w:pPr>
              <w:rPr>
                <w:sz w:val="20"/>
                <w:szCs w:val="20"/>
              </w:rPr>
            </w:pPr>
            <w:r w:rsidRPr="001C3E38">
              <w:rPr>
                <w:sz w:val="20"/>
                <w:szCs w:val="20"/>
              </w:rPr>
              <w:t>No se ha localizado</w:t>
            </w:r>
          </w:p>
          <w:p w14:paraId="1755AF5E" w14:textId="77777777" w:rsidR="0009574D" w:rsidRDefault="0009574D">
            <w:pPr>
              <w:rPr>
                <w:sz w:val="20"/>
                <w:szCs w:val="20"/>
              </w:rPr>
            </w:pPr>
          </w:p>
          <w:p w14:paraId="4D3573B4" w14:textId="66492607" w:rsidR="0009574D" w:rsidRDefault="00F13366">
            <w:pPr>
              <w:rPr>
                <w:color w:val="FF0000"/>
                <w:sz w:val="20"/>
                <w:szCs w:val="20"/>
              </w:rPr>
            </w:pPr>
            <w:r>
              <w:rPr>
                <w:color w:val="FF0000"/>
                <w:sz w:val="20"/>
                <w:szCs w:val="20"/>
              </w:rPr>
              <w:t xml:space="preserve">Se realiza un seguimiento de la calidad de los servicios a través de los informes de seguimiento de las Cartas de Servicios y a través del informe sobre la </w:t>
            </w:r>
            <w:r>
              <w:rPr>
                <w:color w:val="FF0000"/>
                <w:sz w:val="20"/>
                <w:szCs w:val="20"/>
              </w:rPr>
              <w:lastRenderedPageBreak/>
              <w:t>evaluación de la prestación del servicio durante el periodo Covid-19.</w:t>
            </w:r>
          </w:p>
          <w:p w14:paraId="1F44C2EC" w14:textId="1767577A" w:rsidR="00F13366" w:rsidRDefault="00F13366">
            <w:pPr>
              <w:rPr>
                <w:sz w:val="20"/>
                <w:szCs w:val="20"/>
              </w:rPr>
            </w:pPr>
            <w:hyperlink r:id="rId15" w:history="1">
              <w:r w:rsidRPr="00771967">
                <w:rPr>
                  <w:rStyle w:val="Hipervnculo"/>
                  <w:sz w:val="20"/>
                  <w:szCs w:val="20"/>
                </w:rPr>
                <w:t>http://www.juntaex.es/ser02/seguimiento-de-cartas-de-servicios</w:t>
              </w:r>
            </w:hyperlink>
          </w:p>
          <w:p w14:paraId="3F22364B" w14:textId="77777777" w:rsidR="00F13366" w:rsidRDefault="00F13366">
            <w:pPr>
              <w:rPr>
                <w:sz w:val="20"/>
                <w:szCs w:val="20"/>
              </w:rPr>
            </w:pPr>
          </w:p>
          <w:p w14:paraId="16A48FF8" w14:textId="17309E95" w:rsidR="0009574D" w:rsidRDefault="00F13366">
            <w:pPr>
              <w:rPr>
                <w:sz w:val="20"/>
                <w:szCs w:val="20"/>
              </w:rPr>
            </w:pPr>
            <w:hyperlink r:id="rId16" w:history="1">
              <w:r w:rsidRPr="00771967">
                <w:rPr>
                  <w:rStyle w:val="Hipervnculo"/>
                  <w:sz w:val="20"/>
                  <w:szCs w:val="20"/>
                </w:rPr>
                <w:t>http://gobiernoabierto.juntaex.es//transparencia/filescms/web/uploaded_files/SCdS/Informe_Covid19_Teletrabajadores.pdf</w:t>
              </w:r>
            </w:hyperlink>
          </w:p>
          <w:p w14:paraId="0FE0D1BD" w14:textId="77777777" w:rsidR="00F13366" w:rsidRDefault="00F13366">
            <w:pPr>
              <w:rPr>
                <w:sz w:val="20"/>
                <w:szCs w:val="20"/>
              </w:rPr>
            </w:pPr>
          </w:p>
          <w:p w14:paraId="4233CCD3" w14:textId="77777777" w:rsidR="0009574D" w:rsidRPr="001C3E38" w:rsidRDefault="0009574D">
            <w:pPr>
              <w:rPr>
                <w:sz w:val="20"/>
                <w:szCs w:val="20"/>
              </w:rPr>
            </w:pPr>
          </w:p>
        </w:tc>
      </w:tr>
      <w:tr w:rsidR="0009574D" w:rsidRPr="00E97049" w14:paraId="447AED17" w14:textId="77777777">
        <w:tc>
          <w:tcPr>
            <w:tcW w:w="2037" w:type="dxa"/>
            <w:vMerge/>
          </w:tcPr>
          <w:p w14:paraId="7EAC6AF8" w14:textId="77777777" w:rsidR="0009574D" w:rsidRPr="00E97049" w:rsidRDefault="0009574D" w:rsidP="00AC4A6F">
            <w:pPr>
              <w:rPr>
                <w:sz w:val="20"/>
                <w:szCs w:val="20"/>
              </w:rPr>
            </w:pPr>
          </w:p>
        </w:tc>
        <w:tc>
          <w:tcPr>
            <w:tcW w:w="4439" w:type="dxa"/>
          </w:tcPr>
          <w:p w14:paraId="3790B450" w14:textId="77777777" w:rsidR="0009574D" w:rsidRPr="00E97049" w:rsidRDefault="0009574D" w:rsidP="00AC4A6F">
            <w:pPr>
              <w:rPr>
                <w:sz w:val="20"/>
                <w:szCs w:val="20"/>
              </w:rPr>
            </w:pPr>
            <w:r w:rsidRPr="00E97049">
              <w:rPr>
                <w:sz w:val="20"/>
                <w:szCs w:val="20"/>
              </w:rPr>
              <w:t xml:space="preserve">Publicar información actualizada o en su caso </w:t>
            </w:r>
            <w:proofErr w:type="gramStart"/>
            <w:r w:rsidRPr="00E97049">
              <w:rPr>
                <w:sz w:val="20"/>
                <w:szCs w:val="20"/>
              </w:rPr>
              <w:t>indicar</w:t>
            </w:r>
            <w:proofErr w:type="gramEnd"/>
            <w:r w:rsidRPr="00E97049">
              <w:rPr>
                <w:sz w:val="20"/>
                <w:szCs w:val="20"/>
              </w:rPr>
              <w:t xml:space="preserve"> que no ha habido modificaciones en la relación de bienes patrimoniales de la Junta de Extremadura desde ese año</w:t>
            </w:r>
          </w:p>
        </w:tc>
        <w:tc>
          <w:tcPr>
            <w:tcW w:w="1145" w:type="dxa"/>
            <w:vAlign w:val="center"/>
          </w:tcPr>
          <w:p w14:paraId="45624398" w14:textId="77777777" w:rsidR="0009574D" w:rsidRPr="001C3E38" w:rsidRDefault="0009574D" w:rsidP="00E97049">
            <w:pPr>
              <w:jc w:val="center"/>
              <w:rPr>
                <w:sz w:val="20"/>
                <w:szCs w:val="20"/>
              </w:rPr>
            </w:pPr>
            <w:r w:rsidRPr="001C3E38">
              <w:rPr>
                <w:sz w:val="20"/>
                <w:szCs w:val="20"/>
              </w:rPr>
              <w:t>X</w:t>
            </w:r>
          </w:p>
        </w:tc>
        <w:tc>
          <w:tcPr>
            <w:tcW w:w="3412" w:type="dxa"/>
          </w:tcPr>
          <w:p w14:paraId="65C7F296" w14:textId="77777777" w:rsidR="0009574D" w:rsidRDefault="0009574D">
            <w:pPr>
              <w:rPr>
                <w:sz w:val="20"/>
                <w:szCs w:val="20"/>
              </w:rPr>
            </w:pPr>
            <w:r w:rsidRPr="001C3E38">
              <w:rPr>
                <w:sz w:val="20"/>
                <w:szCs w:val="20"/>
              </w:rPr>
              <w:t>Se ha localizado la información en el apartado Transparencia en el gasto público</w:t>
            </w:r>
          </w:p>
          <w:p w14:paraId="42B25290" w14:textId="77777777" w:rsidR="0009574D" w:rsidRPr="001C3E38" w:rsidRDefault="0009574D">
            <w:pPr>
              <w:rPr>
                <w:sz w:val="20"/>
                <w:szCs w:val="20"/>
              </w:rPr>
            </w:pPr>
          </w:p>
          <w:p w14:paraId="4E1631A2" w14:textId="77777777" w:rsidR="0009574D" w:rsidRPr="001C3E38" w:rsidRDefault="0009574D">
            <w:pPr>
              <w:rPr>
                <w:sz w:val="20"/>
                <w:szCs w:val="20"/>
              </w:rPr>
            </w:pPr>
            <w:r w:rsidRPr="001C3E38">
              <w:rPr>
                <w:color w:val="FF0000"/>
                <w:sz w:val="20"/>
                <w:szCs w:val="20"/>
              </w:rPr>
              <w:t xml:space="preserve">Se ha solicitado la información al servicio competente y se actualizará tan pronto como se reciba. </w:t>
            </w:r>
          </w:p>
        </w:tc>
      </w:tr>
      <w:tr w:rsidR="0009574D" w:rsidRPr="00E97049" w14:paraId="4067A448" w14:textId="77777777">
        <w:tc>
          <w:tcPr>
            <w:tcW w:w="2037" w:type="dxa"/>
            <w:vMerge/>
          </w:tcPr>
          <w:p w14:paraId="3AE67202" w14:textId="77777777" w:rsidR="0009574D" w:rsidRPr="00E97049" w:rsidRDefault="0009574D" w:rsidP="00AC4A6F">
            <w:pPr>
              <w:rPr>
                <w:sz w:val="20"/>
                <w:szCs w:val="20"/>
              </w:rPr>
            </w:pPr>
          </w:p>
        </w:tc>
        <w:tc>
          <w:tcPr>
            <w:tcW w:w="4439" w:type="dxa"/>
          </w:tcPr>
          <w:p w14:paraId="35B08AB9" w14:textId="77777777" w:rsidR="0009574D" w:rsidRPr="00E97049" w:rsidRDefault="0009574D" w:rsidP="00AC4A6F">
            <w:pPr>
              <w:rPr>
                <w:sz w:val="20"/>
                <w:szCs w:val="20"/>
              </w:rPr>
            </w:pPr>
            <w:r w:rsidRPr="00E97049">
              <w:rPr>
                <w:sz w:val="20"/>
                <w:szCs w:val="20"/>
              </w:rPr>
              <w:t xml:space="preserve">En relación con la publicación de contenidos, es posible que para algunas de las informaciones obligatorias no hubiese actividad, por </w:t>
            </w:r>
            <w:proofErr w:type="gramStart"/>
            <w:r w:rsidRPr="00E97049">
              <w:rPr>
                <w:sz w:val="20"/>
                <w:szCs w:val="20"/>
              </w:rPr>
              <w:t>ejemplo</w:t>
            </w:r>
            <w:proofErr w:type="gramEnd"/>
            <w:r w:rsidRPr="00E97049">
              <w:rPr>
                <w:sz w:val="20"/>
                <w:szCs w:val="20"/>
              </w:rPr>
              <w:t xml:space="preserve"> no se hubiese realizado ninguna encomienda o encargo a medios propios. En este caso debería reflejarse explícitamente en el apartado correspondiente esta circunstancia</w:t>
            </w:r>
          </w:p>
        </w:tc>
        <w:tc>
          <w:tcPr>
            <w:tcW w:w="1145" w:type="dxa"/>
            <w:vAlign w:val="center"/>
          </w:tcPr>
          <w:p w14:paraId="50C6A66F" w14:textId="77777777" w:rsidR="0009574D" w:rsidRPr="001C3E38" w:rsidRDefault="0009574D" w:rsidP="00E97049">
            <w:pPr>
              <w:jc w:val="center"/>
              <w:rPr>
                <w:sz w:val="20"/>
                <w:szCs w:val="20"/>
              </w:rPr>
            </w:pPr>
            <w:r w:rsidRPr="001C3E38">
              <w:rPr>
                <w:sz w:val="20"/>
                <w:szCs w:val="20"/>
              </w:rPr>
              <w:t>X</w:t>
            </w:r>
          </w:p>
        </w:tc>
        <w:tc>
          <w:tcPr>
            <w:tcW w:w="3412" w:type="dxa"/>
          </w:tcPr>
          <w:p w14:paraId="6FEBD83F" w14:textId="77777777" w:rsidR="0009574D" w:rsidRPr="001C3E38" w:rsidRDefault="0009574D">
            <w:pPr>
              <w:rPr>
                <w:sz w:val="20"/>
                <w:szCs w:val="20"/>
              </w:rPr>
            </w:pPr>
            <w:r w:rsidRPr="001C3E38">
              <w:rPr>
                <w:sz w:val="20"/>
                <w:szCs w:val="20"/>
              </w:rPr>
              <w:t>No se ha localizado</w:t>
            </w:r>
          </w:p>
          <w:p w14:paraId="45D3E69E" w14:textId="77777777" w:rsidR="0009574D" w:rsidRDefault="0009574D">
            <w:pPr>
              <w:rPr>
                <w:color w:val="FF0000"/>
                <w:sz w:val="20"/>
                <w:szCs w:val="20"/>
              </w:rPr>
            </w:pPr>
          </w:p>
          <w:p w14:paraId="6D430D71" w14:textId="77777777" w:rsidR="0009574D" w:rsidRPr="001C3E38" w:rsidRDefault="0009574D">
            <w:pPr>
              <w:rPr>
                <w:sz w:val="20"/>
                <w:szCs w:val="20"/>
              </w:rPr>
            </w:pPr>
            <w:r>
              <w:rPr>
                <w:color w:val="FF0000"/>
                <w:sz w:val="20"/>
                <w:szCs w:val="20"/>
              </w:rPr>
              <w:t>La información se encuentra disponible, p</w:t>
            </w:r>
            <w:r w:rsidRPr="001C3E38">
              <w:rPr>
                <w:color w:val="FF0000"/>
                <w:sz w:val="20"/>
                <w:szCs w:val="20"/>
              </w:rPr>
              <w:t>ero sin diferenciar explícitamente.</w:t>
            </w:r>
          </w:p>
        </w:tc>
      </w:tr>
      <w:tr w:rsidR="0009574D" w:rsidRPr="00E97049" w14:paraId="0A2649E1" w14:textId="77777777">
        <w:trPr>
          <w:trHeight w:val="265"/>
        </w:trPr>
        <w:tc>
          <w:tcPr>
            <w:tcW w:w="2037" w:type="dxa"/>
            <w:vMerge w:val="restart"/>
            <w:vAlign w:val="center"/>
          </w:tcPr>
          <w:p w14:paraId="63163E4A" w14:textId="77777777" w:rsidR="0009574D" w:rsidRPr="00E97049" w:rsidRDefault="0009574D" w:rsidP="006D4C90">
            <w:pPr>
              <w:rPr>
                <w:sz w:val="20"/>
                <w:szCs w:val="20"/>
              </w:rPr>
            </w:pPr>
            <w:r w:rsidRPr="00E97049">
              <w:rPr>
                <w:sz w:val="20"/>
                <w:szCs w:val="20"/>
              </w:rPr>
              <w:t xml:space="preserve">Calidad de la Información </w:t>
            </w:r>
          </w:p>
        </w:tc>
        <w:tc>
          <w:tcPr>
            <w:tcW w:w="4439" w:type="dxa"/>
          </w:tcPr>
          <w:p w14:paraId="67607871" w14:textId="77777777" w:rsidR="0009574D" w:rsidRPr="00E97049" w:rsidRDefault="0009574D" w:rsidP="00243294">
            <w:pPr>
              <w:rPr>
                <w:sz w:val="20"/>
                <w:szCs w:val="20"/>
              </w:rPr>
            </w:pPr>
            <w:r w:rsidRPr="00E97049">
              <w:rPr>
                <w:sz w:val="20"/>
                <w:szCs w:val="20"/>
              </w:rPr>
              <w:t>Estructuración</w:t>
            </w:r>
          </w:p>
        </w:tc>
        <w:tc>
          <w:tcPr>
            <w:tcW w:w="1145" w:type="dxa"/>
            <w:vAlign w:val="center"/>
          </w:tcPr>
          <w:p w14:paraId="7AF985E7" w14:textId="77777777" w:rsidR="0009574D" w:rsidRPr="001C3E38" w:rsidRDefault="0009574D" w:rsidP="00E97049">
            <w:pPr>
              <w:jc w:val="center"/>
              <w:rPr>
                <w:sz w:val="20"/>
                <w:szCs w:val="20"/>
              </w:rPr>
            </w:pPr>
            <w:r w:rsidRPr="001C3E38">
              <w:rPr>
                <w:sz w:val="20"/>
                <w:szCs w:val="20"/>
              </w:rPr>
              <w:t>X</w:t>
            </w:r>
          </w:p>
        </w:tc>
        <w:tc>
          <w:tcPr>
            <w:tcW w:w="3412" w:type="dxa"/>
          </w:tcPr>
          <w:p w14:paraId="5192DC9D" w14:textId="77777777" w:rsidR="0009574D" w:rsidRPr="001C3E38" w:rsidRDefault="0009574D" w:rsidP="00AC4A6F">
            <w:pPr>
              <w:rPr>
                <w:sz w:val="20"/>
                <w:szCs w:val="20"/>
              </w:rPr>
            </w:pPr>
            <w:r w:rsidRPr="001C3E38">
              <w:rPr>
                <w:sz w:val="20"/>
                <w:szCs w:val="20"/>
              </w:rPr>
              <w:t>Conforme LGAE</w:t>
            </w:r>
          </w:p>
        </w:tc>
      </w:tr>
      <w:tr w:rsidR="0009574D" w:rsidRPr="00E97049" w14:paraId="1CFB6E3A" w14:textId="77777777">
        <w:tc>
          <w:tcPr>
            <w:tcW w:w="2037" w:type="dxa"/>
            <w:vMerge/>
          </w:tcPr>
          <w:p w14:paraId="79ED0437" w14:textId="77777777" w:rsidR="0009574D" w:rsidRPr="00E97049" w:rsidRDefault="0009574D" w:rsidP="00AC4A6F">
            <w:pPr>
              <w:rPr>
                <w:sz w:val="20"/>
                <w:szCs w:val="20"/>
              </w:rPr>
            </w:pPr>
          </w:p>
        </w:tc>
        <w:tc>
          <w:tcPr>
            <w:tcW w:w="4439" w:type="dxa"/>
          </w:tcPr>
          <w:p w14:paraId="14C7BD20" w14:textId="77777777" w:rsidR="0009574D" w:rsidRPr="00E97049" w:rsidRDefault="0009574D" w:rsidP="00AC4A6F">
            <w:pPr>
              <w:rPr>
                <w:sz w:val="20"/>
                <w:szCs w:val="20"/>
              </w:rPr>
            </w:pPr>
            <w:r w:rsidRPr="00E97049">
              <w:rPr>
                <w:sz w:val="20"/>
                <w:szCs w:val="20"/>
              </w:rPr>
              <w:t>Accesibilidad</w:t>
            </w:r>
          </w:p>
        </w:tc>
        <w:tc>
          <w:tcPr>
            <w:tcW w:w="1145" w:type="dxa"/>
            <w:vAlign w:val="center"/>
          </w:tcPr>
          <w:p w14:paraId="4DAF33F0" w14:textId="77777777" w:rsidR="0009574D" w:rsidRPr="001C3E38" w:rsidRDefault="0009574D" w:rsidP="00E97049">
            <w:pPr>
              <w:jc w:val="center"/>
              <w:rPr>
                <w:sz w:val="20"/>
                <w:szCs w:val="20"/>
              </w:rPr>
            </w:pPr>
            <w:r w:rsidRPr="001C3E38">
              <w:rPr>
                <w:sz w:val="20"/>
                <w:szCs w:val="20"/>
              </w:rPr>
              <w:t>X</w:t>
            </w:r>
          </w:p>
        </w:tc>
        <w:tc>
          <w:tcPr>
            <w:tcW w:w="3412" w:type="dxa"/>
          </w:tcPr>
          <w:p w14:paraId="55686AAF" w14:textId="77777777" w:rsidR="0009574D" w:rsidRDefault="0009574D" w:rsidP="00AC4A6F">
            <w:pPr>
              <w:rPr>
                <w:sz w:val="20"/>
                <w:szCs w:val="20"/>
              </w:rPr>
            </w:pPr>
            <w:r w:rsidRPr="001C3E38">
              <w:rPr>
                <w:sz w:val="20"/>
                <w:szCs w:val="20"/>
              </w:rPr>
              <w:t xml:space="preserve">No se ha enlazado a la información que está fuera del Portal de Transparencia </w:t>
            </w:r>
          </w:p>
          <w:p w14:paraId="21D19604" w14:textId="77777777" w:rsidR="0009574D" w:rsidRPr="001C3E38" w:rsidRDefault="0009574D" w:rsidP="00AC4A6F">
            <w:pPr>
              <w:rPr>
                <w:sz w:val="20"/>
                <w:szCs w:val="20"/>
              </w:rPr>
            </w:pPr>
          </w:p>
          <w:p w14:paraId="0074D426" w14:textId="77777777" w:rsidR="0009574D" w:rsidRPr="000C4470" w:rsidRDefault="0009574D" w:rsidP="00AC4A6F">
            <w:pPr>
              <w:rPr>
                <w:color w:val="FF0000"/>
                <w:sz w:val="20"/>
                <w:szCs w:val="20"/>
              </w:rPr>
            </w:pPr>
            <w:r>
              <w:rPr>
                <w:color w:val="FF0000"/>
                <w:sz w:val="20"/>
                <w:szCs w:val="20"/>
              </w:rPr>
              <w:t>La información se encuentra enlazada.</w:t>
            </w:r>
          </w:p>
        </w:tc>
      </w:tr>
      <w:tr w:rsidR="0009574D" w:rsidRPr="00E97049" w14:paraId="4959FE6E" w14:textId="77777777">
        <w:tc>
          <w:tcPr>
            <w:tcW w:w="2037" w:type="dxa"/>
            <w:vMerge/>
          </w:tcPr>
          <w:p w14:paraId="74C0784A" w14:textId="77777777" w:rsidR="0009574D" w:rsidRPr="00E97049" w:rsidRDefault="0009574D" w:rsidP="00AC4A6F">
            <w:pPr>
              <w:rPr>
                <w:sz w:val="20"/>
                <w:szCs w:val="20"/>
              </w:rPr>
            </w:pPr>
          </w:p>
        </w:tc>
        <w:tc>
          <w:tcPr>
            <w:tcW w:w="4439" w:type="dxa"/>
          </w:tcPr>
          <w:p w14:paraId="16D3B6B1" w14:textId="77777777" w:rsidR="0009574D" w:rsidRPr="00E97049" w:rsidRDefault="0009574D" w:rsidP="00AC4A6F">
            <w:pPr>
              <w:rPr>
                <w:sz w:val="20"/>
                <w:szCs w:val="20"/>
              </w:rPr>
            </w:pPr>
            <w:r w:rsidRPr="00E97049">
              <w:rPr>
                <w:sz w:val="20"/>
                <w:szCs w:val="20"/>
              </w:rPr>
              <w:t>Claridad</w:t>
            </w:r>
          </w:p>
        </w:tc>
        <w:tc>
          <w:tcPr>
            <w:tcW w:w="1145" w:type="dxa"/>
            <w:vAlign w:val="center"/>
          </w:tcPr>
          <w:p w14:paraId="531473A6" w14:textId="77777777" w:rsidR="0009574D" w:rsidRPr="001C3E38" w:rsidRDefault="0009574D" w:rsidP="00E97049">
            <w:pPr>
              <w:jc w:val="center"/>
              <w:rPr>
                <w:sz w:val="20"/>
                <w:szCs w:val="20"/>
              </w:rPr>
            </w:pPr>
            <w:r w:rsidRPr="001C3E38">
              <w:rPr>
                <w:sz w:val="20"/>
                <w:szCs w:val="20"/>
              </w:rPr>
              <w:t>X</w:t>
            </w:r>
          </w:p>
        </w:tc>
        <w:tc>
          <w:tcPr>
            <w:tcW w:w="3412" w:type="dxa"/>
          </w:tcPr>
          <w:p w14:paraId="52A58EDB" w14:textId="77777777" w:rsidR="0009574D" w:rsidRDefault="0009574D" w:rsidP="00AC4A6F">
            <w:pPr>
              <w:rPr>
                <w:sz w:val="20"/>
                <w:szCs w:val="20"/>
              </w:rPr>
            </w:pPr>
            <w:r w:rsidRPr="001C3E38">
              <w:rPr>
                <w:sz w:val="20"/>
                <w:szCs w:val="20"/>
              </w:rPr>
              <w:t xml:space="preserve">No se han revisado las denominaciones de los enlaces de modo que se identifique la información a la que dan acceso </w:t>
            </w:r>
          </w:p>
          <w:p w14:paraId="34664273" w14:textId="77777777" w:rsidR="0009574D" w:rsidRDefault="0009574D" w:rsidP="00AC4A6F">
            <w:pPr>
              <w:rPr>
                <w:sz w:val="20"/>
                <w:szCs w:val="20"/>
              </w:rPr>
            </w:pPr>
          </w:p>
          <w:p w14:paraId="520FF5EA" w14:textId="77777777" w:rsidR="0009574D" w:rsidRPr="001C3E38" w:rsidRDefault="0009574D" w:rsidP="00AC4A6F">
            <w:pPr>
              <w:rPr>
                <w:color w:val="FF0000"/>
                <w:sz w:val="20"/>
                <w:szCs w:val="20"/>
              </w:rPr>
            </w:pPr>
            <w:r w:rsidRPr="001C3E38">
              <w:rPr>
                <w:color w:val="FF0000"/>
                <w:sz w:val="20"/>
                <w:szCs w:val="20"/>
              </w:rPr>
              <w:t xml:space="preserve">Se están revisando </w:t>
            </w:r>
            <w:proofErr w:type="gramStart"/>
            <w:r w:rsidRPr="001C3E38">
              <w:rPr>
                <w:color w:val="FF0000"/>
                <w:sz w:val="20"/>
                <w:szCs w:val="20"/>
              </w:rPr>
              <w:t>todo los contenidos</w:t>
            </w:r>
            <w:proofErr w:type="gramEnd"/>
            <w:r w:rsidRPr="001C3E38">
              <w:rPr>
                <w:color w:val="FF0000"/>
                <w:sz w:val="20"/>
                <w:szCs w:val="20"/>
              </w:rPr>
              <w:t xml:space="preserve"> </w:t>
            </w:r>
          </w:p>
        </w:tc>
      </w:tr>
      <w:tr w:rsidR="0009574D" w:rsidRPr="00E97049" w14:paraId="585D79B2" w14:textId="77777777">
        <w:tc>
          <w:tcPr>
            <w:tcW w:w="2037" w:type="dxa"/>
            <w:vMerge/>
          </w:tcPr>
          <w:p w14:paraId="1C82956F" w14:textId="77777777" w:rsidR="0009574D" w:rsidRPr="00E97049" w:rsidRDefault="0009574D" w:rsidP="00AC4A6F">
            <w:pPr>
              <w:rPr>
                <w:sz w:val="20"/>
                <w:szCs w:val="20"/>
              </w:rPr>
            </w:pPr>
          </w:p>
        </w:tc>
        <w:tc>
          <w:tcPr>
            <w:tcW w:w="4439" w:type="dxa"/>
          </w:tcPr>
          <w:p w14:paraId="58AB8423" w14:textId="77777777" w:rsidR="0009574D" w:rsidRPr="00E97049" w:rsidRDefault="0009574D" w:rsidP="00AC4A6F">
            <w:pPr>
              <w:rPr>
                <w:sz w:val="20"/>
                <w:szCs w:val="20"/>
              </w:rPr>
            </w:pPr>
            <w:r w:rsidRPr="00E97049">
              <w:rPr>
                <w:sz w:val="20"/>
                <w:szCs w:val="20"/>
              </w:rPr>
              <w:t xml:space="preserve">Reutilización </w:t>
            </w:r>
          </w:p>
        </w:tc>
        <w:tc>
          <w:tcPr>
            <w:tcW w:w="1145" w:type="dxa"/>
            <w:vAlign w:val="center"/>
          </w:tcPr>
          <w:p w14:paraId="46F91120" w14:textId="77777777" w:rsidR="0009574D" w:rsidRPr="001C3E38" w:rsidRDefault="0009574D" w:rsidP="00E97049">
            <w:pPr>
              <w:jc w:val="center"/>
              <w:rPr>
                <w:sz w:val="20"/>
                <w:szCs w:val="20"/>
              </w:rPr>
            </w:pPr>
            <w:r w:rsidRPr="001C3E38">
              <w:rPr>
                <w:sz w:val="20"/>
                <w:szCs w:val="20"/>
              </w:rPr>
              <w:t>X</w:t>
            </w:r>
          </w:p>
        </w:tc>
        <w:tc>
          <w:tcPr>
            <w:tcW w:w="3412" w:type="dxa"/>
          </w:tcPr>
          <w:p w14:paraId="5C12CD5E" w14:textId="77777777" w:rsidR="0009574D" w:rsidRPr="001C3E38" w:rsidRDefault="0009574D" w:rsidP="005030DC">
            <w:pPr>
              <w:rPr>
                <w:sz w:val="20"/>
                <w:szCs w:val="20"/>
              </w:rPr>
            </w:pPr>
            <w:r w:rsidRPr="001C3E38">
              <w:rPr>
                <w:sz w:val="20"/>
                <w:szCs w:val="20"/>
              </w:rPr>
              <w:t xml:space="preserve">Revisado de oficio. </w:t>
            </w:r>
          </w:p>
        </w:tc>
      </w:tr>
      <w:tr w:rsidR="0009574D" w:rsidRPr="00E97049" w14:paraId="11987B86" w14:textId="77777777">
        <w:tc>
          <w:tcPr>
            <w:tcW w:w="2037" w:type="dxa"/>
            <w:vMerge/>
          </w:tcPr>
          <w:p w14:paraId="151286BF" w14:textId="77777777" w:rsidR="0009574D" w:rsidRPr="00E97049" w:rsidRDefault="0009574D" w:rsidP="00AC4A6F">
            <w:pPr>
              <w:rPr>
                <w:sz w:val="20"/>
                <w:szCs w:val="20"/>
              </w:rPr>
            </w:pPr>
          </w:p>
        </w:tc>
        <w:tc>
          <w:tcPr>
            <w:tcW w:w="4439" w:type="dxa"/>
          </w:tcPr>
          <w:p w14:paraId="02C80224" w14:textId="77777777" w:rsidR="0009574D" w:rsidRPr="00E97049" w:rsidRDefault="0009574D" w:rsidP="00AC4A6F">
            <w:pPr>
              <w:rPr>
                <w:sz w:val="20"/>
                <w:szCs w:val="20"/>
              </w:rPr>
            </w:pPr>
            <w:r w:rsidRPr="00E97049">
              <w:rPr>
                <w:sz w:val="20"/>
                <w:szCs w:val="20"/>
              </w:rPr>
              <w:t>Datación y Actualización</w:t>
            </w:r>
          </w:p>
        </w:tc>
        <w:tc>
          <w:tcPr>
            <w:tcW w:w="1145" w:type="dxa"/>
            <w:vAlign w:val="center"/>
          </w:tcPr>
          <w:p w14:paraId="4E06CDC2" w14:textId="77777777" w:rsidR="0009574D" w:rsidRPr="001C3E38" w:rsidRDefault="0009574D" w:rsidP="00E97049">
            <w:pPr>
              <w:jc w:val="center"/>
              <w:rPr>
                <w:sz w:val="20"/>
                <w:szCs w:val="20"/>
              </w:rPr>
            </w:pPr>
            <w:r w:rsidRPr="001C3E38">
              <w:rPr>
                <w:sz w:val="20"/>
                <w:szCs w:val="20"/>
              </w:rPr>
              <w:t>X</w:t>
            </w:r>
          </w:p>
        </w:tc>
        <w:tc>
          <w:tcPr>
            <w:tcW w:w="3412" w:type="dxa"/>
          </w:tcPr>
          <w:p w14:paraId="76106B89" w14:textId="77777777" w:rsidR="0009574D" w:rsidRPr="001C3E38" w:rsidRDefault="0009574D" w:rsidP="00183301">
            <w:pPr>
              <w:rPr>
                <w:sz w:val="20"/>
                <w:szCs w:val="20"/>
              </w:rPr>
            </w:pPr>
            <w:r w:rsidRPr="001C3E38">
              <w:rPr>
                <w:sz w:val="20"/>
                <w:szCs w:val="20"/>
              </w:rPr>
              <w:t>Parte de la información no se encuentra datada ni constan las fechas de última actualización</w:t>
            </w:r>
          </w:p>
          <w:p w14:paraId="6EFA525D" w14:textId="77777777" w:rsidR="0009574D" w:rsidRDefault="0009574D" w:rsidP="00183301">
            <w:pPr>
              <w:rPr>
                <w:color w:val="FF0000"/>
                <w:sz w:val="20"/>
                <w:szCs w:val="20"/>
              </w:rPr>
            </w:pPr>
          </w:p>
          <w:p w14:paraId="1436B3B2" w14:textId="77777777" w:rsidR="0009574D" w:rsidRPr="001C3E38" w:rsidRDefault="0009574D" w:rsidP="00183301">
            <w:pPr>
              <w:rPr>
                <w:sz w:val="20"/>
                <w:szCs w:val="20"/>
              </w:rPr>
            </w:pPr>
            <w:r w:rsidRPr="001C3E38">
              <w:rPr>
                <w:color w:val="FF0000"/>
                <w:sz w:val="20"/>
                <w:szCs w:val="20"/>
              </w:rPr>
              <w:t>Debemos actualizar a 31/12/2020 el “Inventario de Bienes y Derechos”, y las “Retribuciones de todo el Personal eventual, tenga o no la consideración de cargo público”</w:t>
            </w:r>
          </w:p>
        </w:tc>
      </w:tr>
      <w:tr w:rsidR="0009574D" w:rsidRPr="00E97049" w14:paraId="30A4D375" w14:textId="77777777">
        <w:tc>
          <w:tcPr>
            <w:tcW w:w="6476" w:type="dxa"/>
            <w:gridSpan w:val="2"/>
          </w:tcPr>
          <w:p w14:paraId="21C77E93" w14:textId="77777777" w:rsidR="0009574D" w:rsidRPr="00E97049" w:rsidRDefault="0009574D" w:rsidP="00E97049">
            <w:pPr>
              <w:jc w:val="right"/>
              <w:rPr>
                <w:b/>
                <w:bCs/>
                <w:sz w:val="20"/>
                <w:szCs w:val="20"/>
              </w:rPr>
            </w:pPr>
            <w:proofErr w:type="gramStart"/>
            <w:r w:rsidRPr="00E97049">
              <w:rPr>
                <w:b/>
                <w:bCs/>
                <w:sz w:val="20"/>
                <w:szCs w:val="20"/>
              </w:rPr>
              <w:lastRenderedPageBreak/>
              <w:t>Total</w:t>
            </w:r>
            <w:proofErr w:type="gramEnd"/>
            <w:r w:rsidRPr="00E97049">
              <w:rPr>
                <w:b/>
                <w:bCs/>
                <w:sz w:val="20"/>
                <w:szCs w:val="20"/>
              </w:rPr>
              <w:t xml:space="preserve"> Recomendaciones</w:t>
            </w:r>
          </w:p>
        </w:tc>
        <w:tc>
          <w:tcPr>
            <w:tcW w:w="1145" w:type="dxa"/>
            <w:vAlign w:val="center"/>
          </w:tcPr>
          <w:p w14:paraId="7D4F9E65" w14:textId="77777777" w:rsidR="0009574D" w:rsidRPr="001C3E38" w:rsidRDefault="0009574D" w:rsidP="00E97049">
            <w:pPr>
              <w:jc w:val="center"/>
              <w:rPr>
                <w:b/>
                <w:bCs/>
                <w:sz w:val="20"/>
                <w:szCs w:val="20"/>
              </w:rPr>
            </w:pPr>
            <w:r w:rsidRPr="001C3E38">
              <w:rPr>
                <w:b/>
                <w:bCs/>
                <w:sz w:val="20"/>
                <w:szCs w:val="20"/>
              </w:rPr>
              <w:t>22</w:t>
            </w:r>
          </w:p>
        </w:tc>
        <w:tc>
          <w:tcPr>
            <w:tcW w:w="3412" w:type="dxa"/>
          </w:tcPr>
          <w:p w14:paraId="727C9674" w14:textId="77777777" w:rsidR="0009574D" w:rsidRPr="001C3E38" w:rsidRDefault="0009574D" w:rsidP="00AC4A6F">
            <w:pPr>
              <w:rPr>
                <w:b/>
                <w:bCs/>
                <w:sz w:val="20"/>
                <w:szCs w:val="20"/>
              </w:rPr>
            </w:pPr>
          </w:p>
        </w:tc>
      </w:tr>
      <w:tr w:rsidR="0009574D" w:rsidRPr="00E97049" w14:paraId="336E7B47" w14:textId="77777777">
        <w:tc>
          <w:tcPr>
            <w:tcW w:w="6476" w:type="dxa"/>
            <w:gridSpan w:val="2"/>
          </w:tcPr>
          <w:p w14:paraId="3E50F7F6" w14:textId="77777777" w:rsidR="0009574D" w:rsidRPr="00E97049" w:rsidRDefault="0009574D" w:rsidP="00E97049">
            <w:pPr>
              <w:jc w:val="right"/>
              <w:rPr>
                <w:b/>
                <w:bCs/>
                <w:sz w:val="20"/>
                <w:szCs w:val="20"/>
              </w:rPr>
            </w:pPr>
          </w:p>
        </w:tc>
        <w:tc>
          <w:tcPr>
            <w:tcW w:w="1145" w:type="dxa"/>
            <w:vAlign w:val="center"/>
          </w:tcPr>
          <w:p w14:paraId="434564A5" w14:textId="77777777" w:rsidR="0009574D" w:rsidRPr="001C3E38" w:rsidRDefault="0009574D" w:rsidP="00E97049">
            <w:pPr>
              <w:jc w:val="center"/>
              <w:rPr>
                <w:b/>
                <w:bCs/>
                <w:sz w:val="20"/>
                <w:szCs w:val="20"/>
              </w:rPr>
            </w:pPr>
          </w:p>
        </w:tc>
        <w:tc>
          <w:tcPr>
            <w:tcW w:w="3412" w:type="dxa"/>
          </w:tcPr>
          <w:p w14:paraId="5832E455" w14:textId="77777777" w:rsidR="0009574D" w:rsidRPr="001C3E38" w:rsidRDefault="0009574D" w:rsidP="00AC4A6F">
            <w:pPr>
              <w:rPr>
                <w:b/>
                <w:bCs/>
                <w:sz w:val="20"/>
                <w:szCs w:val="20"/>
              </w:rPr>
            </w:pPr>
          </w:p>
        </w:tc>
      </w:tr>
    </w:tbl>
    <w:p w14:paraId="307C29F0" w14:textId="77777777" w:rsidR="0009574D" w:rsidRDefault="0009574D" w:rsidP="00AC4A6F"/>
    <w:p w14:paraId="2661992E" w14:textId="77777777" w:rsidR="0009574D" w:rsidRDefault="0009574D" w:rsidP="00C5162F">
      <w:pPr>
        <w:jc w:val="both"/>
      </w:pPr>
      <w:r>
        <w:t xml:space="preserve">La Comunidad Autónoma de Extremadura ha aplicado cinco de las 22 recomendaciones </w:t>
      </w:r>
      <w:r w:rsidRPr="00876480">
        <w:t>efectuadas por este CTBG como consecuencia de la evaluación realizada en 2020.</w:t>
      </w:r>
    </w:p>
    <w:p w14:paraId="093E4E02" w14:textId="77777777" w:rsidR="0009574D" w:rsidRDefault="0009574D" w:rsidP="00C5162F">
      <w:pPr>
        <w:jc w:val="both"/>
      </w:pPr>
    </w:p>
    <w:p w14:paraId="36436377" w14:textId="77777777" w:rsidR="0009574D" w:rsidRDefault="0009574D" w:rsidP="00AC4A6F"/>
    <w:p w14:paraId="524BA3AC" w14:textId="77777777" w:rsidR="0009574D" w:rsidRDefault="0009574D" w:rsidP="00AC4A6F"/>
    <w:p w14:paraId="3AD2D65A" w14:textId="77777777" w:rsidR="0009574D" w:rsidRDefault="0009574D" w:rsidP="00AC4A6F"/>
    <w:p w14:paraId="4575FE81" w14:textId="77777777" w:rsidR="0009574D" w:rsidRDefault="0009574D" w:rsidP="00AC4A6F"/>
    <w:p w14:paraId="5AB18376" w14:textId="77777777" w:rsidR="0009574D" w:rsidRDefault="0009574D" w:rsidP="00AC4A6F"/>
    <w:p w14:paraId="670D3595" w14:textId="77777777" w:rsidR="0009574D" w:rsidRDefault="0009574D" w:rsidP="00AC4A6F"/>
    <w:p w14:paraId="00CD8EAB" w14:textId="77777777" w:rsidR="0009574D" w:rsidRDefault="0009574D" w:rsidP="00AC4A6F"/>
    <w:p w14:paraId="68E6DB0F" w14:textId="77777777" w:rsidR="0009574D" w:rsidRPr="00C02D3B" w:rsidRDefault="005C3B4E" w:rsidP="00C02D3B">
      <w:pPr>
        <w:rPr>
          <w:b/>
          <w:bCs/>
          <w:color w:val="50866C"/>
          <w:sz w:val="30"/>
          <w:szCs w:val="30"/>
        </w:rPr>
      </w:pPr>
      <w:r>
        <w:rPr>
          <w:noProof/>
          <w:lang w:eastAsia="es-ES"/>
        </w:rPr>
        <w:pict w14:anchorId="206257D4">
          <v:rect id="Rectángulo 19" o:spid="_x0000_s1029" style="position:absolute;margin-left:-.75pt;margin-top:78.95pt;width:630pt;height:13.7pt;z-index:5;visibility:visible;mso-position-horizontal-relative:page;mso-position-vertical-relative:page" wrapcoords="-26 0 -26 20400 21600 20400 21600 0 -26 0" fillcolor="#c5ddd2" stroked="f">
            <v:textbox inset=",7.2pt,,7.2pt"/>
            <w10:wrap type="tight" anchorx="page" anchory="page"/>
          </v:rect>
        </w:pict>
      </w:r>
      <w:r>
        <w:rPr>
          <w:noProof/>
          <w:lang w:eastAsia="es-ES"/>
        </w:rPr>
        <w:pict w14:anchorId="77D014B1">
          <v:rect id="Rectángulo 18" o:spid="_x0000_s1030" style="position:absolute;margin-left:-.75pt;margin-top:.5pt;width:630pt;height:78pt;z-index:4;visibility:visible;mso-position-horizontal-relative:page;mso-position-vertical-relative:page" wrapcoords="-26 0 -26 21392 21600 21392 21600 0 -26 0" fillcolor="#50866c" stroked="f">
            <v:textbox inset=",7.2pt,,7.2pt">
              <w:txbxContent>
                <w:p w14:paraId="70D18F05" w14:textId="77777777" w:rsidR="0009574D" w:rsidRPr="00F31BC3" w:rsidRDefault="005C3B4E" w:rsidP="002D27E4">
                  <w:r>
                    <w:rPr>
                      <w:noProof/>
                      <w:lang w:eastAsia="es-ES"/>
                    </w:rPr>
                    <w:pict w14:anchorId="15D3F888">
                      <v:shape id="Imagen 4" o:spid="_x0000_i1028" type="#_x0000_t75" style="width:90pt;height:51pt;visibility:visible">
                        <v:imagedata r:id="rId17" o:title=""/>
                      </v:shape>
                    </w:pict>
                  </w:r>
                </w:p>
              </w:txbxContent>
            </v:textbox>
            <w10:wrap type="tight" anchorx="page" anchory="page"/>
          </v:rect>
        </w:pict>
      </w:r>
      <w:r w:rsidR="0009574D" w:rsidRPr="00C02D3B">
        <w:rPr>
          <w:b/>
          <w:bCs/>
          <w:color w:val="50866C"/>
          <w:sz w:val="30"/>
          <w:szCs w:val="30"/>
        </w:rPr>
        <w:t>II Valoración del grado de cumplimiento de las obligaciones de publicidad activa (en porcentaje)</w:t>
      </w:r>
    </w:p>
    <w:p w14:paraId="7B6EBD57" w14:textId="77777777" w:rsidR="0009574D" w:rsidRDefault="0009574D" w:rsidP="00F05E2C">
      <w:pPr>
        <w:pStyle w:val="Cuerpodelboletn"/>
      </w:pPr>
    </w:p>
    <w:tbl>
      <w:tblPr>
        <w:tblW w:w="5000" w:type="pct"/>
        <w:tblInd w:w="-106" w:type="dxa"/>
        <w:tblBorders>
          <w:top w:val="single" w:sz="18" w:space="0" w:color="auto"/>
          <w:bottom w:val="single" w:sz="18" w:space="0" w:color="auto"/>
        </w:tblBorders>
        <w:tblLook w:val="00A0" w:firstRow="1" w:lastRow="0" w:firstColumn="1" w:lastColumn="0" w:noHBand="0" w:noVBand="0"/>
      </w:tblPr>
      <w:tblGrid>
        <w:gridCol w:w="4458"/>
        <w:gridCol w:w="778"/>
        <w:gridCol w:w="778"/>
        <w:gridCol w:w="778"/>
        <w:gridCol w:w="778"/>
        <w:gridCol w:w="778"/>
        <w:gridCol w:w="778"/>
        <w:gridCol w:w="778"/>
        <w:gridCol w:w="778"/>
      </w:tblGrid>
      <w:tr w:rsidR="0009574D" w:rsidRPr="00E97049" w14:paraId="0335EE0A" w14:textId="77777777" w:rsidTr="000C4470">
        <w:trPr>
          <w:cantSplit/>
          <w:trHeight w:val="1452"/>
        </w:trPr>
        <w:tc>
          <w:tcPr>
            <w:tcW w:w="2086" w:type="pct"/>
            <w:tcBorders>
              <w:top w:val="single" w:sz="18" w:space="0" w:color="FFFFFF"/>
              <w:left w:val="nil"/>
              <w:bottom w:val="single" w:sz="18" w:space="0" w:color="FFFFFF"/>
              <w:right w:val="nil"/>
            </w:tcBorders>
            <w:shd w:val="clear" w:color="auto" w:fill="00642D"/>
            <w:noWrap/>
            <w:textDirection w:val="btLr"/>
          </w:tcPr>
          <w:p w14:paraId="6262B7AD" w14:textId="77777777" w:rsidR="0009574D" w:rsidRPr="00E97049" w:rsidRDefault="0009574D" w:rsidP="00E97049">
            <w:pPr>
              <w:spacing w:before="120" w:after="120" w:line="312" w:lineRule="auto"/>
              <w:ind w:left="113" w:right="113"/>
              <w:jc w:val="both"/>
              <w:rPr>
                <w:b/>
                <w:bCs/>
                <w:color w:val="FFFFFF"/>
                <w:sz w:val="16"/>
                <w:szCs w:val="16"/>
              </w:rPr>
            </w:pPr>
          </w:p>
        </w:tc>
        <w:tc>
          <w:tcPr>
            <w:tcW w:w="364" w:type="pct"/>
            <w:tcBorders>
              <w:top w:val="single" w:sz="18" w:space="0" w:color="FFFFFF"/>
              <w:left w:val="nil"/>
              <w:bottom w:val="single" w:sz="18" w:space="0" w:color="auto"/>
              <w:right w:val="nil"/>
            </w:tcBorders>
            <w:shd w:val="clear" w:color="auto" w:fill="00642D"/>
            <w:noWrap/>
            <w:textDirection w:val="btLr"/>
          </w:tcPr>
          <w:p w14:paraId="002D5878" w14:textId="77777777" w:rsidR="0009574D" w:rsidRPr="00E97049" w:rsidRDefault="0009574D" w:rsidP="00E97049">
            <w:pPr>
              <w:spacing w:before="120" w:after="120" w:line="312" w:lineRule="auto"/>
              <w:ind w:left="113" w:right="113"/>
              <w:jc w:val="both"/>
              <w:rPr>
                <w:b/>
                <w:bCs/>
                <w:color w:val="FFFFFF"/>
                <w:sz w:val="16"/>
                <w:szCs w:val="16"/>
              </w:rPr>
            </w:pPr>
            <w:r w:rsidRPr="00E97049">
              <w:rPr>
                <w:b/>
                <w:bCs/>
                <w:color w:val="FFFFFF"/>
                <w:sz w:val="16"/>
                <w:szCs w:val="16"/>
              </w:rPr>
              <w:t>Contenido</w:t>
            </w:r>
          </w:p>
        </w:tc>
        <w:tc>
          <w:tcPr>
            <w:tcW w:w="364" w:type="pct"/>
            <w:tcBorders>
              <w:top w:val="single" w:sz="18" w:space="0" w:color="FFFFFF"/>
              <w:left w:val="nil"/>
              <w:bottom w:val="single" w:sz="18" w:space="0" w:color="auto"/>
              <w:right w:val="nil"/>
            </w:tcBorders>
            <w:shd w:val="clear" w:color="auto" w:fill="00642D"/>
            <w:noWrap/>
            <w:textDirection w:val="btLr"/>
          </w:tcPr>
          <w:p w14:paraId="66A7A74B" w14:textId="77777777" w:rsidR="0009574D" w:rsidRPr="00E97049" w:rsidRDefault="0009574D" w:rsidP="00E97049">
            <w:pPr>
              <w:spacing w:before="120" w:after="120" w:line="312" w:lineRule="auto"/>
              <w:ind w:left="113" w:right="113"/>
              <w:jc w:val="both"/>
              <w:rPr>
                <w:b/>
                <w:bCs/>
                <w:color w:val="FFFFFF"/>
                <w:sz w:val="16"/>
                <w:szCs w:val="16"/>
              </w:rPr>
            </w:pPr>
            <w:r w:rsidRPr="00E97049">
              <w:rPr>
                <w:b/>
                <w:bCs/>
                <w:color w:val="FFFFFF"/>
                <w:sz w:val="16"/>
                <w:szCs w:val="16"/>
              </w:rPr>
              <w:t>Forma</w:t>
            </w:r>
          </w:p>
        </w:tc>
        <w:tc>
          <w:tcPr>
            <w:tcW w:w="364" w:type="pct"/>
            <w:tcBorders>
              <w:top w:val="single" w:sz="18" w:space="0" w:color="FFFFFF"/>
              <w:left w:val="nil"/>
              <w:bottom w:val="single" w:sz="18" w:space="0" w:color="auto"/>
              <w:right w:val="nil"/>
            </w:tcBorders>
            <w:shd w:val="clear" w:color="auto" w:fill="00642D"/>
            <w:noWrap/>
            <w:textDirection w:val="btLr"/>
          </w:tcPr>
          <w:p w14:paraId="48C9CED3" w14:textId="77777777" w:rsidR="0009574D" w:rsidRPr="00E97049" w:rsidRDefault="0009574D" w:rsidP="00E97049">
            <w:pPr>
              <w:spacing w:before="120" w:after="120" w:line="312" w:lineRule="auto"/>
              <w:ind w:left="113" w:right="113"/>
              <w:jc w:val="both"/>
              <w:rPr>
                <w:b/>
                <w:bCs/>
                <w:color w:val="FFFFFF"/>
                <w:sz w:val="16"/>
                <w:szCs w:val="16"/>
              </w:rPr>
            </w:pPr>
            <w:r w:rsidRPr="00E97049">
              <w:rPr>
                <w:b/>
                <w:bCs/>
                <w:color w:val="FFFFFF"/>
                <w:sz w:val="16"/>
                <w:szCs w:val="16"/>
              </w:rPr>
              <w:t>Estructuración</w:t>
            </w:r>
          </w:p>
        </w:tc>
        <w:tc>
          <w:tcPr>
            <w:tcW w:w="364" w:type="pct"/>
            <w:tcBorders>
              <w:top w:val="single" w:sz="18" w:space="0" w:color="FFFFFF"/>
              <w:left w:val="nil"/>
              <w:bottom w:val="single" w:sz="18" w:space="0" w:color="auto"/>
              <w:right w:val="nil"/>
            </w:tcBorders>
            <w:shd w:val="clear" w:color="auto" w:fill="00642D"/>
            <w:noWrap/>
            <w:textDirection w:val="btLr"/>
          </w:tcPr>
          <w:p w14:paraId="01105012" w14:textId="77777777" w:rsidR="0009574D" w:rsidRPr="00E97049" w:rsidRDefault="0009574D" w:rsidP="00E97049">
            <w:pPr>
              <w:spacing w:before="120" w:after="120" w:line="312" w:lineRule="auto"/>
              <w:ind w:left="113" w:right="113"/>
              <w:jc w:val="both"/>
              <w:rPr>
                <w:b/>
                <w:bCs/>
                <w:color w:val="FFFFFF"/>
                <w:sz w:val="16"/>
                <w:szCs w:val="16"/>
              </w:rPr>
            </w:pPr>
            <w:r w:rsidRPr="00E97049">
              <w:rPr>
                <w:b/>
                <w:bCs/>
                <w:color w:val="FFFFFF"/>
                <w:sz w:val="16"/>
                <w:szCs w:val="16"/>
              </w:rPr>
              <w:t>Accesibilidad</w:t>
            </w:r>
          </w:p>
        </w:tc>
        <w:tc>
          <w:tcPr>
            <w:tcW w:w="364" w:type="pct"/>
            <w:tcBorders>
              <w:top w:val="single" w:sz="18" w:space="0" w:color="FFFFFF"/>
              <w:left w:val="nil"/>
              <w:bottom w:val="single" w:sz="18" w:space="0" w:color="auto"/>
              <w:right w:val="nil"/>
            </w:tcBorders>
            <w:shd w:val="clear" w:color="auto" w:fill="00642D"/>
            <w:noWrap/>
            <w:textDirection w:val="btLr"/>
          </w:tcPr>
          <w:p w14:paraId="69DC66BA" w14:textId="77777777" w:rsidR="0009574D" w:rsidRPr="00E97049" w:rsidRDefault="0009574D" w:rsidP="00E97049">
            <w:pPr>
              <w:spacing w:before="120" w:after="120" w:line="312" w:lineRule="auto"/>
              <w:ind w:left="113" w:right="113"/>
              <w:jc w:val="both"/>
              <w:rPr>
                <w:b/>
                <w:bCs/>
                <w:color w:val="FFFFFF"/>
                <w:sz w:val="16"/>
                <w:szCs w:val="16"/>
              </w:rPr>
            </w:pPr>
            <w:r w:rsidRPr="00E97049">
              <w:rPr>
                <w:b/>
                <w:bCs/>
                <w:color w:val="FFFFFF"/>
                <w:sz w:val="16"/>
                <w:szCs w:val="16"/>
              </w:rPr>
              <w:t>Claridad</w:t>
            </w:r>
          </w:p>
        </w:tc>
        <w:tc>
          <w:tcPr>
            <w:tcW w:w="364" w:type="pct"/>
            <w:tcBorders>
              <w:top w:val="single" w:sz="18" w:space="0" w:color="FFFFFF"/>
              <w:left w:val="nil"/>
              <w:bottom w:val="single" w:sz="18" w:space="0" w:color="auto"/>
              <w:right w:val="nil"/>
            </w:tcBorders>
            <w:shd w:val="clear" w:color="auto" w:fill="00642D"/>
            <w:noWrap/>
            <w:textDirection w:val="btLr"/>
          </w:tcPr>
          <w:p w14:paraId="475DE382" w14:textId="77777777" w:rsidR="0009574D" w:rsidRPr="00E97049" w:rsidRDefault="0009574D" w:rsidP="00E97049">
            <w:pPr>
              <w:spacing w:before="120" w:after="120" w:line="312" w:lineRule="auto"/>
              <w:ind w:left="113" w:right="113"/>
              <w:jc w:val="both"/>
              <w:rPr>
                <w:b/>
                <w:bCs/>
                <w:color w:val="FFFFFF"/>
                <w:sz w:val="16"/>
                <w:szCs w:val="16"/>
              </w:rPr>
            </w:pPr>
            <w:r w:rsidRPr="00E97049">
              <w:rPr>
                <w:b/>
                <w:bCs/>
                <w:color w:val="FFFFFF"/>
                <w:sz w:val="16"/>
                <w:szCs w:val="16"/>
              </w:rPr>
              <w:t>Reutilización</w:t>
            </w:r>
          </w:p>
        </w:tc>
        <w:tc>
          <w:tcPr>
            <w:tcW w:w="364" w:type="pct"/>
            <w:tcBorders>
              <w:top w:val="single" w:sz="18" w:space="0" w:color="FFFFFF"/>
              <w:left w:val="nil"/>
              <w:bottom w:val="single" w:sz="18" w:space="0" w:color="auto"/>
              <w:right w:val="nil"/>
            </w:tcBorders>
            <w:shd w:val="clear" w:color="auto" w:fill="00642D"/>
            <w:noWrap/>
            <w:textDirection w:val="btLr"/>
          </w:tcPr>
          <w:p w14:paraId="77EDD3C8" w14:textId="77777777" w:rsidR="0009574D" w:rsidRPr="00E97049" w:rsidRDefault="0009574D" w:rsidP="00E97049">
            <w:pPr>
              <w:spacing w:before="120" w:after="120" w:line="312" w:lineRule="auto"/>
              <w:ind w:left="113" w:right="113"/>
              <w:jc w:val="both"/>
              <w:rPr>
                <w:b/>
                <w:bCs/>
                <w:color w:val="FFFFFF"/>
                <w:sz w:val="16"/>
                <w:szCs w:val="16"/>
              </w:rPr>
            </w:pPr>
            <w:r w:rsidRPr="00E97049">
              <w:rPr>
                <w:b/>
                <w:bCs/>
                <w:color w:val="FFFFFF"/>
                <w:sz w:val="16"/>
                <w:szCs w:val="16"/>
              </w:rPr>
              <w:t>Actualización</w:t>
            </w:r>
          </w:p>
        </w:tc>
        <w:tc>
          <w:tcPr>
            <w:tcW w:w="364" w:type="pct"/>
            <w:tcBorders>
              <w:top w:val="single" w:sz="18" w:space="0" w:color="FFFFFF"/>
              <w:left w:val="nil"/>
              <w:bottom w:val="single" w:sz="18" w:space="0" w:color="auto"/>
              <w:right w:val="nil"/>
            </w:tcBorders>
            <w:shd w:val="clear" w:color="auto" w:fill="00642D"/>
            <w:noWrap/>
            <w:textDirection w:val="btLr"/>
          </w:tcPr>
          <w:p w14:paraId="79E28C86" w14:textId="77777777" w:rsidR="0009574D" w:rsidRPr="00E97049" w:rsidRDefault="0009574D" w:rsidP="00E97049">
            <w:pPr>
              <w:spacing w:before="120" w:after="120" w:line="312" w:lineRule="auto"/>
              <w:ind w:left="113" w:right="113"/>
              <w:jc w:val="both"/>
              <w:rPr>
                <w:b/>
                <w:bCs/>
                <w:color w:val="FFFFFF"/>
                <w:sz w:val="16"/>
                <w:szCs w:val="16"/>
              </w:rPr>
            </w:pPr>
            <w:r w:rsidRPr="00E97049">
              <w:rPr>
                <w:b/>
                <w:bCs/>
                <w:color w:val="FFFFFF"/>
                <w:sz w:val="16"/>
                <w:szCs w:val="16"/>
              </w:rPr>
              <w:t>Total</w:t>
            </w:r>
          </w:p>
        </w:tc>
      </w:tr>
      <w:tr w:rsidR="0009574D" w:rsidRPr="00E97049" w14:paraId="41CC137A" w14:textId="77777777" w:rsidTr="000C4470">
        <w:trPr>
          <w:trHeight w:val="559"/>
        </w:trPr>
        <w:tc>
          <w:tcPr>
            <w:tcW w:w="2086" w:type="pct"/>
            <w:tcBorders>
              <w:top w:val="single" w:sz="18" w:space="0" w:color="FFFFFF"/>
              <w:left w:val="single" w:sz="18" w:space="0" w:color="FFFFFF"/>
              <w:bottom w:val="single" w:sz="18" w:space="0" w:color="FFFFFF"/>
              <w:right w:val="single" w:sz="18" w:space="0" w:color="FFFFFF"/>
            </w:tcBorders>
            <w:shd w:val="clear" w:color="auto" w:fill="00642D"/>
            <w:noWrap/>
            <w:vAlign w:val="center"/>
          </w:tcPr>
          <w:p w14:paraId="46F9A4C3" w14:textId="77777777" w:rsidR="0009574D" w:rsidRPr="00E97049" w:rsidRDefault="0009574D" w:rsidP="00E97049">
            <w:pPr>
              <w:spacing w:before="120" w:after="120" w:line="312" w:lineRule="auto"/>
              <w:jc w:val="both"/>
              <w:rPr>
                <w:b/>
                <w:bCs/>
                <w:color w:val="FFFFFF"/>
                <w:sz w:val="16"/>
                <w:szCs w:val="16"/>
              </w:rPr>
            </w:pPr>
            <w:r w:rsidRPr="00E97049">
              <w:rPr>
                <w:b/>
                <w:bCs/>
                <w:color w:val="FFFFFF"/>
                <w:sz w:val="16"/>
                <w:szCs w:val="16"/>
              </w:rPr>
              <w:t>Institucional, Organizativa y de Planificación</w:t>
            </w:r>
          </w:p>
        </w:tc>
        <w:tc>
          <w:tcPr>
            <w:tcW w:w="364" w:type="pct"/>
            <w:tcBorders>
              <w:left w:val="single" w:sz="18" w:space="0" w:color="FFFFFF"/>
            </w:tcBorders>
            <w:shd w:val="clear" w:color="auto" w:fill="D8D8D8"/>
            <w:noWrap/>
            <w:vAlign w:val="center"/>
          </w:tcPr>
          <w:p w14:paraId="7232B058" w14:textId="77777777" w:rsidR="0009574D" w:rsidRPr="00E97049" w:rsidRDefault="0009574D" w:rsidP="00E97049">
            <w:pPr>
              <w:jc w:val="center"/>
              <w:rPr>
                <w:sz w:val="18"/>
                <w:szCs w:val="18"/>
              </w:rPr>
            </w:pPr>
            <w:r w:rsidRPr="00E97049">
              <w:rPr>
                <w:sz w:val="18"/>
                <w:szCs w:val="18"/>
              </w:rPr>
              <w:t>75,0</w:t>
            </w:r>
          </w:p>
        </w:tc>
        <w:tc>
          <w:tcPr>
            <w:tcW w:w="364" w:type="pct"/>
            <w:shd w:val="clear" w:color="auto" w:fill="D8D8D8"/>
            <w:noWrap/>
            <w:vAlign w:val="center"/>
          </w:tcPr>
          <w:p w14:paraId="1DA41935" w14:textId="77777777" w:rsidR="0009574D" w:rsidRPr="00E97049" w:rsidRDefault="0009574D" w:rsidP="00E97049">
            <w:pPr>
              <w:jc w:val="center"/>
              <w:rPr>
                <w:sz w:val="18"/>
                <w:szCs w:val="18"/>
              </w:rPr>
            </w:pPr>
            <w:r w:rsidRPr="00E97049">
              <w:rPr>
                <w:sz w:val="18"/>
                <w:szCs w:val="18"/>
              </w:rPr>
              <w:t>80,0</w:t>
            </w:r>
          </w:p>
        </w:tc>
        <w:tc>
          <w:tcPr>
            <w:tcW w:w="364" w:type="pct"/>
            <w:shd w:val="clear" w:color="auto" w:fill="D8D8D8"/>
            <w:noWrap/>
            <w:vAlign w:val="center"/>
          </w:tcPr>
          <w:p w14:paraId="3B67B5D5" w14:textId="77777777" w:rsidR="0009574D" w:rsidRPr="00E97049" w:rsidRDefault="0009574D" w:rsidP="00E97049">
            <w:pPr>
              <w:jc w:val="center"/>
              <w:rPr>
                <w:sz w:val="18"/>
                <w:szCs w:val="18"/>
              </w:rPr>
            </w:pPr>
            <w:r w:rsidRPr="00E97049">
              <w:rPr>
                <w:sz w:val="18"/>
                <w:szCs w:val="18"/>
              </w:rPr>
              <w:t>45,0</w:t>
            </w:r>
          </w:p>
        </w:tc>
        <w:tc>
          <w:tcPr>
            <w:tcW w:w="364" w:type="pct"/>
            <w:shd w:val="clear" w:color="auto" w:fill="D8D8D8"/>
            <w:noWrap/>
            <w:vAlign w:val="center"/>
          </w:tcPr>
          <w:p w14:paraId="14B79355" w14:textId="77777777" w:rsidR="0009574D" w:rsidRPr="00E97049" w:rsidRDefault="0009574D" w:rsidP="00E97049">
            <w:pPr>
              <w:jc w:val="center"/>
              <w:rPr>
                <w:sz w:val="18"/>
                <w:szCs w:val="18"/>
              </w:rPr>
            </w:pPr>
            <w:r w:rsidRPr="00E97049">
              <w:rPr>
                <w:sz w:val="18"/>
                <w:szCs w:val="18"/>
              </w:rPr>
              <w:t>60,0</w:t>
            </w:r>
          </w:p>
        </w:tc>
        <w:tc>
          <w:tcPr>
            <w:tcW w:w="364" w:type="pct"/>
            <w:shd w:val="clear" w:color="auto" w:fill="D8D8D8"/>
            <w:noWrap/>
            <w:vAlign w:val="center"/>
          </w:tcPr>
          <w:p w14:paraId="619BED62" w14:textId="77777777" w:rsidR="0009574D" w:rsidRPr="00E97049" w:rsidRDefault="0009574D" w:rsidP="00E97049">
            <w:pPr>
              <w:jc w:val="center"/>
              <w:rPr>
                <w:sz w:val="18"/>
                <w:szCs w:val="18"/>
              </w:rPr>
            </w:pPr>
            <w:r w:rsidRPr="00E97049">
              <w:rPr>
                <w:sz w:val="18"/>
                <w:szCs w:val="18"/>
              </w:rPr>
              <w:t>80,0</w:t>
            </w:r>
          </w:p>
        </w:tc>
        <w:tc>
          <w:tcPr>
            <w:tcW w:w="364" w:type="pct"/>
            <w:shd w:val="clear" w:color="auto" w:fill="D8D8D8"/>
            <w:noWrap/>
            <w:vAlign w:val="center"/>
          </w:tcPr>
          <w:p w14:paraId="35EEA9B6" w14:textId="77777777" w:rsidR="0009574D" w:rsidRPr="00E97049" w:rsidRDefault="0009574D" w:rsidP="00E97049">
            <w:pPr>
              <w:jc w:val="center"/>
              <w:rPr>
                <w:sz w:val="18"/>
                <w:szCs w:val="18"/>
              </w:rPr>
            </w:pPr>
            <w:r w:rsidRPr="00E97049">
              <w:rPr>
                <w:sz w:val="18"/>
                <w:szCs w:val="18"/>
              </w:rPr>
              <w:t>80,0</w:t>
            </w:r>
          </w:p>
        </w:tc>
        <w:tc>
          <w:tcPr>
            <w:tcW w:w="364" w:type="pct"/>
            <w:shd w:val="clear" w:color="auto" w:fill="D8D8D8"/>
            <w:noWrap/>
            <w:vAlign w:val="center"/>
          </w:tcPr>
          <w:p w14:paraId="1FF16E2E" w14:textId="77777777" w:rsidR="0009574D" w:rsidRPr="00E97049" w:rsidRDefault="0009574D" w:rsidP="00E97049">
            <w:pPr>
              <w:jc w:val="center"/>
              <w:rPr>
                <w:sz w:val="18"/>
                <w:szCs w:val="18"/>
              </w:rPr>
            </w:pPr>
            <w:r w:rsidRPr="00E97049">
              <w:rPr>
                <w:sz w:val="18"/>
                <w:szCs w:val="18"/>
              </w:rPr>
              <w:t>25,0</w:t>
            </w:r>
          </w:p>
        </w:tc>
        <w:tc>
          <w:tcPr>
            <w:tcW w:w="364" w:type="pct"/>
            <w:shd w:val="clear" w:color="auto" w:fill="D8D8D8"/>
            <w:noWrap/>
            <w:vAlign w:val="center"/>
          </w:tcPr>
          <w:p w14:paraId="0C1CA3FF" w14:textId="77777777" w:rsidR="0009574D" w:rsidRPr="00E97049" w:rsidRDefault="0009574D" w:rsidP="00E97049">
            <w:pPr>
              <w:jc w:val="center"/>
              <w:rPr>
                <w:sz w:val="18"/>
                <w:szCs w:val="18"/>
              </w:rPr>
            </w:pPr>
            <w:r w:rsidRPr="00E97049">
              <w:rPr>
                <w:sz w:val="18"/>
                <w:szCs w:val="18"/>
              </w:rPr>
              <w:t>63,6</w:t>
            </w:r>
          </w:p>
        </w:tc>
      </w:tr>
      <w:tr w:rsidR="0009574D" w:rsidRPr="00E97049" w14:paraId="22821F9E" w14:textId="77777777" w:rsidTr="000C4470">
        <w:trPr>
          <w:trHeight w:val="559"/>
        </w:trPr>
        <w:tc>
          <w:tcPr>
            <w:tcW w:w="2086" w:type="pct"/>
            <w:tcBorders>
              <w:top w:val="single" w:sz="18" w:space="0" w:color="FFFFFF"/>
              <w:left w:val="single" w:sz="18" w:space="0" w:color="FFFFFF"/>
              <w:bottom w:val="single" w:sz="18" w:space="0" w:color="FFFFFF"/>
              <w:right w:val="single" w:sz="18" w:space="0" w:color="FFFFFF"/>
            </w:tcBorders>
            <w:shd w:val="clear" w:color="auto" w:fill="00642D"/>
            <w:noWrap/>
          </w:tcPr>
          <w:p w14:paraId="4D13FEBE" w14:textId="77777777" w:rsidR="0009574D" w:rsidRPr="00E97049" w:rsidRDefault="0009574D" w:rsidP="00E97049">
            <w:pPr>
              <w:spacing w:before="120" w:after="120" w:line="312" w:lineRule="auto"/>
              <w:jc w:val="both"/>
              <w:rPr>
                <w:b/>
                <w:bCs/>
                <w:color w:val="FFFFFF"/>
                <w:sz w:val="16"/>
                <w:szCs w:val="16"/>
              </w:rPr>
            </w:pPr>
            <w:r w:rsidRPr="00E97049">
              <w:rPr>
                <w:b/>
                <w:bCs/>
                <w:color w:val="FFFFFF"/>
                <w:sz w:val="16"/>
                <w:szCs w:val="16"/>
              </w:rPr>
              <w:t xml:space="preserve">De relevancia jurídica </w:t>
            </w:r>
          </w:p>
        </w:tc>
        <w:tc>
          <w:tcPr>
            <w:tcW w:w="364" w:type="pct"/>
            <w:tcBorders>
              <w:left w:val="single" w:sz="18" w:space="0" w:color="FFFFFF"/>
            </w:tcBorders>
            <w:noWrap/>
            <w:vAlign w:val="center"/>
          </w:tcPr>
          <w:p w14:paraId="1320AD8C" w14:textId="77777777" w:rsidR="0009574D" w:rsidRPr="00E97049" w:rsidRDefault="0009574D" w:rsidP="00E97049">
            <w:pPr>
              <w:jc w:val="center"/>
              <w:rPr>
                <w:sz w:val="18"/>
                <w:szCs w:val="18"/>
              </w:rPr>
            </w:pPr>
            <w:r w:rsidRPr="00E97049">
              <w:rPr>
                <w:sz w:val="18"/>
                <w:szCs w:val="18"/>
              </w:rPr>
              <w:t>16,7</w:t>
            </w:r>
          </w:p>
        </w:tc>
        <w:tc>
          <w:tcPr>
            <w:tcW w:w="364" w:type="pct"/>
            <w:noWrap/>
            <w:vAlign w:val="center"/>
          </w:tcPr>
          <w:p w14:paraId="67AE8443" w14:textId="77777777" w:rsidR="0009574D" w:rsidRPr="00E97049" w:rsidRDefault="0009574D" w:rsidP="00E97049">
            <w:pPr>
              <w:jc w:val="center"/>
              <w:rPr>
                <w:sz w:val="18"/>
                <w:szCs w:val="18"/>
              </w:rPr>
            </w:pPr>
            <w:r w:rsidRPr="00E97049">
              <w:rPr>
                <w:sz w:val="18"/>
                <w:szCs w:val="18"/>
              </w:rPr>
              <w:t>16,7</w:t>
            </w:r>
          </w:p>
        </w:tc>
        <w:tc>
          <w:tcPr>
            <w:tcW w:w="364" w:type="pct"/>
            <w:noWrap/>
            <w:vAlign w:val="center"/>
          </w:tcPr>
          <w:p w14:paraId="2D14E538" w14:textId="77777777" w:rsidR="0009574D" w:rsidRPr="00E97049" w:rsidRDefault="0009574D" w:rsidP="00E97049">
            <w:pPr>
              <w:jc w:val="center"/>
              <w:rPr>
                <w:sz w:val="18"/>
                <w:szCs w:val="18"/>
              </w:rPr>
            </w:pPr>
            <w:r w:rsidRPr="00E97049">
              <w:rPr>
                <w:sz w:val="18"/>
                <w:szCs w:val="18"/>
              </w:rPr>
              <w:t>16,7</w:t>
            </w:r>
          </w:p>
        </w:tc>
        <w:tc>
          <w:tcPr>
            <w:tcW w:w="364" w:type="pct"/>
            <w:noWrap/>
            <w:vAlign w:val="center"/>
          </w:tcPr>
          <w:p w14:paraId="15AA57E2" w14:textId="77777777" w:rsidR="0009574D" w:rsidRPr="00E97049" w:rsidRDefault="0009574D" w:rsidP="00E97049">
            <w:pPr>
              <w:jc w:val="center"/>
              <w:rPr>
                <w:sz w:val="18"/>
                <w:szCs w:val="18"/>
              </w:rPr>
            </w:pPr>
            <w:r w:rsidRPr="00E97049">
              <w:rPr>
                <w:sz w:val="18"/>
                <w:szCs w:val="18"/>
              </w:rPr>
              <w:t>16,7</w:t>
            </w:r>
          </w:p>
        </w:tc>
        <w:tc>
          <w:tcPr>
            <w:tcW w:w="364" w:type="pct"/>
            <w:noWrap/>
            <w:vAlign w:val="center"/>
          </w:tcPr>
          <w:p w14:paraId="42FA37F7" w14:textId="77777777" w:rsidR="0009574D" w:rsidRPr="00E97049" w:rsidRDefault="0009574D" w:rsidP="00E97049">
            <w:pPr>
              <w:jc w:val="center"/>
              <w:rPr>
                <w:sz w:val="18"/>
                <w:szCs w:val="18"/>
              </w:rPr>
            </w:pPr>
            <w:r w:rsidRPr="00E97049">
              <w:rPr>
                <w:sz w:val="18"/>
                <w:szCs w:val="18"/>
              </w:rPr>
              <w:t>16,7</w:t>
            </w:r>
          </w:p>
        </w:tc>
        <w:tc>
          <w:tcPr>
            <w:tcW w:w="364" w:type="pct"/>
            <w:noWrap/>
            <w:vAlign w:val="center"/>
          </w:tcPr>
          <w:p w14:paraId="1441E7C8" w14:textId="77777777" w:rsidR="0009574D" w:rsidRPr="00E97049" w:rsidRDefault="0009574D" w:rsidP="00E97049">
            <w:pPr>
              <w:jc w:val="center"/>
              <w:rPr>
                <w:sz w:val="18"/>
                <w:szCs w:val="18"/>
              </w:rPr>
            </w:pPr>
            <w:r w:rsidRPr="00E97049">
              <w:rPr>
                <w:sz w:val="18"/>
                <w:szCs w:val="18"/>
              </w:rPr>
              <w:t>16,7</w:t>
            </w:r>
          </w:p>
        </w:tc>
        <w:tc>
          <w:tcPr>
            <w:tcW w:w="364" w:type="pct"/>
            <w:noWrap/>
            <w:vAlign w:val="center"/>
          </w:tcPr>
          <w:p w14:paraId="3F65B075" w14:textId="77777777" w:rsidR="0009574D" w:rsidRPr="00E97049" w:rsidRDefault="0009574D" w:rsidP="00E97049">
            <w:pPr>
              <w:jc w:val="center"/>
              <w:rPr>
                <w:sz w:val="18"/>
                <w:szCs w:val="18"/>
              </w:rPr>
            </w:pPr>
            <w:r w:rsidRPr="00E97049">
              <w:rPr>
                <w:sz w:val="18"/>
                <w:szCs w:val="18"/>
              </w:rPr>
              <w:t>16,7</w:t>
            </w:r>
          </w:p>
        </w:tc>
        <w:tc>
          <w:tcPr>
            <w:tcW w:w="364" w:type="pct"/>
            <w:noWrap/>
            <w:vAlign w:val="center"/>
          </w:tcPr>
          <w:p w14:paraId="3B2F5950" w14:textId="77777777" w:rsidR="0009574D" w:rsidRPr="00E97049" w:rsidRDefault="0009574D" w:rsidP="00E97049">
            <w:pPr>
              <w:jc w:val="center"/>
              <w:rPr>
                <w:sz w:val="18"/>
                <w:szCs w:val="18"/>
              </w:rPr>
            </w:pPr>
            <w:r w:rsidRPr="00E97049">
              <w:rPr>
                <w:sz w:val="18"/>
                <w:szCs w:val="18"/>
              </w:rPr>
              <w:t>16,7</w:t>
            </w:r>
          </w:p>
        </w:tc>
      </w:tr>
      <w:tr w:rsidR="0009574D" w:rsidRPr="00E97049" w14:paraId="7A9ED9E7" w14:textId="77777777" w:rsidTr="000C4470">
        <w:trPr>
          <w:trHeight w:val="559"/>
        </w:trPr>
        <w:tc>
          <w:tcPr>
            <w:tcW w:w="2086" w:type="pct"/>
            <w:tcBorders>
              <w:top w:val="single" w:sz="18" w:space="0" w:color="FFFFFF"/>
              <w:left w:val="single" w:sz="18" w:space="0" w:color="FFFFFF"/>
              <w:bottom w:val="single" w:sz="18" w:space="0" w:color="FFFFFF"/>
              <w:right w:val="single" w:sz="18" w:space="0" w:color="FFFFFF"/>
            </w:tcBorders>
            <w:shd w:val="clear" w:color="auto" w:fill="00642D"/>
            <w:noWrap/>
          </w:tcPr>
          <w:p w14:paraId="7503A3CC" w14:textId="77777777" w:rsidR="0009574D" w:rsidRPr="00E97049" w:rsidRDefault="0009574D" w:rsidP="00E97049">
            <w:pPr>
              <w:spacing w:before="120" w:after="120" w:line="312" w:lineRule="auto"/>
              <w:jc w:val="both"/>
              <w:rPr>
                <w:b/>
                <w:bCs/>
                <w:color w:val="FFFFFF"/>
                <w:sz w:val="16"/>
                <w:szCs w:val="16"/>
              </w:rPr>
            </w:pPr>
            <w:proofErr w:type="gramStart"/>
            <w:r w:rsidRPr="00E97049">
              <w:rPr>
                <w:b/>
                <w:bCs/>
                <w:color w:val="FFFFFF"/>
                <w:sz w:val="16"/>
                <w:szCs w:val="16"/>
              </w:rPr>
              <w:t>Económica ,</w:t>
            </w:r>
            <w:proofErr w:type="gramEnd"/>
            <w:r w:rsidRPr="00E97049">
              <w:rPr>
                <w:b/>
                <w:bCs/>
                <w:color w:val="FFFFFF"/>
                <w:sz w:val="16"/>
                <w:szCs w:val="16"/>
              </w:rPr>
              <w:t xml:space="preserve"> Presupuestaria y Estadística</w:t>
            </w:r>
          </w:p>
        </w:tc>
        <w:tc>
          <w:tcPr>
            <w:tcW w:w="364" w:type="pct"/>
            <w:tcBorders>
              <w:left w:val="single" w:sz="18" w:space="0" w:color="FFFFFF"/>
            </w:tcBorders>
            <w:shd w:val="clear" w:color="auto" w:fill="D8D8D8"/>
            <w:noWrap/>
            <w:vAlign w:val="center"/>
          </w:tcPr>
          <w:p w14:paraId="27AFBA2E" w14:textId="77777777" w:rsidR="0009574D" w:rsidRPr="00E97049" w:rsidRDefault="0009574D" w:rsidP="00E97049">
            <w:pPr>
              <w:jc w:val="center"/>
              <w:rPr>
                <w:sz w:val="18"/>
                <w:szCs w:val="18"/>
              </w:rPr>
            </w:pPr>
            <w:r w:rsidRPr="00E97049">
              <w:rPr>
                <w:sz w:val="18"/>
                <w:szCs w:val="18"/>
              </w:rPr>
              <w:t>80,0</w:t>
            </w:r>
          </w:p>
        </w:tc>
        <w:tc>
          <w:tcPr>
            <w:tcW w:w="364" w:type="pct"/>
            <w:shd w:val="clear" w:color="auto" w:fill="D8D8D8"/>
            <w:noWrap/>
            <w:vAlign w:val="center"/>
          </w:tcPr>
          <w:p w14:paraId="1B862DF0" w14:textId="77777777" w:rsidR="0009574D" w:rsidRPr="00E97049" w:rsidRDefault="0009574D" w:rsidP="00E97049">
            <w:pPr>
              <w:jc w:val="center"/>
              <w:rPr>
                <w:sz w:val="18"/>
                <w:szCs w:val="18"/>
              </w:rPr>
            </w:pPr>
            <w:r w:rsidRPr="00E97049">
              <w:rPr>
                <w:sz w:val="18"/>
                <w:szCs w:val="18"/>
              </w:rPr>
              <w:t>80,0</w:t>
            </w:r>
          </w:p>
        </w:tc>
        <w:tc>
          <w:tcPr>
            <w:tcW w:w="364" w:type="pct"/>
            <w:shd w:val="clear" w:color="auto" w:fill="D8D8D8"/>
            <w:noWrap/>
            <w:vAlign w:val="center"/>
          </w:tcPr>
          <w:p w14:paraId="059CFEA6" w14:textId="77777777" w:rsidR="0009574D" w:rsidRPr="00E97049" w:rsidRDefault="0009574D" w:rsidP="00E97049">
            <w:pPr>
              <w:jc w:val="center"/>
              <w:rPr>
                <w:sz w:val="18"/>
                <w:szCs w:val="18"/>
              </w:rPr>
            </w:pPr>
            <w:r w:rsidRPr="00E97049">
              <w:rPr>
                <w:sz w:val="18"/>
                <w:szCs w:val="18"/>
              </w:rPr>
              <w:t>80,0</w:t>
            </w:r>
          </w:p>
        </w:tc>
        <w:tc>
          <w:tcPr>
            <w:tcW w:w="364" w:type="pct"/>
            <w:shd w:val="clear" w:color="auto" w:fill="D8D8D8"/>
            <w:noWrap/>
            <w:vAlign w:val="center"/>
          </w:tcPr>
          <w:p w14:paraId="72E1CB17" w14:textId="77777777" w:rsidR="0009574D" w:rsidRPr="00E97049" w:rsidRDefault="0009574D" w:rsidP="00E97049">
            <w:pPr>
              <w:jc w:val="center"/>
              <w:rPr>
                <w:sz w:val="18"/>
                <w:szCs w:val="18"/>
              </w:rPr>
            </w:pPr>
            <w:r w:rsidRPr="00E97049">
              <w:rPr>
                <w:sz w:val="18"/>
                <w:szCs w:val="18"/>
              </w:rPr>
              <w:t>80,0</w:t>
            </w:r>
          </w:p>
        </w:tc>
        <w:tc>
          <w:tcPr>
            <w:tcW w:w="364" w:type="pct"/>
            <w:shd w:val="clear" w:color="auto" w:fill="D8D8D8"/>
            <w:noWrap/>
            <w:vAlign w:val="center"/>
          </w:tcPr>
          <w:p w14:paraId="5B3938AD" w14:textId="77777777" w:rsidR="0009574D" w:rsidRPr="00E97049" w:rsidRDefault="0009574D" w:rsidP="00E97049">
            <w:pPr>
              <w:jc w:val="center"/>
              <w:rPr>
                <w:sz w:val="18"/>
                <w:szCs w:val="18"/>
              </w:rPr>
            </w:pPr>
            <w:r w:rsidRPr="00E97049">
              <w:rPr>
                <w:sz w:val="18"/>
                <w:szCs w:val="18"/>
              </w:rPr>
              <w:t>80,0</w:t>
            </w:r>
          </w:p>
        </w:tc>
        <w:tc>
          <w:tcPr>
            <w:tcW w:w="364" w:type="pct"/>
            <w:shd w:val="clear" w:color="auto" w:fill="D8D8D8"/>
            <w:noWrap/>
            <w:vAlign w:val="center"/>
          </w:tcPr>
          <w:p w14:paraId="3D40207C" w14:textId="77777777" w:rsidR="0009574D" w:rsidRPr="00E97049" w:rsidRDefault="0009574D" w:rsidP="00E97049">
            <w:pPr>
              <w:jc w:val="center"/>
              <w:rPr>
                <w:sz w:val="18"/>
                <w:szCs w:val="18"/>
              </w:rPr>
            </w:pPr>
            <w:r w:rsidRPr="00E97049">
              <w:rPr>
                <w:sz w:val="18"/>
                <w:szCs w:val="18"/>
              </w:rPr>
              <w:t>80,0</w:t>
            </w:r>
          </w:p>
        </w:tc>
        <w:tc>
          <w:tcPr>
            <w:tcW w:w="364" w:type="pct"/>
            <w:shd w:val="clear" w:color="auto" w:fill="D8D8D8"/>
            <w:noWrap/>
            <w:vAlign w:val="center"/>
          </w:tcPr>
          <w:p w14:paraId="602B1481" w14:textId="77777777" w:rsidR="0009574D" w:rsidRPr="00E97049" w:rsidRDefault="0009574D" w:rsidP="00E97049">
            <w:pPr>
              <w:jc w:val="center"/>
              <w:rPr>
                <w:sz w:val="18"/>
                <w:szCs w:val="18"/>
              </w:rPr>
            </w:pPr>
            <w:r w:rsidRPr="00E97049">
              <w:rPr>
                <w:sz w:val="18"/>
                <w:szCs w:val="18"/>
              </w:rPr>
              <w:t>72,5</w:t>
            </w:r>
          </w:p>
        </w:tc>
        <w:tc>
          <w:tcPr>
            <w:tcW w:w="364" w:type="pct"/>
            <w:shd w:val="clear" w:color="auto" w:fill="D8D8D8"/>
            <w:noWrap/>
            <w:vAlign w:val="center"/>
          </w:tcPr>
          <w:p w14:paraId="6FBE826F" w14:textId="77777777" w:rsidR="0009574D" w:rsidRPr="00E97049" w:rsidRDefault="0009574D" w:rsidP="00E97049">
            <w:pPr>
              <w:jc w:val="center"/>
              <w:rPr>
                <w:sz w:val="18"/>
                <w:szCs w:val="18"/>
              </w:rPr>
            </w:pPr>
            <w:r w:rsidRPr="00E97049">
              <w:rPr>
                <w:sz w:val="18"/>
                <w:szCs w:val="18"/>
              </w:rPr>
              <w:t>78,9</w:t>
            </w:r>
          </w:p>
        </w:tc>
      </w:tr>
      <w:tr w:rsidR="0009574D" w:rsidRPr="00E97049" w14:paraId="4D75CAE5" w14:textId="77777777" w:rsidTr="000C4470">
        <w:trPr>
          <w:trHeight w:val="559"/>
        </w:trPr>
        <w:tc>
          <w:tcPr>
            <w:tcW w:w="2086" w:type="pct"/>
            <w:tcBorders>
              <w:top w:val="single" w:sz="18" w:space="0" w:color="FFFFFF"/>
              <w:left w:val="single" w:sz="18" w:space="0" w:color="FFFFFF"/>
              <w:bottom w:val="single" w:sz="18" w:space="0" w:color="FFFFFF"/>
              <w:right w:val="single" w:sz="18" w:space="0" w:color="FFFFFF"/>
            </w:tcBorders>
            <w:shd w:val="clear" w:color="auto" w:fill="00642D"/>
            <w:noWrap/>
          </w:tcPr>
          <w:p w14:paraId="3B1A5D3E" w14:textId="77777777" w:rsidR="0009574D" w:rsidRPr="00E97049" w:rsidRDefault="0009574D" w:rsidP="00E97049">
            <w:pPr>
              <w:spacing w:before="120" w:after="120" w:line="312" w:lineRule="auto"/>
              <w:jc w:val="both"/>
              <w:rPr>
                <w:b/>
                <w:bCs/>
                <w:color w:val="FFFFFF"/>
                <w:sz w:val="16"/>
                <w:szCs w:val="16"/>
              </w:rPr>
            </w:pPr>
            <w:r w:rsidRPr="00E97049">
              <w:rPr>
                <w:b/>
                <w:bCs/>
                <w:color w:val="FFFFFF"/>
                <w:sz w:val="16"/>
                <w:szCs w:val="16"/>
              </w:rPr>
              <w:t>Información patrimonial</w:t>
            </w:r>
          </w:p>
        </w:tc>
        <w:tc>
          <w:tcPr>
            <w:tcW w:w="364" w:type="pct"/>
            <w:tcBorders>
              <w:left w:val="single" w:sz="18" w:space="0" w:color="FFFFFF"/>
            </w:tcBorders>
            <w:noWrap/>
            <w:vAlign w:val="center"/>
          </w:tcPr>
          <w:p w14:paraId="7D77E3C5" w14:textId="77777777" w:rsidR="0009574D" w:rsidRPr="00E97049" w:rsidRDefault="0009574D" w:rsidP="00E97049">
            <w:pPr>
              <w:jc w:val="center"/>
              <w:rPr>
                <w:sz w:val="18"/>
                <w:szCs w:val="18"/>
              </w:rPr>
            </w:pPr>
            <w:r w:rsidRPr="00E97049">
              <w:rPr>
                <w:sz w:val="18"/>
                <w:szCs w:val="18"/>
              </w:rPr>
              <w:t>100,0</w:t>
            </w:r>
          </w:p>
        </w:tc>
        <w:tc>
          <w:tcPr>
            <w:tcW w:w="364" w:type="pct"/>
            <w:noWrap/>
            <w:vAlign w:val="center"/>
          </w:tcPr>
          <w:p w14:paraId="7B69EB02" w14:textId="77777777" w:rsidR="0009574D" w:rsidRPr="00E97049" w:rsidRDefault="0009574D" w:rsidP="00E97049">
            <w:pPr>
              <w:jc w:val="center"/>
              <w:rPr>
                <w:sz w:val="18"/>
                <w:szCs w:val="18"/>
              </w:rPr>
            </w:pPr>
            <w:r w:rsidRPr="00E97049">
              <w:rPr>
                <w:sz w:val="18"/>
                <w:szCs w:val="18"/>
              </w:rPr>
              <w:t>100,0</w:t>
            </w:r>
          </w:p>
        </w:tc>
        <w:tc>
          <w:tcPr>
            <w:tcW w:w="364" w:type="pct"/>
            <w:noWrap/>
            <w:vAlign w:val="center"/>
          </w:tcPr>
          <w:p w14:paraId="2969A20A" w14:textId="77777777" w:rsidR="0009574D" w:rsidRPr="00E97049" w:rsidRDefault="0009574D" w:rsidP="00E97049">
            <w:pPr>
              <w:jc w:val="center"/>
              <w:rPr>
                <w:sz w:val="18"/>
                <w:szCs w:val="18"/>
              </w:rPr>
            </w:pPr>
            <w:r w:rsidRPr="00E97049">
              <w:rPr>
                <w:sz w:val="18"/>
                <w:szCs w:val="18"/>
              </w:rPr>
              <w:t>100,0</w:t>
            </w:r>
          </w:p>
        </w:tc>
        <w:tc>
          <w:tcPr>
            <w:tcW w:w="364" w:type="pct"/>
            <w:noWrap/>
            <w:vAlign w:val="center"/>
          </w:tcPr>
          <w:p w14:paraId="547A2C47" w14:textId="77777777" w:rsidR="0009574D" w:rsidRPr="00E97049" w:rsidRDefault="0009574D" w:rsidP="00E97049">
            <w:pPr>
              <w:jc w:val="center"/>
              <w:rPr>
                <w:sz w:val="18"/>
                <w:szCs w:val="18"/>
              </w:rPr>
            </w:pPr>
            <w:r w:rsidRPr="00E97049">
              <w:rPr>
                <w:sz w:val="18"/>
                <w:szCs w:val="18"/>
              </w:rPr>
              <w:t>100,0</w:t>
            </w:r>
          </w:p>
        </w:tc>
        <w:tc>
          <w:tcPr>
            <w:tcW w:w="364" w:type="pct"/>
            <w:noWrap/>
            <w:vAlign w:val="center"/>
          </w:tcPr>
          <w:p w14:paraId="6E01870B" w14:textId="77777777" w:rsidR="0009574D" w:rsidRPr="00E97049" w:rsidRDefault="0009574D" w:rsidP="00E97049">
            <w:pPr>
              <w:jc w:val="center"/>
              <w:rPr>
                <w:sz w:val="18"/>
                <w:szCs w:val="18"/>
              </w:rPr>
            </w:pPr>
            <w:r w:rsidRPr="00E97049">
              <w:rPr>
                <w:sz w:val="18"/>
                <w:szCs w:val="18"/>
              </w:rPr>
              <w:t>100,0</w:t>
            </w:r>
          </w:p>
        </w:tc>
        <w:tc>
          <w:tcPr>
            <w:tcW w:w="364" w:type="pct"/>
            <w:noWrap/>
            <w:vAlign w:val="center"/>
          </w:tcPr>
          <w:p w14:paraId="4BA69660" w14:textId="77777777" w:rsidR="0009574D" w:rsidRPr="00E97049" w:rsidRDefault="0009574D" w:rsidP="00E97049">
            <w:pPr>
              <w:jc w:val="center"/>
              <w:rPr>
                <w:sz w:val="18"/>
                <w:szCs w:val="18"/>
              </w:rPr>
            </w:pPr>
            <w:r w:rsidRPr="00E97049">
              <w:rPr>
                <w:sz w:val="18"/>
                <w:szCs w:val="18"/>
              </w:rPr>
              <w:t>100,0</w:t>
            </w:r>
          </w:p>
        </w:tc>
        <w:tc>
          <w:tcPr>
            <w:tcW w:w="364" w:type="pct"/>
            <w:noWrap/>
            <w:vAlign w:val="center"/>
          </w:tcPr>
          <w:p w14:paraId="50E3B192" w14:textId="77777777" w:rsidR="0009574D" w:rsidRPr="00E97049" w:rsidRDefault="0009574D" w:rsidP="00E97049">
            <w:pPr>
              <w:jc w:val="center"/>
              <w:rPr>
                <w:sz w:val="18"/>
                <w:szCs w:val="18"/>
              </w:rPr>
            </w:pPr>
            <w:r w:rsidRPr="00E97049">
              <w:rPr>
                <w:sz w:val="18"/>
                <w:szCs w:val="18"/>
              </w:rPr>
              <w:t>0,0</w:t>
            </w:r>
          </w:p>
        </w:tc>
        <w:tc>
          <w:tcPr>
            <w:tcW w:w="364" w:type="pct"/>
            <w:noWrap/>
            <w:vAlign w:val="center"/>
          </w:tcPr>
          <w:p w14:paraId="4A201FEE" w14:textId="77777777" w:rsidR="0009574D" w:rsidRPr="00E97049" w:rsidRDefault="0009574D" w:rsidP="00E97049">
            <w:pPr>
              <w:jc w:val="center"/>
              <w:rPr>
                <w:sz w:val="18"/>
                <w:szCs w:val="18"/>
              </w:rPr>
            </w:pPr>
            <w:r w:rsidRPr="00E97049">
              <w:rPr>
                <w:sz w:val="18"/>
                <w:szCs w:val="18"/>
              </w:rPr>
              <w:t>85,7</w:t>
            </w:r>
          </w:p>
        </w:tc>
      </w:tr>
      <w:tr w:rsidR="0009574D" w:rsidRPr="00E97049" w14:paraId="2878D0B7" w14:textId="77777777" w:rsidTr="000C4470">
        <w:trPr>
          <w:trHeight w:val="559"/>
        </w:trPr>
        <w:tc>
          <w:tcPr>
            <w:tcW w:w="2086" w:type="pct"/>
            <w:tcBorders>
              <w:top w:val="single" w:sz="18" w:space="0" w:color="FFFFFF"/>
              <w:left w:val="single" w:sz="18" w:space="0" w:color="FFFFFF"/>
              <w:bottom w:val="single" w:sz="18" w:space="0" w:color="FFFFFF"/>
              <w:right w:val="single" w:sz="18" w:space="0" w:color="FFFFFF"/>
            </w:tcBorders>
            <w:shd w:val="clear" w:color="auto" w:fill="00642D"/>
            <w:noWrap/>
          </w:tcPr>
          <w:p w14:paraId="3AF5A070" w14:textId="77777777" w:rsidR="0009574D" w:rsidRPr="00E97049" w:rsidRDefault="0009574D" w:rsidP="00E97049">
            <w:pPr>
              <w:spacing w:before="120" w:after="120" w:line="312" w:lineRule="auto"/>
              <w:jc w:val="both"/>
              <w:rPr>
                <w:b/>
                <w:bCs/>
                <w:i/>
                <w:iCs/>
                <w:color w:val="FFFFFF"/>
                <w:sz w:val="16"/>
                <w:szCs w:val="16"/>
              </w:rPr>
            </w:pPr>
            <w:r w:rsidRPr="00E97049">
              <w:rPr>
                <w:b/>
                <w:bCs/>
                <w:i/>
                <w:iCs/>
                <w:color w:val="FFFFFF"/>
                <w:sz w:val="16"/>
                <w:szCs w:val="16"/>
              </w:rPr>
              <w:t>Índice de Cumplimiento de la Información Obligatoria</w:t>
            </w:r>
          </w:p>
        </w:tc>
        <w:tc>
          <w:tcPr>
            <w:tcW w:w="364" w:type="pct"/>
            <w:tcBorders>
              <w:left w:val="single" w:sz="18" w:space="0" w:color="FFFFFF"/>
              <w:bottom w:val="single" w:sz="18" w:space="0" w:color="auto"/>
            </w:tcBorders>
            <w:shd w:val="clear" w:color="auto" w:fill="D8D8D8"/>
            <w:noWrap/>
            <w:vAlign w:val="center"/>
          </w:tcPr>
          <w:p w14:paraId="7C18BC14" w14:textId="77777777" w:rsidR="0009574D" w:rsidRPr="00E97049" w:rsidRDefault="0009574D" w:rsidP="00E97049">
            <w:pPr>
              <w:jc w:val="center"/>
              <w:rPr>
                <w:b/>
                <w:bCs/>
                <w:i/>
                <w:iCs/>
                <w:sz w:val="18"/>
                <w:szCs w:val="18"/>
              </w:rPr>
            </w:pPr>
            <w:r w:rsidRPr="00E97049">
              <w:rPr>
                <w:b/>
                <w:bCs/>
                <w:i/>
                <w:iCs/>
                <w:sz w:val="18"/>
                <w:szCs w:val="18"/>
              </w:rPr>
              <w:t>68,9</w:t>
            </w:r>
          </w:p>
        </w:tc>
        <w:tc>
          <w:tcPr>
            <w:tcW w:w="364" w:type="pct"/>
            <w:tcBorders>
              <w:bottom w:val="single" w:sz="18" w:space="0" w:color="auto"/>
            </w:tcBorders>
            <w:shd w:val="clear" w:color="auto" w:fill="D8D8D8"/>
            <w:noWrap/>
            <w:vAlign w:val="center"/>
          </w:tcPr>
          <w:p w14:paraId="5BF451D6" w14:textId="77777777" w:rsidR="0009574D" w:rsidRPr="00E97049" w:rsidRDefault="0009574D" w:rsidP="00E97049">
            <w:pPr>
              <w:jc w:val="center"/>
              <w:rPr>
                <w:b/>
                <w:bCs/>
                <w:i/>
                <w:iCs/>
                <w:sz w:val="18"/>
                <w:szCs w:val="18"/>
              </w:rPr>
            </w:pPr>
            <w:r w:rsidRPr="00E97049">
              <w:rPr>
                <w:b/>
                <w:bCs/>
                <w:i/>
                <w:iCs/>
                <w:sz w:val="18"/>
                <w:szCs w:val="18"/>
              </w:rPr>
              <w:t>70,3</w:t>
            </w:r>
          </w:p>
        </w:tc>
        <w:tc>
          <w:tcPr>
            <w:tcW w:w="364" w:type="pct"/>
            <w:tcBorders>
              <w:bottom w:val="single" w:sz="18" w:space="0" w:color="auto"/>
            </w:tcBorders>
            <w:shd w:val="clear" w:color="auto" w:fill="D8D8D8"/>
            <w:noWrap/>
            <w:vAlign w:val="center"/>
          </w:tcPr>
          <w:p w14:paraId="46F46146" w14:textId="77777777" w:rsidR="0009574D" w:rsidRPr="00E97049" w:rsidRDefault="0009574D" w:rsidP="00E97049">
            <w:pPr>
              <w:jc w:val="center"/>
              <w:rPr>
                <w:b/>
                <w:bCs/>
                <w:i/>
                <w:iCs/>
                <w:sz w:val="18"/>
                <w:szCs w:val="18"/>
              </w:rPr>
            </w:pPr>
            <w:r w:rsidRPr="00E97049">
              <w:rPr>
                <w:b/>
                <w:bCs/>
                <w:i/>
                <w:iCs/>
                <w:sz w:val="18"/>
                <w:szCs w:val="18"/>
              </w:rPr>
              <w:t>60,8</w:t>
            </w:r>
          </w:p>
        </w:tc>
        <w:tc>
          <w:tcPr>
            <w:tcW w:w="364" w:type="pct"/>
            <w:tcBorders>
              <w:bottom w:val="single" w:sz="18" w:space="0" w:color="auto"/>
            </w:tcBorders>
            <w:shd w:val="clear" w:color="auto" w:fill="D8D8D8"/>
            <w:noWrap/>
            <w:vAlign w:val="center"/>
          </w:tcPr>
          <w:p w14:paraId="28448ECD" w14:textId="77777777" w:rsidR="0009574D" w:rsidRPr="00E97049" w:rsidRDefault="0009574D" w:rsidP="00E97049">
            <w:pPr>
              <w:jc w:val="center"/>
              <w:rPr>
                <w:b/>
                <w:bCs/>
                <w:i/>
                <w:iCs/>
                <w:sz w:val="18"/>
                <w:szCs w:val="18"/>
              </w:rPr>
            </w:pPr>
            <w:r w:rsidRPr="00E97049">
              <w:rPr>
                <w:b/>
                <w:bCs/>
                <w:i/>
                <w:iCs/>
                <w:sz w:val="18"/>
                <w:szCs w:val="18"/>
              </w:rPr>
              <w:t>64,9</w:t>
            </w:r>
          </w:p>
        </w:tc>
        <w:tc>
          <w:tcPr>
            <w:tcW w:w="364" w:type="pct"/>
            <w:tcBorders>
              <w:bottom w:val="single" w:sz="18" w:space="0" w:color="auto"/>
            </w:tcBorders>
            <w:shd w:val="clear" w:color="auto" w:fill="D8D8D8"/>
            <w:noWrap/>
            <w:vAlign w:val="center"/>
          </w:tcPr>
          <w:p w14:paraId="6927162D" w14:textId="77777777" w:rsidR="0009574D" w:rsidRPr="00E97049" w:rsidRDefault="0009574D" w:rsidP="00E97049">
            <w:pPr>
              <w:jc w:val="center"/>
              <w:rPr>
                <w:b/>
                <w:bCs/>
                <w:i/>
                <w:iCs/>
                <w:sz w:val="18"/>
                <w:szCs w:val="18"/>
              </w:rPr>
            </w:pPr>
            <w:r w:rsidRPr="00E97049">
              <w:rPr>
                <w:b/>
                <w:bCs/>
                <w:i/>
                <w:iCs/>
                <w:sz w:val="18"/>
                <w:szCs w:val="18"/>
              </w:rPr>
              <w:t>70,3</w:t>
            </w:r>
          </w:p>
        </w:tc>
        <w:tc>
          <w:tcPr>
            <w:tcW w:w="364" w:type="pct"/>
            <w:tcBorders>
              <w:bottom w:val="single" w:sz="18" w:space="0" w:color="auto"/>
            </w:tcBorders>
            <w:shd w:val="clear" w:color="auto" w:fill="D8D8D8"/>
            <w:noWrap/>
            <w:vAlign w:val="center"/>
          </w:tcPr>
          <w:p w14:paraId="1B8AB609" w14:textId="77777777" w:rsidR="0009574D" w:rsidRPr="00E97049" w:rsidRDefault="0009574D" w:rsidP="00E97049">
            <w:pPr>
              <w:jc w:val="center"/>
              <w:rPr>
                <w:b/>
                <w:bCs/>
                <w:i/>
                <w:iCs/>
                <w:sz w:val="18"/>
                <w:szCs w:val="18"/>
              </w:rPr>
            </w:pPr>
            <w:r w:rsidRPr="00E97049">
              <w:rPr>
                <w:b/>
                <w:bCs/>
                <w:i/>
                <w:iCs/>
                <w:sz w:val="18"/>
                <w:szCs w:val="18"/>
              </w:rPr>
              <w:t>70,3</w:t>
            </w:r>
          </w:p>
        </w:tc>
        <w:tc>
          <w:tcPr>
            <w:tcW w:w="364" w:type="pct"/>
            <w:tcBorders>
              <w:bottom w:val="single" w:sz="18" w:space="0" w:color="auto"/>
            </w:tcBorders>
            <w:shd w:val="clear" w:color="auto" w:fill="D8D8D8"/>
            <w:noWrap/>
            <w:vAlign w:val="center"/>
          </w:tcPr>
          <w:p w14:paraId="33762A26" w14:textId="77777777" w:rsidR="0009574D" w:rsidRPr="00E97049" w:rsidRDefault="0009574D" w:rsidP="00E97049">
            <w:pPr>
              <w:jc w:val="center"/>
              <w:rPr>
                <w:b/>
                <w:bCs/>
                <w:i/>
                <w:iCs/>
                <w:sz w:val="18"/>
                <w:szCs w:val="18"/>
              </w:rPr>
            </w:pPr>
            <w:r w:rsidRPr="00E97049">
              <w:rPr>
                <w:b/>
                <w:bCs/>
                <w:i/>
                <w:iCs/>
                <w:sz w:val="18"/>
                <w:szCs w:val="18"/>
              </w:rPr>
              <w:t>48,6</w:t>
            </w:r>
          </w:p>
        </w:tc>
        <w:tc>
          <w:tcPr>
            <w:tcW w:w="364" w:type="pct"/>
            <w:tcBorders>
              <w:bottom w:val="single" w:sz="18" w:space="0" w:color="auto"/>
            </w:tcBorders>
            <w:shd w:val="clear" w:color="auto" w:fill="D8D8D8"/>
            <w:noWrap/>
            <w:vAlign w:val="center"/>
          </w:tcPr>
          <w:p w14:paraId="573BB418" w14:textId="77777777" w:rsidR="0009574D" w:rsidRPr="00E97049" w:rsidRDefault="0009574D" w:rsidP="00E97049">
            <w:pPr>
              <w:jc w:val="center"/>
              <w:rPr>
                <w:b/>
                <w:bCs/>
                <w:i/>
                <w:iCs/>
                <w:sz w:val="18"/>
                <w:szCs w:val="18"/>
              </w:rPr>
            </w:pPr>
            <w:r w:rsidRPr="00E97049">
              <w:rPr>
                <w:b/>
                <w:bCs/>
                <w:i/>
                <w:iCs/>
                <w:sz w:val="18"/>
                <w:szCs w:val="18"/>
              </w:rPr>
              <w:t>64,9</w:t>
            </w:r>
          </w:p>
        </w:tc>
      </w:tr>
    </w:tbl>
    <w:p w14:paraId="3DEBC7B5" w14:textId="77777777" w:rsidR="0009574D" w:rsidRPr="00225B8D" w:rsidRDefault="0009574D" w:rsidP="00526357">
      <w:pPr>
        <w:spacing w:after="200" w:line="276" w:lineRule="auto"/>
        <w:rPr>
          <w:lang w:eastAsia="es-ES"/>
        </w:rPr>
      </w:pPr>
    </w:p>
    <w:p w14:paraId="195952AF" w14:textId="77777777" w:rsidR="0009574D" w:rsidRPr="00225B8D" w:rsidRDefault="0009574D" w:rsidP="00526357">
      <w:pPr>
        <w:spacing w:after="200" w:line="276" w:lineRule="auto"/>
        <w:jc w:val="both"/>
        <w:rPr>
          <w:lang w:eastAsia="es-ES"/>
        </w:rPr>
      </w:pPr>
      <w:r w:rsidRPr="00225B8D">
        <w:rPr>
          <w:lang w:eastAsia="es-ES"/>
        </w:rPr>
        <w:t xml:space="preserve">El Índice de Cumplimiento de la Información Obligatoria (ICIO) se sitúa en el </w:t>
      </w:r>
      <w:r>
        <w:rPr>
          <w:lang w:eastAsia="es-ES"/>
        </w:rPr>
        <w:t>64,9</w:t>
      </w:r>
      <w:r w:rsidRPr="00225B8D">
        <w:rPr>
          <w:lang w:eastAsia="es-ES"/>
        </w:rPr>
        <w:t xml:space="preserve">%. </w:t>
      </w:r>
      <w:r>
        <w:rPr>
          <w:lang w:eastAsia="es-ES"/>
        </w:rPr>
        <w:t xml:space="preserve">Respecto de 2020 el ICIO ha aumentado en 11,8 puntos porcentuales. </w:t>
      </w:r>
      <w:r w:rsidRPr="00225B8D">
        <w:rPr>
          <w:lang w:eastAsia="es-ES"/>
        </w:rPr>
        <w:t xml:space="preserve">La falta de publicación de informaciones obligatorias – no se publica información </w:t>
      </w:r>
      <w:r>
        <w:rPr>
          <w:lang w:eastAsia="es-ES"/>
        </w:rPr>
        <w:t>para</w:t>
      </w:r>
      <w:r w:rsidRPr="00225B8D">
        <w:rPr>
          <w:lang w:eastAsia="es-ES"/>
        </w:rPr>
        <w:t xml:space="preserve"> un </w:t>
      </w:r>
      <w:r>
        <w:rPr>
          <w:lang w:eastAsia="es-ES"/>
        </w:rPr>
        <w:t>31,1</w:t>
      </w:r>
      <w:r w:rsidRPr="00225B8D">
        <w:rPr>
          <w:lang w:eastAsia="es-ES"/>
        </w:rPr>
        <w:t xml:space="preserve">% de </w:t>
      </w:r>
      <w:r>
        <w:rPr>
          <w:lang w:eastAsia="es-ES"/>
        </w:rPr>
        <w:t>ellas -</w:t>
      </w:r>
      <w:r w:rsidRPr="00225B8D">
        <w:rPr>
          <w:lang w:eastAsia="es-ES"/>
        </w:rPr>
        <w:t xml:space="preserve"> </w:t>
      </w:r>
      <w:r>
        <w:rPr>
          <w:lang w:eastAsia="es-ES"/>
        </w:rPr>
        <w:t>y la falta de referencias a la fecha de la última revisión o actualización de la información publicada</w:t>
      </w:r>
      <w:r w:rsidRPr="00225B8D">
        <w:rPr>
          <w:lang w:eastAsia="es-ES"/>
        </w:rPr>
        <w:t>, son los dos factores que explican el nivel de cumplimiento alcanzado.</w:t>
      </w:r>
    </w:p>
    <w:p w14:paraId="12C5B495" w14:textId="77777777" w:rsidR="0009574D" w:rsidRDefault="0009574D" w:rsidP="00965C69">
      <w:pPr>
        <w:pStyle w:val="Cuerpodelboletn"/>
      </w:pPr>
    </w:p>
    <w:p w14:paraId="45AD63AA" w14:textId="77777777" w:rsidR="0009574D" w:rsidRDefault="0009574D" w:rsidP="00965C69">
      <w:pPr>
        <w:pStyle w:val="Cuerpodelboletn"/>
      </w:pPr>
    </w:p>
    <w:p w14:paraId="27D538B1" w14:textId="77777777" w:rsidR="0009574D" w:rsidRDefault="0009574D" w:rsidP="00965C69">
      <w:pPr>
        <w:pStyle w:val="Cuerpodelboletn"/>
      </w:pPr>
    </w:p>
    <w:p w14:paraId="39ECA02A" w14:textId="77777777" w:rsidR="0009574D" w:rsidRDefault="0009574D" w:rsidP="00965C69">
      <w:pPr>
        <w:pStyle w:val="Cuerpodelboletn"/>
      </w:pPr>
    </w:p>
    <w:p w14:paraId="45C93822" w14:textId="77777777" w:rsidR="0009574D" w:rsidRDefault="0009574D" w:rsidP="00965C69">
      <w:pPr>
        <w:pStyle w:val="Cuerpodelboletn"/>
      </w:pPr>
    </w:p>
    <w:p w14:paraId="537B5820" w14:textId="77777777" w:rsidR="0009574D" w:rsidRDefault="0009574D" w:rsidP="00965C69">
      <w:pPr>
        <w:pStyle w:val="Cuerpodelboletn"/>
      </w:pPr>
    </w:p>
    <w:p w14:paraId="3DF0B36B" w14:textId="77777777" w:rsidR="0009574D" w:rsidRDefault="0009574D" w:rsidP="00965C69">
      <w:pPr>
        <w:pStyle w:val="Cuerpodelboletn"/>
      </w:pPr>
    </w:p>
    <w:p w14:paraId="561FEA02" w14:textId="77777777" w:rsidR="0009574D" w:rsidRDefault="0009574D" w:rsidP="00965C69">
      <w:pPr>
        <w:pStyle w:val="Cuerpodelboletn"/>
      </w:pPr>
    </w:p>
    <w:p w14:paraId="21613C46" w14:textId="77777777" w:rsidR="0009574D" w:rsidRDefault="0009574D" w:rsidP="00965C69">
      <w:pPr>
        <w:pStyle w:val="Cuerpodelboletn"/>
      </w:pPr>
    </w:p>
    <w:p w14:paraId="2A521256" w14:textId="77777777" w:rsidR="0009574D" w:rsidRDefault="0009574D" w:rsidP="00965C69">
      <w:pPr>
        <w:pStyle w:val="Cuerpodelboletn"/>
      </w:pPr>
    </w:p>
    <w:p w14:paraId="29963CF8" w14:textId="77777777" w:rsidR="0009574D" w:rsidRDefault="0009574D" w:rsidP="00965C69">
      <w:pPr>
        <w:pStyle w:val="Cuerpodelboletn"/>
      </w:pPr>
    </w:p>
    <w:p w14:paraId="03ADB3C4" w14:textId="77777777" w:rsidR="0009574D" w:rsidRDefault="0009574D" w:rsidP="00965C69">
      <w:pPr>
        <w:pStyle w:val="Cuerpodelboletn"/>
      </w:pPr>
    </w:p>
    <w:p w14:paraId="39D60620" w14:textId="77777777" w:rsidR="0009574D" w:rsidRDefault="0009574D" w:rsidP="00965C69">
      <w:pPr>
        <w:pStyle w:val="Cuerpodelboletn"/>
        <w:sectPr w:rsidR="0009574D" w:rsidSect="004720A5">
          <w:type w:val="continuous"/>
          <w:pgSz w:w="11906" w:h="16838" w:code="9"/>
          <w:pgMar w:top="1417" w:right="720" w:bottom="1417" w:left="720" w:header="720" w:footer="720" w:gutter="0"/>
          <w:cols w:space="720"/>
          <w:docGrid w:linePitch="326"/>
        </w:sectPr>
      </w:pPr>
    </w:p>
    <w:p w14:paraId="62B5BBA3" w14:textId="77777777" w:rsidR="0009574D" w:rsidRPr="002D27E4" w:rsidRDefault="0009574D" w:rsidP="00C02D3B">
      <w:pPr>
        <w:pStyle w:val="Cuerpodelboletn"/>
        <w:numPr>
          <w:ilvl w:val="0"/>
          <w:numId w:val="21"/>
        </w:numPr>
        <w:rPr>
          <w:sz w:val="30"/>
          <w:szCs w:val="30"/>
        </w:rPr>
      </w:pPr>
      <w:r w:rsidRPr="002D27E4">
        <w:rPr>
          <w:b/>
          <w:bCs/>
          <w:color w:val="50866C"/>
          <w:sz w:val="30"/>
          <w:szCs w:val="30"/>
        </w:rPr>
        <w:t xml:space="preserve">Conclusiones </w:t>
      </w:r>
    </w:p>
    <w:p w14:paraId="70EC3706" w14:textId="77777777" w:rsidR="0009574D" w:rsidRDefault="0009574D" w:rsidP="00965C69">
      <w:pPr>
        <w:pStyle w:val="Cuerpodelboletn"/>
      </w:pPr>
    </w:p>
    <w:p w14:paraId="3107E714" w14:textId="77777777" w:rsidR="0009574D" w:rsidRDefault="0009574D" w:rsidP="00965C69">
      <w:pPr>
        <w:pStyle w:val="Cuerpodelboletn"/>
        <w:sectPr w:rsidR="0009574D" w:rsidSect="00C259F4">
          <w:type w:val="continuous"/>
          <w:pgSz w:w="11906" w:h="16838" w:code="9"/>
          <w:pgMar w:top="1417" w:right="720" w:bottom="1417" w:left="720" w:header="720" w:footer="720" w:gutter="0"/>
          <w:cols w:space="720"/>
          <w:docGrid w:linePitch="326"/>
        </w:sectPr>
      </w:pPr>
    </w:p>
    <w:p w14:paraId="1738B486" w14:textId="77777777" w:rsidR="0009574D" w:rsidRDefault="0009574D" w:rsidP="00F536F9">
      <w:pPr>
        <w:pStyle w:val="Cuerpodelboletn"/>
      </w:pPr>
      <w:r>
        <w:t>Aunque se han aplicado algunas de las recomendaciones derivadas de la evaluación 2020 y el índice de Cumplimiento de la información Obligatoria se ha incrementado en casi 12 puntos porcentuales, siguen persistiendo</w:t>
      </w:r>
      <w:r w:rsidRPr="00F536F9">
        <w:t xml:space="preserve"> </w:t>
      </w:r>
      <w:r>
        <w:t>algunos de</w:t>
      </w:r>
      <w:r w:rsidRPr="00F536F9">
        <w:t xml:space="preserve"> los déficits evidenciados en dicha evaluación: </w:t>
      </w:r>
    </w:p>
    <w:p w14:paraId="75722C61" w14:textId="77777777" w:rsidR="0009574D" w:rsidRPr="00F536F9" w:rsidRDefault="0009574D" w:rsidP="00F536F9">
      <w:pPr>
        <w:pStyle w:val="Cuerpodelboletn"/>
      </w:pPr>
    </w:p>
    <w:p w14:paraId="381D6BD1" w14:textId="77777777" w:rsidR="0009574D" w:rsidRDefault="0009574D" w:rsidP="004E35AC">
      <w:pPr>
        <w:pStyle w:val="Cuerpodelboletn"/>
        <w:numPr>
          <w:ilvl w:val="0"/>
          <w:numId w:val="22"/>
        </w:numPr>
      </w:pPr>
      <w:r>
        <w:t xml:space="preserve">Diferentes informaciones obligatorias, como es la Información del bloque Institucional, Organizativa y de Planificación, se localizan en el Portal Institucional y en el Portal Ciudadano, sin haberse enlazado a las mismas desde el Portal de Transparencia. Así, por ejemplo, para acceder a la información relativa a la estructura del Gobierno de la Junta de Extremadura, el Portal redirige a la página de la Junta de Extremadura, sin enlazar al apartado correspondiente dentro de dicha página.  </w:t>
      </w:r>
    </w:p>
    <w:p w14:paraId="5BBDFE07" w14:textId="77777777" w:rsidR="0009574D" w:rsidRPr="00097CC3" w:rsidRDefault="0009574D" w:rsidP="00097CC3">
      <w:pPr>
        <w:ind w:left="720"/>
        <w:rPr>
          <w:color w:val="FF0000"/>
        </w:rPr>
      </w:pPr>
      <w:r>
        <w:rPr>
          <w:color w:val="FF0000"/>
        </w:rPr>
        <w:t xml:space="preserve">Dichas </w:t>
      </w:r>
      <w:proofErr w:type="gramStart"/>
      <w:r>
        <w:rPr>
          <w:color w:val="FF0000"/>
        </w:rPr>
        <w:t>informaciones  se</w:t>
      </w:r>
      <w:proofErr w:type="gramEnd"/>
      <w:r w:rsidRPr="00097CC3">
        <w:rPr>
          <w:color w:val="FF0000"/>
        </w:rPr>
        <w:t xml:space="preserve"> </w:t>
      </w:r>
      <w:proofErr w:type="spellStart"/>
      <w:r w:rsidRPr="00097CC3">
        <w:rPr>
          <w:color w:val="FF0000"/>
        </w:rPr>
        <w:t>encuetra</w:t>
      </w:r>
      <w:r>
        <w:rPr>
          <w:color w:val="FF0000"/>
        </w:rPr>
        <w:t>n</w:t>
      </w:r>
      <w:proofErr w:type="spellEnd"/>
      <w:r>
        <w:rPr>
          <w:color w:val="FF0000"/>
        </w:rPr>
        <w:t xml:space="preserve"> enlazadas</w:t>
      </w:r>
      <w:r w:rsidRPr="00097CC3">
        <w:rPr>
          <w:color w:val="FF0000"/>
        </w:rPr>
        <w:t xml:space="preserve"> en el apartado  “Información Institucional”, pulsando en el menú de la derecha la opción “Presidencia y Consejerías”, al final de la página se encuentran los accesos directo a Directorio, Organigrama, …</w:t>
      </w:r>
    </w:p>
    <w:p w14:paraId="22C728DD" w14:textId="77777777" w:rsidR="0009574D" w:rsidRPr="00097CC3" w:rsidRDefault="0009574D" w:rsidP="00097CC3">
      <w:pPr>
        <w:ind w:left="720"/>
        <w:rPr>
          <w:color w:val="FF0000"/>
        </w:rPr>
      </w:pPr>
    </w:p>
    <w:p w14:paraId="4D77635A" w14:textId="77777777" w:rsidR="0009574D" w:rsidRPr="00097CC3" w:rsidRDefault="0009574D" w:rsidP="00097CC3">
      <w:pPr>
        <w:ind w:left="720"/>
        <w:rPr>
          <w:color w:val="FF0000"/>
        </w:rPr>
      </w:pPr>
    </w:p>
    <w:p w14:paraId="782B4EF4" w14:textId="77777777" w:rsidR="0009574D" w:rsidRDefault="005C3B4E" w:rsidP="00097CC3">
      <w:pPr>
        <w:pStyle w:val="Cuerpodelboletn"/>
        <w:ind w:left="720"/>
        <w:rPr>
          <w:color w:val="FF0000"/>
        </w:rPr>
      </w:pPr>
      <w:hyperlink r:id="rId18" w:history="1">
        <w:r w:rsidR="0009574D" w:rsidRPr="00795FF6">
          <w:rPr>
            <w:rStyle w:val="Hipervnculo"/>
          </w:rPr>
          <w:t>http://gobiernoabierto.juntaex.es/transparencia/web/presidencia-portavocia-consejerias</w:t>
        </w:r>
      </w:hyperlink>
    </w:p>
    <w:p w14:paraId="3080EFFC" w14:textId="77777777" w:rsidR="0009574D" w:rsidRPr="000C4470" w:rsidRDefault="005C3B4E" w:rsidP="00F536F9">
      <w:pPr>
        <w:pStyle w:val="Cuerpodelboletn"/>
        <w:numPr>
          <w:ilvl w:val="0"/>
          <w:numId w:val="22"/>
        </w:numPr>
        <w:rPr>
          <w:color w:val="FF0000"/>
        </w:rPr>
      </w:pPr>
      <w:r>
        <w:rPr>
          <w:noProof/>
          <w:lang w:eastAsia="es-ES"/>
        </w:rPr>
        <w:pict w14:anchorId="04B6AF62">
          <v:rect id="_x0000_s1031" style="position:absolute;left:0;text-align:left;margin-left:0;margin-top:-.25pt;width:630pt;height:78pt;z-index:10;visibility:visible;mso-position-horizontal-relative:page;mso-position-vertical-relative:page" wrapcoords="-26 0 -26 21392 21600 21392 21600 0 -26 0" fillcolor="#50866c" stroked="f">
            <v:textbox inset=",7.2pt,,7.2pt">
              <w:txbxContent>
                <w:p w14:paraId="76243313" w14:textId="77777777" w:rsidR="0009574D" w:rsidRPr="00F31BC3" w:rsidRDefault="005C3B4E" w:rsidP="00C5162F">
                  <w:r>
                    <w:rPr>
                      <w:noProof/>
                      <w:lang w:eastAsia="es-ES"/>
                    </w:rPr>
                    <w:pict w14:anchorId="7FF22563">
                      <v:shape id="Imagen 10" o:spid="_x0000_i1030" type="#_x0000_t75" style="width:90pt;height:51pt;visibility:visible">
                        <v:imagedata r:id="rId17" o:title=""/>
                      </v:shape>
                    </w:pict>
                  </w:r>
                </w:p>
              </w:txbxContent>
            </v:textbox>
            <w10:wrap type="tight" anchorx="page" anchory="page"/>
          </v:rect>
        </w:pict>
      </w:r>
      <w:r>
        <w:rPr>
          <w:noProof/>
          <w:lang w:eastAsia="es-ES"/>
        </w:rPr>
        <w:pict w14:anchorId="6F72F76C">
          <v:rect id="_x0000_s1032" style="position:absolute;left:0;text-align:left;margin-left:0;margin-top:78.2pt;width:630pt;height:13.7pt;z-index:11;visibility:visible;mso-position-horizontal-relative:page;mso-position-vertical-relative:page" wrapcoords="-26 0 -26 20400 21600 20400 21600 0 -26 0" fillcolor="#c5ddd2" stroked="f">
            <v:textbox inset=",7.2pt,,7.2pt"/>
            <w10:wrap type="tight" anchorx="page" anchory="page"/>
          </v:rect>
        </w:pict>
      </w:r>
      <w:r w:rsidR="0009574D">
        <w:t xml:space="preserve">No se ha localizado la normativa, tanto estatal como autonómica, que con carácter general regula la actividad de la Administración General de Extremadura, ni tampoco la información relativa al grado de cumplimiento de los planes y programas. Asimismo, no se ha revisado el contenido de los enlaces “Planes y Programas” de las Vicepresidencias  y Consejerías, de modo que no todos los documentos que se incorporan son planes en sentido estricto y además no se ha incluido la documentación correspondiente a todas Consejerías, de modo que la Consejería de Medio Ambiente y Rural, Políticas Agrarias y Territorio se limita a listar los Planes y Programas de su competencia, y las Consejerías de Movilidad, Transporte y Vivienda, Cultura, Turismo y Deportes y Transición Ecológica y Sostenibilidad se encuentran referenciadas, pero no dan acceso a contenido alguno. Esto es, tal y como se observó en el año 2020 sólo se puede acceder al contenido de parte de los Planes y Programas relacionados.  </w:t>
      </w:r>
    </w:p>
    <w:p w14:paraId="5D836E70" w14:textId="77777777" w:rsidR="0009574D" w:rsidRDefault="0009574D" w:rsidP="000C4470">
      <w:pPr>
        <w:pStyle w:val="Cuerpodelboletn"/>
        <w:ind w:left="360"/>
        <w:rPr>
          <w:color w:val="FF0000"/>
        </w:rPr>
      </w:pPr>
      <w:r>
        <w:lastRenderedPageBreak/>
        <w:tab/>
      </w:r>
      <w:r w:rsidRPr="000C4470">
        <w:rPr>
          <w:color w:val="FF0000"/>
        </w:rPr>
        <w:t xml:space="preserve">Dicha normativa se encuentra en el </w:t>
      </w:r>
      <w:proofErr w:type="gramStart"/>
      <w:r w:rsidRPr="000C4470">
        <w:rPr>
          <w:color w:val="FF0000"/>
        </w:rPr>
        <w:t>apartado</w:t>
      </w:r>
      <w:r>
        <w:t xml:space="preserve"> </w:t>
      </w:r>
      <w:r>
        <w:rPr>
          <w:color w:val="FF0000"/>
        </w:rPr>
        <w:t xml:space="preserve"> “</w:t>
      </w:r>
      <w:proofErr w:type="gramEnd"/>
      <w:r>
        <w:rPr>
          <w:color w:val="FF0000"/>
        </w:rPr>
        <w:t xml:space="preserve">Información Institucional”, pulsando en el </w:t>
      </w:r>
      <w:r>
        <w:rPr>
          <w:color w:val="FF0000"/>
        </w:rPr>
        <w:tab/>
        <w:t xml:space="preserve">menú de la derecha la opción “Instituciones en Extremadura” y “Normas de </w:t>
      </w:r>
      <w:r>
        <w:rPr>
          <w:color w:val="FF0000"/>
        </w:rPr>
        <w:tab/>
        <w:t>Funcionamiento”.</w:t>
      </w:r>
    </w:p>
    <w:p w14:paraId="16309B01" w14:textId="77777777" w:rsidR="0009574D" w:rsidRDefault="0009574D" w:rsidP="000C4470">
      <w:pPr>
        <w:pStyle w:val="Cuerpodelboletn"/>
        <w:ind w:left="360"/>
        <w:rPr>
          <w:color w:val="FF0000"/>
        </w:rPr>
      </w:pPr>
      <w:r w:rsidRPr="00F46507">
        <w:rPr>
          <w:color w:val="FF0000"/>
        </w:rPr>
        <w:tab/>
      </w:r>
      <w:hyperlink r:id="rId19" w:history="1">
        <w:r w:rsidRPr="00795FF6">
          <w:rPr>
            <w:rStyle w:val="Hipervnculo"/>
          </w:rPr>
          <w:t>http://gobiernoabierto.juntaex.es/transparencia/web/normas-de-funcionamiento</w:t>
        </w:r>
      </w:hyperlink>
    </w:p>
    <w:p w14:paraId="61B72072" w14:textId="77777777" w:rsidR="0009574D" w:rsidRDefault="0009574D" w:rsidP="000C4470">
      <w:pPr>
        <w:pStyle w:val="Cuerpodelboletn"/>
        <w:ind w:left="360"/>
        <w:rPr>
          <w:color w:val="FF0000"/>
        </w:rPr>
      </w:pPr>
    </w:p>
    <w:p w14:paraId="4964A043" w14:textId="77777777" w:rsidR="0009574D" w:rsidRDefault="0009574D" w:rsidP="000C4470">
      <w:pPr>
        <w:pStyle w:val="Cuerpodelboletn"/>
        <w:ind w:left="360"/>
        <w:rPr>
          <w:color w:val="FF0000"/>
        </w:rPr>
      </w:pPr>
    </w:p>
    <w:p w14:paraId="346504EE" w14:textId="77777777" w:rsidR="0009574D" w:rsidRDefault="0009574D" w:rsidP="000C4470">
      <w:pPr>
        <w:pStyle w:val="Cuerpodelboletn"/>
        <w:ind w:left="360"/>
        <w:rPr>
          <w:color w:val="FF0000"/>
        </w:rPr>
      </w:pPr>
    </w:p>
    <w:p w14:paraId="227AE917" w14:textId="77777777" w:rsidR="0009574D" w:rsidRDefault="0009574D" w:rsidP="000C4470">
      <w:pPr>
        <w:pStyle w:val="Cuerpodelboletn"/>
        <w:ind w:left="360"/>
        <w:rPr>
          <w:color w:val="FF0000"/>
        </w:rPr>
      </w:pPr>
    </w:p>
    <w:p w14:paraId="604CEDE5" w14:textId="77777777" w:rsidR="0009574D" w:rsidRPr="00F46507" w:rsidRDefault="0009574D" w:rsidP="00F536F9">
      <w:pPr>
        <w:pStyle w:val="Cuerpodelboletn"/>
        <w:numPr>
          <w:ilvl w:val="0"/>
          <w:numId w:val="22"/>
        </w:numPr>
      </w:pPr>
      <w:r w:rsidRPr="00735E67">
        <w:rPr>
          <w:color w:val="auto"/>
        </w:rPr>
        <w:t xml:space="preserve">En el apartado Participación Ciudadana/Proyectos Normativos, se contienen iniciativas correspondientes a las distintas Vicepresidencias y Consejerías. No todas las iniciativas se acompañan de las correspondientes memorias. Además, en el apartado Relaciones con la ciudadanía, en el acceso correspondiente a cada Consejería se ofrece información sobre los proyectos legislativos a abordar. La información se encuentra desactualizada. Por ejemplo, la Consejería de Educación y Empleo se refiere a iniciativas proyectadas para los años 2018 y anteriores. Además, no incluye los textos ni las correspondientes memorias. </w:t>
      </w:r>
    </w:p>
    <w:p w14:paraId="024F6288" w14:textId="77777777" w:rsidR="0009574D" w:rsidRPr="00F46507" w:rsidRDefault="0009574D" w:rsidP="00F46507">
      <w:pPr>
        <w:pStyle w:val="Cuerpodelboletn"/>
        <w:ind w:left="720"/>
        <w:rPr>
          <w:color w:val="FF0000"/>
        </w:rPr>
      </w:pPr>
      <w:proofErr w:type="gramStart"/>
      <w:r w:rsidRPr="00F46507">
        <w:rPr>
          <w:color w:val="FF0000"/>
        </w:rPr>
        <w:t>La  información</w:t>
      </w:r>
      <w:proofErr w:type="gramEnd"/>
      <w:r w:rsidRPr="00F46507">
        <w:rPr>
          <w:color w:val="FF0000"/>
        </w:rPr>
        <w:t xml:space="preserve"> se encuentra disponible en el apartado “Participación Ciudadana/Proyectos Normativos”</w:t>
      </w:r>
    </w:p>
    <w:p w14:paraId="3A83A3F1" w14:textId="77777777" w:rsidR="0009574D" w:rsidRPr="00F46507" w:rsidRDefault="0009574D" w:rsidP="00F46507">
      <w:pPr>
        <w:pStyle w:val="Cuerpodelboletn"/>
        <w:ind w:left="720"/>
        <w:rPr>
          <w:color w:val="FF0000"/>
        </w:rPr>
      </w:pPr>
      <w:r w:rsidRPr="00F46507">
        <w:rPr>
          <w:color w:val="FF0000"/>
        </w:rPr>
        <w:t>En dicho apartado</w:t>
      </w:r>
      <w:r>
        <w:rPr>
          <w:color w:val="FF0000"/>
        </w:rPr>
        <w:t>,</w:t>
      </w:r>
      <w:r w:rsidRPr="00F46507">
        <w:rPr>
          <w:color w:val="FF0000"/>
        </w:rPr>
        <w:t xml:space="preserve"> la información se encuentra clasificada por Consejerías, la </w:t>
      </w:r>
      <w:proofErr w:type="gramStart"/>
      <w:r w:rsidRPr="00F46507">
        <w:rPr>
          <w:color w:val="FF0000"/>
        </w:rPr>
        <w:t>cual  puede</w:t>
      </w:r>
      <w:proofErr w:type="gramEnd"/>
      <w:r w:rsidRPr="00F46507">
        <w:rPr>
          <w:color w:val="FF0000"/>
        </w:rPr>
        <w:t xml:space="preserve"> consultarse pinchando en el enlace correspondiente a cada una de ellas.</w:t>
      </w:r>
    </w:p>
    <w:p w14:paraId="673538A8" w14:textId="77777777" w:rsidR="0009574D" w:rsidRDefault="005C3B4E" w:rsidP="00F46507">
      <w:pPr>
        <w:pStyle w:val="Cuerpodelboletn"/>
        <w:ind w:left="720"/>
        <w:rPr>
          <w:color w:val="FF0000"/>
        </w:rPr>
      </w:pPr>
      <w:hyperlink r:id="rId20" w:history="1">
        <w:r w:rsidR="0009574D" w:rsidRPr="00795FF6">
          <w:rPr>
            <w:rStyle w:val="Hipervnculo"/>
          </w:rPr>
          <w:t>http://gobiernoabierto.juntaex.es/transparencia/web/proyectos-normativos</w:t>
        </w:r>
      </w:hyperlink>
    </w:p>
    <w:p w14:paraId="7FCB6948" w14:textId="77777777" w:rsidR="0009574D" w:rsidRDefault="0009574D" w:rsidP="000C4470">
      <w:pPr>
        <w:pStyle w:val="Cuerpodelboletn"/>
        <w:ind w:left="720"/>
      </w:pPr>
      <w:r>
        <w:rPr>
          <w:color w:val="FF0000"/>
        </w:rPr>
        <w:t xml:space="preserve">En aquellas Consejerías que no apartan las memorias se les ha requerido para su inclusión en el portal </w:t>
      </w:r>
    </w:p>
    <w:p w14:paraId="3992F0B5" w14:textId="77777777" w:rsidR="0009574D" w:rsidRDefault="0009574D" w:rsidP="00F536F9">
      <w:pPr>
        <w:pStyle w:val="Cuerpodelboletn"/>
        <w:numPr>
          <w:ilvl w:val="0"/>
          <w:numId w:val="22"/>
        </w:numPr>
      </w:pPr>
      <w:r>
        <w:t xml:space="preserve">Respecto de la evaluación efectuada en el año 2020 no se ha localizado el Registro de Actividades de Tratamiento –localizables en el apartado Seguridad y Protección de datos- de las Consejerías que no lo habían publicado.  </w:t>
      </w:r>
    </w:p>
    <w:p w14:paraId="55292BD7" w14:textId="77777777" w:rsidR="0009574D" w:rsidRDefault="0009574D" w:rsidP="00F46507">
      <w:pPr>
        <w:pStyle w:val="Cuerpodelboletn"/>
        <w:ind w:left="720"/>
        <w:rPr>
          <w:color w:val="FF0000"/>
        </w:rPr>
      </w:pPr>
      <w:r w:rsidRPr="00F46507">
        <w:rPr>
          <w:color w:val="FF0000"/>
        </w:rPr>
        <w:t>El registro de Actividades de Tratamiento se encuentra</w:t>
      </w:r>
      <w:r>
        <w:t xml:space="preserve"> </w:t>
      </w:r>
      <w:r w:rsidRPr="0082218E">
        <w:rPr>
          <w:color w:val="FF0000"/>
        </w:rPr>
        <w:t>publicad</w:t>
      </w:r>
      <w:r>
        <w:rPr>
          <w:color w:val="FF0000"/>
        </w:rPr>
        <w:t>o en “Seguridad y Protección de datos”, menú derecho “Registro de Actividades de Tratamiento”</w:t>
      </w:r>
      <w:r w:rsidRPr="0082218E">
        <w:rPr>
          <w:color w:val="FF0000"/>
        </w:rPr>
        <w:t>.</w:t>
      </w:r>
    </w:p>
    <w:p w14:paraId="2783BA03" w14:textId="77777777" w:rsidR="0009574D" w:rsidRDefault="005C3B4E" w:rsidP="00F46507">
      <w:pPr>
        <w:pStyle w:val="Cuerpodelboletn"/>
        <w:ind w:left="720"/>
        <w:rPr>
          <w:color w:val="FF0000"/>
        </w:rPr>
      </w:pPr>
      <w:hyperlink r:id="rId21" w:history="1">
        <w:r w:rsidR="0009574D" w:rsidRPr="00795FF6">
          <w:rPr>
            <w:rStyle w:val="Hipervnculo"/>
          </w:rPr>
          <w:t>http://gobiernoabierto.juntaex.es/transparencia/web/registro-de-actividades-de-tratamiento</w:t>
        </w:r>
      </w:hyperlink>
    </w:p>
    <w:p w14:paraId="0383D5F1" w14:textId="77777777" w:rsidR="0009574D" w:rsidRDefault="0009574D" w:rsidP="00F536F9">
      <w:pPr>
        <w:pStyle w:val="Cuerpodelboletn"/>
        <w:numPr>
          <w:ilvl w:val="0"/>
          <w:numId w:val="22"/>
        </w:numPr>
      </w:pPr>
      <w:r>
        <w:t xml:space="preserve">No se ha localizado información actualizada sobre las directrices, instrucciones, acuerdos, circulares o respuestas a los particulares en la medida en que supongan una interpretación del Derecho o tengan efectos jurídicos, más allá del buscador de trámites incluido en el portal ciudadano reseñado en la evaluación de 2020. </w:t>
      </w:r>
    </w:p>
    <w:p w14:paraId="73B331A6" w14:textId="77777777" w:rsidR="0009574D" w:rsidRPr="00F46507" w:rsidRDefault="0009574D" w:rsidP="00F46507">
      <w:pPr>
        <w:ind w:left="720"/>
        <w:rPr>
          <w:color w:val="FF0000"/>
        </w:rPr>
      </w:pPr>
      <w:r w:rsidRPr="00F46507">
        <w:rPr>
          <w:color w:val="FF0000"/>
        </w:rPr>
        <w:t xml:space="preserve">La información actualizada se encuentra disponible en el </w:t>
      </w:r>
      <w:proofErr w:type="gramStart"/>
      <w:r w:rsidRPr="00F46507">
        <w:rPr>
          <w:color w:val="FF0000"/>
        </w:rPr>
        <w:t>apartado  “</w:t>
      </w:r>
      <w:proofErr w:type="gramEnd"/>
      <w:r w:rsidRPr="00F46507">
        <w:rPr>
          <w:color w:val="FF0000"/>
        </w:rPr>
        <w:t>Relaciones con la Ciudadanía”, menú derecho “Inventario de Instrucciones, Directrices y Circulares”.</w:t>
      </w:r>
    </w:p>
    <w:p w14:paraId="3C84A8DD" w14:textId="77777777" w:rsidR="0009574D" w:rsidRPr="00F46507" w:rsidRDefault="0009574D" w:rsidP="00F46507">
      <w:pPr>
        <w:ind w:left="720"/>
        <w:rPr>
          <w:color w:val="FF0000"/>
        </w:rPr>
      </w:pPr>
    </w:p>
    <w:p w14:paraId="484EEDFE" w14:textId="77777777" w:rsidR="0009574D" w:rsidRDefault="005C3B4E" w:rsidP="00F46507">
      <w:pPr>
        <w:ind w:left="720"/>
        <w:rPr>
          <w:color w:val="FF0000"/>
        </w:rPr>
      </w:pPr>
      <w:hyperlink r:id="rId22" w:history="1">
        <w:r w:rsidR="0009574D" w:rsidRPr="00795FF6">
          <w:rPr>
            <w:rStyle w:val="Hipervnculo"/>
          </w:rPr>
          <w:t>http://gobiernoabierto.juntaex.es/transparencia/web/inventario-instrucciones</w:t>
        </w:r>
      </w:hyperlink>
    </w:p>
    <w:p w14:paraId="170CFC99" w14:textId="77777777" w:rsidR="0009574D" w:rsidRPr="00F46507" w:rsidRDefault="0009574D" w:rsidP="00F46507">
      <w:pPr>
        <w:pStyle w:val="Cuerpodelboletn"/>
        <w:ind w:left="720"/>
        <w:rPr>
          <w:color w:val="FF0000"/>
        </w:rPr>
      </w:pPr>
    </w:p>
    <w:p w14:paraId="68432C75" w14:textId="77777777" w:rsidR="0009574D" w:rsidRPr="00F46507" w:rsidRDefault="0009574D" w:rsidP="00F536F9">
      <w:pPr>
        <w:pStyle w:val="Cuerpodelboletn"/>
        <w:numPr>
          <w:ilvl w:val="0"/>
          <w:numId w:val="22"/>
        </w:numPr>
        <w:rPr>
          <w:color w:val="FF0000"/>
        </w:rPr>
      </w:pPr>
      <w:r>
        <w:lastRenderedPageBreak/>
        <w:t xml:space="preserve">No se ha localizado información estadística sobre el porcentaje en volumen presupuestario de contratos adjudicados a través de cada uno de los procedimientos previstos. En el apartado contratación administrativa y concesiones existe un acceso denominado “Resumen estadístico de contratos adjudicados”, pero al intentar utilizarlo se indica que “No se encontró la página solicitada”. </w:t>
      </w:r>
    </w:p>
    <w:p w14:paraId="740D6B27" w14:textId="77777777" w:rsidR="0009574D" w:rsidRDefault="0009574D" w:rsidP="00F46507">
      <w:pPr>
        <w:pStyle w:val="Cuerpodelboletn"/>
        <w:ind w:left="360"/>
        <w:rPr>
          <w:color w:val="FF0000"/>
        </w:rPr>
      </w:pPr>
      <w:r>
        <w:rPr>
          <w:color w:val="FF0000"/>
        </w:rPr>
        <w:tab/>
        <w:t>El enlace ha sido actualizado</w:t>
      </w:r>
      <w:r w:rsidRPr="002A3304">
        <w:rPr>
          <w:color w:val="FF0000"/>
        </w:rPr>
        <w:t xml:space="preserve">. </w:t>
      </w:r>
    </w:p>
    <w:p w14:paraId="41D4B187" w14:textId="77777777" w:rsidR="0009574D" w:rsidRDefault="0009574D" w:rsidP="00F46507">
      <w:pPr>
        <w:pStyle w:val="Cuerpodelboletn"/>
        <w:ind w:left="360"/>
        <w:rPr>
          <w:color w:val="FF0000"/>
        </w:rPr>
      </w:pPr>
      <w:r>
        <w:rPr>
          <w:color w:val="FF0000"/>
        </w:rPr>
        <w:tab/>
      </w:r>
      <w:hyperlink r:id="rId23" w:history="1">
        <w:r w:rsidRPr="00795FF6">
          <w:rPr>
            <w:rStyle w:val="Hipervnculo"/>
          </w:rPr>
          <w:t>http://www.juntaex.es/ig/resumen-estadistico-de-contratos-formalizados</w:t>
        </w:r>
      </w:hyperlink>
    </w:p>
    <w:p w14:paraId="17AB5359" w14:textId="77777777" w:rsidR="0009574D" w:rsidRDefault="0009574D" w:rsidP="00F46507">
      <w:pPr>
        <w:pStyle w:val="Cuerpodelboletn"/>
        <w:ind w:left="360"/>
        <w:rPr>
          <w:color w:val="FF0000"/>
        </w:rPr>
      </w:pPr>
    </w:p>
    <w:p w14:paraId="22A945DD" w14:textId="77777777" w:rsidR="0009574D" w:rsidRDefault="0009574D" w:rsidP="00F46507">
      <w:pPr>
        <w:pStyle w:val="Cuerpodelboletn"/>
        <w:ind w:left="360"/>
        <w:rPr>
          <w:color w:val="FF0000"/>
        </w:rPr>
      </w:pPr>
    </w:p>
    <w:p w14:paraId="52EA0288" w14:textId="77777777" w:rsidR="0009574D" w:rsidRDefault="0009574D" w:rsidP="00F46507">
      <w:pPr>
        <w:pStyle w:val="Cuerpodelboletn"/>
        <w:ind w:left="360"/>
        <w:rPr>
          <w:color w:val="FF0000"/>
        </w:rPr>
      </w:pPr>
    </w:p>
    <w:p w14:paraId="766FEDAD" w14:textId="77777777" w:rsidR="0009574D" w:rsidRDefault="0009574D" w:rsidP="00C5162F">
      <w:pPr>
        <w:pStyle w:val="Cuerpodelboletn"/>
        <w:numPr>
          <w:ilvl w:val="0"/>
          <w:numId w:val="22"/>
        </w:numPr>
      </w:pPr>
      <w:r>
        <w:t xml:space="preserve">En el apartado contratación administrativa y concesiones no se incluye información correspondiente al año 2021 ni se alude específicamente a los encargos a medio propio. </w:t>
      </w:r>
    </w:p>
    <w:p w14:paraId="3EFDF09F" w14:textId="77777777" w:rsidR="0009574D" w:rsidRDefault="0009574D" w:rsidP="00F46507">
      <w:pPr>
        <w:pStyle w:val="Cuerpodelboletn"/>
        <w:ind w:left="360"/>
        <w:rPr>
          <w:color w:val="FF0000"/>
        </w:rPr>
      </w:pPr>
      <w:r>
        <w:rPr>
          <w:color w:val="FF0000"/>
        </w:rPr>
        <w:tab/>
      </w:r>
      <w:r w:rsidRPr="00F46507">
        <w:rPr>
          <w:color w:val="FF0000"/>
        </w:rPr>
        <w:t>Dicha información se publica a año vencido.</w:t>
      </w:r>
    </w:p>
    <w:p w14:paraId="2F04D775" w14:textId="77777777" w:rsidR="0009574D" w:rsidRDefault="0009574D" w:rsidP="00C5162F">
      <w:pPr>
        <w:pStyle w:val="Cuerpodelboletn"/>
        <w:numPr>
          <w:ilvl w:val="0"/>
          <w:numId w:val="22"/>
        </w:numPr>
      </w:pPr>
      <w:r>
        <w:t xml:space="preserve">Dentro del apartado de contratación administrativa y concesiones, el acceso de subvenciones y ayudas denominado “subvenciones concedidas” dirige al Portal de Subvenciones y Ayudas de la Comunidad de Extremadura, dentro de la BDNS, donde se muestra la información suministrada desde 2016 por los órganos concedentes. </w:t>
      </w:r>
    </w:p>
    <w:p w14:paraId="67CA7938" w14:textId="77777777" w:rsidR="0009574D" w:rsidRDefault="0009574D" w:rsidP="00C5162F">
      <w:pPr>
        <w:pStyle w:val="Cuerpodelboletn"/>
        <w:numPr>
          <w:ilvl w:val="0"/>
          <w:numId w:val="22"/>
        </w:numPr>
      </w:pPr>
      <w:r>
        <w:t xml:space="preserve">No se ha localizado información sobre las resoluciones que autoricen el ejercicio de actividad privada con motivo del cese de los altos cargos. </w:t>
      </w:r>
    </w:p>
    <w:p w14:paraId="5D9951C1" w14:textId="77777777" w:rsidR="0009574D" w:rsidRDefault="0009574D" w:rsidP="00F46507">
      <w:pPr>
        <w:pStyle w:val="Cuerpodelboletn"/>
        <w:ind w:left="720"/>
      </w:pPr>
      <w:r>
        <w:rPr>
          <w:color w:val="FF0000"/>
        </w:rPr>
        <w:t xml:space="preserve">No se ha publicado dicha información, por no tener solicitudes actualizadas de resoluciones de autorización del ejercicio de actividad privada. </w:t>
      </w:r>
    </w:p>
    <w:p w14:paraId="5DE22EFB" w14:textId="77777777" w:rsidR="0009574D" w:rsidRDefault="005C3B4E" w:rsidP="002072C8">
      <w:pPr>
        <w:pStyle w:val="Cuerpodelboletn"/>
        <w:numPr>
          <w:ilvl w:val="0"/>
          <w:numId w:val="22"/>
        </w:numPr>
      </w:pPr>
      <w:r>
        <w:rPr>
          <w:noProof/>
          <w:lang w:eastAsia="es-ES"/>
        </w:rPr>
        <w:pict w14:anchorId="288AEC9D">
          <v:rect id="_x0000_s1033" style="position:absolute;left:0;text-align:left;margin-left:.75pt;margin-top:78.95pt;width:630pt;height:13.7pt;z-index:13;visibility:visible;mso-position-horizontal-relative:page;mso-position-vertical-relative:page" wrapcoords="-26 0 -26 20400 21600 20400 21600 0 -26 0" fillcolor="#c5ddd2" stroked="f">
            <v:textbox inset=",7.2pt,,7.2pt"/>
            <w10:wrap type="tight" anchorx="page" anchory="page"/>
          </v:rect>
        </w:pict>
      </w:r>
      <w:r>
        <w:rPr>
          <w:noProof/>
          <w:lang w:eastAsia="es-ES"/>
        </w:rPr>
        <w:pict w14:anchorId="74A3F89B">
          <v:rect id="_x0000_s1034" style="position:absolute;left:0;text-align:left;margin-left:.75pt;margin-top:.5pt;width:630pt;height:78pt;z-index:12;visibility:visible;mso-position-horizontal-relative:page;mso-position-vertical-relative:page" wrapcoords="-26 0 -26 21392 21600 21392 21600 0 -26 0" fillcolor="#50866c" stroked="f">
            <v:textbox inset=",7.2pt,,7.2pt">
              <w:txbxContent>
                <w:p w14:paraId="5191EF59" w14:textId="77777777" w:rsidR="0009574D" w:rsidRPr="00F31BC3" w:rsidRDefault="005C3B4E" w:rsidP="002072C8">
                  <w:r>
                    <w:rPr>
                      <w:noProof/>
                      <w:lang w:eastAsia="es-ES"/>
                    </w:rPr>
                    <w:pict w14:anchorId="079138B6">
                      <v:shape id="Imagen 9" o:spid="_x0000_i1032" type="#_x0000_t75" style="width:90pt;height:51pt;visibility:visible">
                        <v:imagedata r:id="rId17" o:title=""/>
                      </v:shape>
                    </w:pict>
                  </w:r>
                </w:p>
              </w:txbxContent>
            </v:textbox>
            <w10:wrap type="tight" anchorx="page" anchory="page"/>
          </v:rect>
        </w:pict>
      </w:r>
      <w:r w:rsidR="0009574D">
        <w:t>En el apartado transparencia en el gasto público, se publican las retribuciones de los cargos públicos (</w:t>
      </w:r>
      <w:proofErr w:type="gramStart"/>
      <w:r w:rsidR="0009574D">
        <w:t>Presidente</w:t>
      </w:r>
      <w:proofErr w:type="gramEnd"/>
      <w:r w:rsidR="0009574D">
        <w:t xml:space="preserve">, resto de miembros del Consejo de Gobierno, Altos Cargos, Personal Directivo y Personal Eventual que desempeñe funciones vinculadas a la toma de decisiones en la acción de gobierno en el Sector Público) y de los empleados públicos que superen los 50.000 euros correspondientes, si bien falta la información correspondiente al año 2021.  </w:t>
      </w:r>
    </w:p>
    <w:p w14:paraId="4931332B" w14:textId="77777777" w:rsidR="0009574D" w:rsidRPr="00F46507" w:rsidRDefault="0009574D" w:rsidP="00F46507">
      <w:pPr>
        <w:pStyle w:val="Cuerpodelboletn"/>
        <w:ind w:left="360"/>
        <w:rPr>
          <w:color w:val="FF0000"/>
        </w:rPr>
      </w:pPr>
      <w:r>
        <w:tab/>
      </w:r>
      <w:r w:rsidRPr="00F46507">
        <w:rPr>
          <w:color w:val="FF0000"/>
        </w:rPr>
        <w:t>Dicha información se publica a año vencido.</w:t>
      </w:r>
    </w:p>
    <w:p w14:paraId="7F84C63E" w14:textId="77777777" w:rsidR="0009574D" w:rsidRDefault="0009574D" w:rsidP="00C5162F">
      <w:pPr>
        <w:pStyle w:val="Cuerpodelboletn"/>
        <w:numPr>
          <w:ilvl w:val="0"/>
          <w:numId w:val="22"/>
        </w:numPr>
      </w:pPr>
      <w:r>
        <w:t xml:space="preserve">No se ha localizado información sobre las indemnizaciones percibidas por los Altos Cargos y máximos responsables con ocasión del abandono del cargo. </w:t>
      </w:r>
    </w:p>
    <w:p w14:paraId="23B63F9F" w14:textId="77777777" w:rsidR="0009574D" w:rsidRPr="00CA5A40" w:rsidRDefault="0009574D" w:rsidP="00CA5A40">
      <w:pPr>
        <w:ind w:left="720"/>
        <w:rPr>
          <w:color w:val="FF0000"/>
        </w:rPr>
      </w:pPr>
      <w:r w:rsidRPr="00CA5A40">
        <w:rPr>
          <w:color w:val="FF0000"/>
        </w:rPr>
        <w:t>La información se encuentra disponible en el apartado “Buen Gobierno”, menú derecho “Régimen de protección social y retribuciones de Altos Cargos”.</w:t>
      </w:r>
    </w:p>
    <w:p w14:paraId="21B37D6C" w14:textId="77777777" w:rsidR="0009574D" w:rsidRDefault="0009574D" w:rsidP="00CA5A40">
      <w:pPr>
        <w:pStyle w:val="Cuerpodelboletn"/>
        <w:ind w:left="1080"/>
        <w:rPr>
          <w:color w:val="FF0000"/>
        </w:rPr>
      </w:pPr>
    </w:p>
    <w:p w14:paraId="7DDF56B9" w14:textId="77777777" w:rsidR="0009574D" w:rsidRDefault="005C3B4E" w:rsidP="00CA5A40">
      <w:pPr>
        <w:pStyle w:val="Cuerpodelboletn"/>
        <w:ind w:left="720"/>
        <w:rPr>
          <w:color w:val="FF0000"/>
        </w:rPr>
      </w:pPr>
      <w:hyperlink r:id="rId24" w:history="1">
        <w:r w:rsidR="0009574D" w:rsidRPr="00795FF6">
          <w:rPr>
            <w:rStyle w:val="Hipervnculo"/>
          </w:rPr>
          <w:t>http://gobiernoabierto.juntaex.es/transparencia/web/proteccion-social-importes-altos-cargos</w:t>
        </w:r>
      </w:hyperlink>
    </w:p>
    <w:p w14:paraId="7C0EE3C6" w14:textId="77777777" w:rsidR="0009574D" w:rsidRDefault="0009574D" w:rsidP="00C5162F">
      <w:pPr>
        <w:pStyle w:val="Cuerpodelboletn"/>
        <w:numPr>
          <w:ilvl w:val="0"/>
          <w:numId w:val="22"/>
        </w:numPr>
      </w:pPr>
      <w:r>
        <w:t xml:space="preserve">El inventario de bienes y derechos de la Comunidad Autónoma de Extremadura se encuentra datado a 31/12/2019. Tal y como se señaló en la evaluación de 2020, se </w:t>
      </w:r>
      <w:r>
        <w:lastRenderedPageBreak/>
        <w:t xml:space="preserve">entiende que esta información es estable a lo largo del tiempo, aunque sería recomendable indicar que no ha habido cambios posteriores. </w:t>
      </w:r>
    </w:p>
    <w:p w14:paraId="62452AC6" w14:textId="77777777" w:rsidR="0009574D" w:rsidRDefault="0009574D" w:rsidP="00CA5A40">
      <w:pPr>
        <w:pStyle w:val="Cuerpodelboletn"/>
        <w:ind w:left="360"/>
      </w:pPr>
      <w:r>
        <w:rPr>
          <w:color w:val="FF0000"/>
        </w:rPr>
        <w:tab/>
      </w:r>
      <w:r w:rsidRPr="000D093A">
        <w:rPr>
          <w:color w:val="FF0000"/>
        </w:rPr>
        <w:t>S</w:t>
      </w:r>
      <w:r>
        <w:rPr>
          <w:color w:val="FF0000"/>
        </w:rPr>
        <w:t xml:space="preserve">e ha solicitado dicha información al </w:t>
      </w:r>
      <w:proofErr w:type="gramStart"/>
      <w:r>
        <w:rPr>
          <w:color w:val="FF0000"/>
        </w:rPr>
        <w:t>Servicio  responsable</w:t>
      </w:r>
      <w:proofErr w:type="gramEnd"/>
      <w:r>
        <w:rPr>
          <w:color w:val="FF0000"/>
        </w:rPr>
        <w:t xml:space="preserve"> y tan pronto como nos lo </w:t>
      </w:r>
      <w:r>
        <w:rPr>
          <w:color w:val="FF0000"/>
        </w:rPr>
        <w:tab/>
        <w:t xml:space="preserve">facilite se actualizará. </w:t>
      </w:r>
    </w:p>
    <w:p w14:paraId="1286D3E9" w14:textId="77777777" w:rsidR="0009574D" w:rsidRDefault="0009574D" w:rsidP="00C02D3B">
      <w:pPr>
        <w:pStyle w:val="Cuerpodelboletn"/>
      </w:pPr>
    </w:p>
    <w:p w14:paraId="597C4D49" w14:textId="77777777" w:rsidR="0009574D" w:rsidRDefault="0009574D" w:rsidP="00CC60B0">
      <w:pPr>
        <w:pStyle w:val="Cuerpodelboletn"/>
        <w:jc w:val="right"/>
      </w:pPr>
      <w:r>
        <w:t>Madrid, octubre de 2021</w:t>
      </w:r>
    </w:p>
    <w:p w14:paraId="10ADD9D7" w14:textId="77777777" w:rsidR="0009574D" w:rsidRDefault="0009574D">
      <w:pPr>
        <w:rPr>
          <w:b/>
          <w:bCs/>
          <w:sz w:val="30"/>
          <w:szCs w:val="30"/>
        </w:rPr>
      </w:pPr>
      <w:r>
        <w:rPr>
          <w:b/>
          <w:bCs/>
          <w:sz w:val="30"/>
          <w:szCs w:val="30"/>
        </w:rPr>
        <w:br w:type="page"/>
      </w:r>
    </w:p>
    <w:p w14:paraId="788ACB4B" w14:textId="77777777" w:rsidR="0009574D" w:rsidRPr="002D27E4" w:rsidRDefault="005C3B4E" w:rsidP="00AE4F68">
      <w:pPr>
        <w:pStyle w:val="Cuerpodelboletn"/>
        <w:jc w:val="center"/>
        <w:rPr>
          <w:b/>
          <w:bCs/>
          <w:sz w:val="30"/>
          <w:szCs w:val="30"/>
        </w:rPr>
      </w:pPr>
      <w:r>
        <w:rPr>
          <w:noProof/>
          <w:lang w:eastAsia="es-ES"/>
        </w:rPr>
        <w:pict w14:anchorId="51854DA4">
          <v:rect id="_x0000_s1035" style="position:absolute;left:0;text-align:left;margin-left:0;margin-top:78.95pt;width:630pt;height:13.7pt;z-index:7;visibility:visible;mso-position-horizontal-relative:page;mso-position-vertical-relative:page" wrapcoords="-26 0 -26 20400 21600 20400 21600 0 -26 0" fillcolor="#c5ddd2" stroked="f">
            <v:textbox inset=",7.2pt,,7.2pt"/>
            <w10:wrap type="tight" anchorx="page" anchory="page"/>
          </v:rect>
        </w:pict>
      </w:r>
      <w:r>
        <w:rPr>
          <w:noProof/>
          <w:lang w:eastAsia="es-ES"/>
        </w:rPr>
        <w:pict w14:anchorId="020065D2">
          <v:rect id="_x0000_s1036" style="position:absolute;left:0;text-align:left;margin-left:0;margin-top:.5pt;width:630pt;height:78pt;z-index:6;visibility:visible;mso-position-horizontal-relative:page;mso-position-vertical-relative:page" wrapcoords="-26 0 -26 21392 21600 21392 21600 0 -26 0" fillcolor="#50866c" stroked="f">
            <v:textbox inset=",7.2pt,,7.2pt">
              <w:txbxContent>
                <w:p w14:paraId="71231C21" w14:textId="77777777" w:rsidR="0009574D" w:rsidRPr="00F31BC3" w:rsidRDefault="005C3B4E" w:rsidP="002D27E4">
                  <w:r>
                    <w:rPr>
                      <w:noProof/>
                      <w:lang w:eastAsia="es-ES"/>
                    </w:rPr>
                    <w:pict w14:anchorId="69394767">
                      <v:shape id="Imagen 21" o:spid="_x0000_i1034" type="#_x0000_t75" style="width:90pt;height:51pt;visibility:visible">
                        <v:imagedata r:id="rId17" o:title=""/>
                      </v:shape>
                    </w:pict>
                  </w:r>
                </w:p>
              </w:txbxContent>
            </v:textbox>
            <w10:wrap type="tight" anchorx="page" anchory="page"/>
          </v:rect>
        </w:pict>
      </w:r>
      <w:r>
        <w:rPr>
          <w:noProof/>
          <w:lang w:eastAsia="es-ES"/>
        </w:rPr>
        <w:pict w14:anchorId="644EE993">
          <v:rect id="_x0000_s1037" style="position:absolute;left:0;text-align:left;margin-left:-.75pt;margin-top:78.2pt;width:630pt;height:13.7pt;z-index:9;visibility:visible;mso-position-horizontal-relative:page;mso-position-vertical-relative:page" wrapcoords="-26 0 -26 20400 21600 20400 21600 0 -26 0" fillcolor="#c5ddd2" stroked="f">
            <v:textbox inset=",7.2pt,,7.2pt"/>
            <w10:wrap type="tight" anchorx="page" anchory="page"/>
          </v:rect>
        </w:pict>
      </w:r>
      <w:r>
        <w:rPr>
          <w:noProof/>
          <w:lang w:eastAsia="es-ES"/>
        </w:rPr>
        <w:pict w14:anchorId="4263A6C3">
          <v:rect id="_x0000_s1038" style="position:absolute;left:0;text-align:left;margin-left:-.75pt;margin-top:-.25pt;width:630pt;height:78pt;z-index:8;visibility:visible;mso-position-horizontal-relative:page;mso-position-vertical-relative:page" wrapcoords="-26 0 -26 21392 21600 21392 21600 0 -26 0" fillcolor="#50866c" stroked="f">
            <v:textbox inset=",7.2pt,,7.2pt">
              <w:txbxContent>
                <w:p w14:paraId="3A52A28F" w14:textId="77777777" w:rsidR="0009574D" w:rsidRPr="00F31BC3" w:rsidRDefault="005C3B4E" w:rsidP="002D27E4">
                  <w:r>
                    <w:rPr>
                      <w:noProof/>
                      <w:lang w:eastAsia="es-ES"/>
                    </w:rPr>
                    <w:pict w14:anchorId="5575177A">
                      <v:shape id="Imagen 24" o:spid="_x0000_i1036" type="#_x0000_t75" style="width:90pt;height:51pt;visibility:visible">
                        <v:imagedata r:id="rId17" o:title=""/>
                      </v:shape>
                    </w:pict>
                  </w:r>
                </w:p>
              </w:txbxContent>
            </v:textbox>
            <w10:wrap type="tight" anchorx="page" anchory="page"/>
          </v:rect>
        </w:pict>
      </w:r>
      <w:r w:rsidR="0009574D" w:rsidRPr="002D27E4">
        <w:rPr>
          <w:b/>
          <w:bCs/>
          <w:color w:val="50866C"/>
          <w:sz w:val="30"/>
          <w:szCs w:val="30"/>
        </w:rPr>
        <w:t>Anexo: Criterios de medición de los atributos de la información</w:t>
      </w:r>
    </w:p>
    <w:tbl>
      <w:tblPr>
        <w:tblW w:w="5000" w:type="pct"/>
        <w:tblInd w:w="-68" w:type="dxa"/>
        <w:tblCellMar>
          <w:left w:w="70" w:type="dxa"/>
          <w:right w:w="70" w:type="dxa"/>
        </w:tblCellMar>
        <w:tblLook w:val="00A0" w:firstRow="1" w:lastRow="0" w:firstColumn="1" w:lastColumn="0" w:noHBand="0" w:noVBand="0"/>
      </w:tblPr>
      <w:tblGrid>
        <w:gridCol w:w="1920"/>
        <w:gridCol w:w="1553"/>
        <w:gridCol w:w="1985"/>
        <w:gridCol w:w="708"/>
        <w:gridCol w:w="4440"/>
      </w:tblGrid>
      <w:tr w:rsidR="0009574D" w:rsidRPr="00E97049" w14:paraId="41C66475" w14:textId="77777777" w:rsidTr="00097CC3">
        <w:trPr>
          <w:trHeight w:val="300"/>
        </w:trPr>
        <w:tc>
          <w:tcPr>
            <w:tcW w:w="905" w:type="pct"/>
            <w:tcBorders>
              <w:top w:val="single" w:sz="4" w:space="0" w:color="auto"/>
              <w:left w:val="single" w:sz="4" w:space="0" w:color="auto"/>
              <w:bottom w:val="single" w:sz="4" w:space="0" w:color="auto"/>
              <w:right w:val="single" w:sz="4" w:space="0" w:color="auto"/>
            </w:tcBorders>
            <w:shd w:val="clear" w:color="000000" w:fill="008A3E"/>
            <w:noWrap/>
            <w:vAlign w:val="bottom"/>
          </w:tcPr>
          <w:p w14:paraId="7FA5F34E" w14:textId="77777777" w:rsidR="0009574D" w:rsidRPr="009654DA" w:rsidRDefault="0009574D" w:rsidP="009654DA">
            <w:pPr>
              <w:jc w:val="center"/>
              <w:rPr>
                <w:b/>
                <w:bCs/>
                <w:color w:val="FFFFFF"/>
                <w:sz w:val="16"/>
                <w:szCs w:val="16"/>
                <w:lang w:eastAsia="es-ES"/>
              </w:rPr>
            </w:pPr>
            <w:r w:rsidRPr="009654DA">
              <w:rPr>
                <w:b/>
                <w:bCs/>
                <w:color w:val="FFFFFF"/>
                <w:sz w:val="16"/>
                <w:szCs w:val="16"/>
                <w:lang w:eastAsia="es-ES"/>
              </w:rPr>
              <w:t>PRINCIPIOS GENERALES</w:t>
            </w:r>
          </w:p>
        </w:tc>
        <w:tc>
          <w:tcPr>
            <w:tcW w:w="732" w:type="pct"/>
            <w:tcBorders>
              <w:top w:val="single" w:sz="4" w:space="0" w:color="auto"/>
              <w:left w:val="nil"/>
              <w:bottom w:val="single" w:sz="4" w:space="0" w:color="auto"/>
              <w:right w:val="single" w:sz="4" w:space="0" w:color="auto"/>
            </w:tcBorders>
            <w:shd w:val="clear" w:color="000000" w:fill="008A3E"/>
            <w:noWrap/>
            <w:vAlign w:val="bottom"/>
          </w:tcPr>
          <w:p w14:paraId="1C73E94E" w14:textId="77777777" w:rsidR="0009574D" w:rsidRPr="009654DA" w:rsidRDefault="0009574D" w:rsidP="009654DA">
            <w:pPr>
              <w:jc w:val="center"/>
              <w:rPr>
                <w:b/>
                <w:bCs/>
                <w:color w:val="FFFFFF"/>
                <w:sz w:val="16"/>
                <w:szCs w:val="16"/>
                <w:lang w:eastAsia="es-ES"/>
              </w:rPr>
            </w:pPr>
            <w:r w:rsidRPr="009654DA">
              <w:rPr>
                <w:b/>
                <w:bCs/>
                <w:color w:val="FFFFFF"/>
                <w:sz w:val="16"/>
                <w:szCs w:val="16"/>
                <w:lang w:eastAsia="es-ES"/>
              </w:rPr>
              <w:t>CRITERIO</w:t>
            </w:r>
          </w:p>
        </w:tc>
        <w:tc>
          <w:tcPr>
            <w:tcW w:w="936" w:type="pct"/>
            <w:tcBorders>
              <w:top w:val="single" w:sz="4" w:space="0" w:color="auto"/>
              <w:left w:val="nil"/>
              <w:bottom w:val="single" w:sz="4" w:space="0" w:color="auto"/>
              <w:right w:val="single" w:sz="4" w:space="0" w:color="auto"/>
            </w:tcBorders>
            <w:shd w:val="clear" w:color="000000" w:fill="008A3E"/>
            <w:noWrap/>
            <w:vAlign w:val="bottom"/>
          </w:tcPr>
          <w:p w14:paraId="25CA1374" w14:textId="77777777" w:rsidR="0009574D" w:rsidRPr="009654DA" w:rsidRDefault="0009574D" w:rsidP="009654DA">
            <w:pPr>
              <w:jc w:val="center"/>
              <w:rPr>
                <w:b/>
                <w:bCs/>
                <w:color w:val="FFFFFF"/>
                <w:sz w:val="16"/>
                <w:szCs w:val="16"/>
                <w:lang w:eastAsia="es-ES"/>
              </w:rPr>
            </w:pPr>
            <w:r w:rsidRPr="009654DA">
              <w:rPr>
                <w:b/>
                <w:bCs/>
                <w:color w:val="FFFFFF"/>
                <w:sz w:val="16"/>
                <w:szCs w:val="16"/>
                <w:lang w:eastAsia="es-ES"/>
              </w:rPr>
              <w:t>DESCRIPCION</w:t>
            </w:r>
          </w:p>
        </w:tc>
        <w:tc>
          <w:tcPr>
            <w:tcW w:w="334" w:type="pct"/>
            <w:tcBorders>
              <w:top w:val="single" w:sz="4" w:space="0" w:color="auto"/>
              <w:left w:val="nil"/>
              <w:bottom w:val="single" w:sz="4" w:space="0" w:color="auto"/>
              <w:right w:val="single" w:sz="4" w:space="0" w:color="auto"/>
            </w:tcBorders>
            <w:shd w:val="clear" w:color="000000" w:fill="008A3E"/>
            <w:noWrap/>
            <w:vAlign w:val="bottom"/>
          </w:tcPr>
          <w:p w14:paraId="545912DF" w14:textId="77777777" w:rsidR="0009574D" w:rsidRPr="009654DA" w:rsidRDefault="0009574D" w:rsidP="009654DA">
            <w:pPr>
              <w:jc w:val="center"/>
              <w:rPr>
                <w:b/>
                <w:bCs/>
                <w:color w:val="FFFFFF"/>
                <w:sz w:val="16"/>
                <w:szCs w:val="16"/>
                <w:lang w:eastAsia="es-ES"/>
              </w:rPr>
            </w:pPr>
            <w:r w:rsidRPr="009654DA">
              <w:rPr>
                <w:b/>
                <w:bCs/>
                <w:color w:val="FFFFFF"/>
                <w:sz w:val="16"/>
                <w:szCs w:val="16"/>
                <w:lang w:eastAsia="es-ES"/>
              </w:rPr>
              <w:t>VALOR</w:t>
            </w:r>
          </w:p>
        </w:tc>
        <w:tc>
          <w:tcPr>
            <w:tcW w:w="2093" w:type="pct"/>
            <w:tcBorders>
              <w:top w:val="single" w:sz="4" w:space="0" w:color="auto"/>
              <w:left w:val="nil"/>
              <w:bottom w:val="single" w:sz="4" w:space="0" w:color="auto"/>
              <w:right w:val="single" w:sz="4" w:space="0" w:color="auto"/>
            </w:tcBorders>
            <w:shd w:val="clear" w:color="000000" w:fill="008A3E"/>
            <w:noWrap/>
            <w:vAlign w:val="bottom"/>
          </w:tcPr>
          <w:p w14:paraId="7835C4A8" w14:textId="77777777" w:rsidR="0009574D" w:rsidRPr="009654DA" w:rsidRDefault="0009574D" w:rsidP="009654DA">
            <w:pPr>
              <w:jc w:val="center"/>
              <w:rPr>
                <w:b/>
                <w:bCs/>
                <w:color w:val="FFFFFF"/>
                <w:sz w:val="16"/>
                <w:szCs w:val="16"/>
                <w:lang w:eastAsia="es-ES"/>
              </w:rPr>
            </w:pPr>
            <w:r w:rsidRPr="009654DA">
              <w:rPr>
                <w:b/>
                <w:bCs/>
                <w:color w:val="FFFFFF"/>
                <w:sz w:val="16"/>
                <w:szCs w:val="16"/>
                <w:lang w:eastAsia="es-ES"/>
              </w:rPr>
              <w:t>SIGNIFICADO</w:t>
            </w:r>
          </w:p>
        </w:tc>
      </w:tr>
      <w:tr w:rsidR="0009574D" w:rsidRPr="00E97049" w14:paraId="5F4673B4" w14:textId="77777777" w:rsidTr="00097CC3">
        <w:trPr>
          <w:trHeight w:val="514"/>
        </w:trPr>
        <w:tc>
          <w:tcPr>
            <w:tcW w:w="905" w:type="pct"/>
            <w:vMerge w:val="restart"/>
            <w:tcBorders>
              <w:top w:val="nil"/>
              <w:left w:val="single" w:sz="4" w:space="0" w:color="auto"/>
              <w:bottom w:val="single" w:sz="4" w:space="0" w:color="auto"/>
              <w:right w:val="single" w:sz="4" w:space="0" w:color="auto"/>
            </w:tcBorders>
            <w:noWrap/>
            <w:vAlign w:val="center"/>
          </w:tcPr>
          <w:p w14:paraId="7308A70E" w14:textId="77777777" w:rsidR="0009574D" w:rsidRPr="009654DA" w:rsidRDefault="0009574D" w:rsidP="009654DA">
            <w:pPr>
              <w:jc w:val="center"/>
              <w:rPr>
                <w:color w:val="000000"/>
                <w:sz w:val="16"/>
                <w:szCs w:val="16"/>
                <w:lang w:eastAsia="es-ES"/>
              </w:rPr>
            </w:pPr>
            <w:r w:rsidRPr="009654DA">
              <w:rPr>
                <w:color w:val="000000"/>
                <w:sz w:val="16"/>
                <w:szCs w:val="16"/>
                <w:lang w:eastAsia="es-ES"/>
              </w:rPr>
              <w:t>PUBLICACIÓN</w:t>
            </w:r>
          </w:p>
        </w:tc>
        <w:tc>
          <w:tcPr>
            <w:tcW w:w="732" w:type="pct"/>
            <w:vMerge w:val="restart"/>
            <w:tcBorders>
              <w:top w:val="nil"/>
              <w:left w:val="single" w:sz="4" w:space="0" w:color="auto"/>
              <w:bottom w:val="single" w:sz="4" w:space="0" w:color="auto"/>
              <w:right w:val="single" w:sz="4" w:space="0" w:color="auto"/>
            </w:tcBorders>
            <w:noWrap/>
            <w:vAlign w:val="center"/>
          </w:tcPr>
          <w:p w14:paraId="2DFDBA06" w14:textId="77777777" w:rsidR="0009574D" w:rsidRPr="009654DA" w:rsidRDefault="0009574D" w:rsidP="009654DA">
            <w:pPr>
              <w:jc w:val="center"/>
              <w:rPr>
                <w:color w:val="000000"/>
                <w:sz w:val="16"/>
                <w:szCs w:val="16"/>
                <w:lang w:eastAsia="es-ES"/>
              </w:rPr>
            </w:pPr>
            <w:r w:rsidRPr="009654DA">
              <w:rPr>
                <w:color w:val="000000"/>
                <w:sz w:val="16"/>
                <w:szCs w:val="16"/>
                <w:lang w:eastAsia="es-ES"/>
              </w:rPr>
              <w:t>CONTENIDO</w:t>
            </w:r>
          </w:p>
        </w:tc>
        <w:tc>
          <w:tcPr>
            <w:tcW w:w="936" w:type="pct"/>
            <w:vMerge w:val="restart"/>
            <w:tcBorders>
              <w:top w:val="nil"/>
              <w:left w:val="single" w:sz="4" w:space="0" w:color="auto"/>
              <w:bottom w:val="single" w:sz="4" w:space="0" w:color="auto"/>
              <w:right w:val="single" w:sz="4" w:space="0" w:color="auto"/>
            </w:tcBorders>
            <w:vAlign w:val="center"/>
          </w:tcPr>
          <w:p w14:paraId="79D64E6B" w14:textId="77777777" w:rsidR="0009574D" w:rsidRPr="009654DA" w:rsidRDefault="0009574D" w:rsidP="009654DA">
            <w:pPr>
              <w:jc w:val="center"/>
              <w:rPr>
                <w:color w:val="000000"/>
                <w:sz w:val="16"/>
                <w:szCs w:val="16"/>
                <w:lang w:eastAsia="es-ES"/>
              </w:rPr>
            </w:pPr>
            <w:r w:rsidRPr="009654DA">
              <w:rPr>
                <w:color w:val="000000"/>
                <w:sz w:val="16"/>
                <w:szCs w:val="16"/>
                <w:lang w:eastAsia="es-ES"/>
              </w:rPr>
              <w:t>Se obliga su publicación por la Ley19/21013</w:t>
            </w:r>
          </w:p>
        </w:tc>
        <w:tc>
          <w:tcPr>
            <w:tcW w:w="334" w:type="pct"/>
            <w:tcBorders>
              <w:top w:val="nil"/>
              <w:left w:val="nil"/>
              <w:bottom w:val="single" w:sz="4" w:space="0" w:color="auto"/>
              <w:right w:val="single" w:sz="4" w:space="0" w:color="auto"/>
            </w:tcBorders>
            <w:noWrap/>
            <w:vAlign w:val="bottom"/>
          </w:tcPr>
          <w:p w14:paraId="2D8B61B3" w14:textId="77777777" w:rsidR="0009574D" w:rsidRPr="009654DA" w:rsidRDefault="0009574D" w:rsidP="009654DA">
            <w:pPr>
              <w:jc w:val="center"/>
              <w:rPr>
                <w:color w:val="000000"/>
                <w:sz w:val="16"/>
                <w:szCs w:val="16"/>
                <w:lang w:eastAsia="es-ES"/>
              </w:rPr>
            </w:pPr>
            <w:r w:rsidRPr="009654DA">
              <w:rPr>
                <w:color w:val="000000"/>
                <w:sz w:val="16"/>
                <w:szCs w:val="16"/>
                <w:lang w:eastAsia="es-ES"/>
              </w:rPr>
              <w:t>10</w:t>
            </w:r>
          </w:p>
        </w:tc>
        <w:tc>
          <w:tcPr>
            <w:tcW w:w="2093" w:type="pct"/>
            <w:tcBorders>
              <w:top w:val="nil"/>
              <w:left w:val="nil"/>
              <w:bottom w:val="single" w:sz="4" w:space="0" w:color="auto"/>
              <w:right w:val="single" w:sz="4" w:space="0" w:color="auto"/>
            </w:tcBorders>
            <w:vAlign w:val="bottom"/>
          </w:tcPr>
          <w:p w14:paraId="572FC932" w14:textId="77777777" w:rsidR="0009574D" w:rsidRPr="009654DA" w:rsidRDefault="0009574D" w:rsidP="009654DA">
            <w:pPr>
              <w:rPr>
                <w:color w:val="000000"/>
                <w:sz w:val="16"/>
                <w:szCs w:val="16"/>
                <w:lang w:eastAsia="es-ES"/>
              </w:rPr>
            </w:pPr>
            <w:r w:rsidRPr="009654DA">
              <w:rPr>
                <w:color w:val="000000"/>
                <w:sz w:val="16"/>
                <w:szCs w:val="16"/>
                <w:lang w:eastAsia="es-ES"/>
              </w:rPr>
              <w:t>SI se publica el contenido de la obligación exigida</w:t>
            </w:r>
          </w:p>
        </w:tc>
      </w:tr>
      <w:tr w:rsidR="0009574D" w:rsidRPr="00E97049" w14:paraId="70575C24" w14:textId="77777777" w:rsidTr="00097CC3">
        <w:trPr>
          <w:trHeight w:val="323"/>
        </w:trPr>
        <w:tc>
          <w:tcPr>
            <w:tcW w:w="905" w:type="pct"/>
            <w:vMerge/>
            <w:tcBorders>
              <w:top w:val="nil"/>
              <w:left w:val="single" w:sz="4" w:space="0" w:color="auto"/>
              <w:bottom w:val="single" w:sz="4" w:space="0" w:color="auto"/>
              <w:right w:val="single" w:sz="4" w:space="0" w:color="auto"/>
            </w:tcBorders>
            <w:vAlign w:val="center"/>
          </w:tcPr>
          <w:p w14:paraId="2CD1B9DA"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04D3A489"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465BC20F"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noWrap/>
            <w:vAlign w:val="bottom"/>
          </w:tcPr>
          <w:p w14:paraId="49308C52" w14:textId="77777777" w:rsidR="0009574D" w:rsidRPr="009654DA" w:rsidRDefault="0009574D" w:rsidP="009654DA">
            <w:pPr>
              <w:jc w:val="center"/>
              <w:rPr>
                <w:color w:val="000000"/>
                <w:sz w:val="16"/>
                <w:szCs w:val="16"/>
                <w:lang w:eastAsia="es-ES"/>
              </w:rPr>
            </w:pPr>
            <w:r w:rsidRPr="009654DA">
              <w:rPr>
                <w:color w:val="000000"/>
                <w:sz w:val="16"/>
                <w:szCs w:val="16"/>
                <w:lang w:eastAsia="es-ES"/>
              </w:rPr>
              <w:t>0</w:t>
            </w:r>
          </w:p>
        </w:tc>
        <w:tc>
          <w:tcPr>
            <w:tcW w:w="2093" w:type="pct"/>
            <w:tcBorders>
              <w:top w:val="nil"/>
              <w:left w:val="nil"/>
              <w:bottom w:val="single" w:sz="4" w:space="0" w:color="auto"/>
              <w:right w:val="single" w:sz="4" w:space="0" w:color="auto"/>
            </w:tcBorders>
            <w:vAlign w:val="bottom"/>
          </w:tcPr>
          <w:p w14:paraId="6683FB94" w14:textId="77777777" w:rsidR="0009574D" w:rsidRPr="009654DA" w:rsidRDefault="0009574D" w:rsidP="009654DA">
            <w:pPr>
              <w:rPr>
                <w:color w:val="000000"/>
                <w:sz w:val="16"/>
                <w:szCs w:val="16"/>
                <w:lang w:eastAsia="es-ES"/>
              </w:rPr>
            </w:pPr>
            <w:r w:rsidRPr="009654DA">
              <w:rPr>
                <w:color w:val="000000"/>
                <w:sz w:val="16"/>
                <w:szCs w:val="16"/>
                <w:lang w:eastAsia="es-ES"/>
              </w:rPr>
              <w:t>NO se publica el contenido de la obligación exigida</w:t>
            </w:r>
          </w:p>
        </w:tc>
      </w:tr>
      <w:tr w:rsidR="0009574D" w:rsidRPr="00E97049" w14:paraId="4CEBAA81" w14:textId="77777777" w:rsidTr="00097CC3">
        <w:trPr>
          <w:trHeight w:val="427"/>
        </w:trPr>
        <w:tc>
          <w:tcPr>
            <w:tcW w:w="905" w:type="pct"/>
            <w:vMerge/>
            <w:tcBorders>
              <w:top w:val="nil"/>
              <w:left w:val="single" w:sz="4" w:space="0" w:color="auto"/>
              <w:bottom w:val="single" w:sz="4" w:space="0" w:color="auto"/>
              <w:right w:val="single" w:sz="4" w:space="0" w:color="auto"/>
            </w:tcBorders>
            <w:vAlign w:val="center"/>
          </w:tcPr>
          <w:p w14:paraId="6276C930" w14:textId="77777777" w:rsidR="0009574D" w:rsidRPr="009654DA" w:rsidRDefault="0009574D" w:rsidP="009654DA">
            <w:pPr>
              <w:rPr>
                <w:color w:val="000000"/>
                <w:sz w:val="16"/>
                <w:szCs w:val="16"/>
                <w:lang w:eastAsia="es-ES"/>
              </w:rPr>
            </w:pPr>
          </w:p>
        </w:tc>
        <w:tc>
          <w:tcPr>
            <w:tcW w:w="732" w:type="pct"/>
            <w:vMerge w:val="restart"/>
            <w:tcBorders>
              <w:top w:val="nil"/>
              <w:left w:val="single" w:sz="4" w:space="0" w:color="auto"/>
              <w:bottom w:val="single" w:sz="4" w:space="0" w:color="auto"/>
              <w:right w:val="single" w:sz="4" w:space="0" w:color="auto"/>
            </w:tcBorders>
            <w:noWrap/>
            <w:vAlign w:val="center"/>
          </w:tcPr>
          <w:p w14:paraId="021116E0" w14:textId="77777777" w:rsidR="0009574D" w:rsidRPr="009654DA" w:rsidRDefault="0009574D" w:rsidP="009654DA">
            <w:pPr>
              <w:jc w:val="center"/>
              <w:rPr>
                <w:color w:val="000000"/>
                <w:sz w:val="16"/>
                <w:szCs w:val="16"/>
                <w:lang w:eastAsia="es-ES"/>
              </w:rPr>
            </w:pPr>
            <w:r w:rsidRPr="009654DA">
              <w:rPr>
                <w:color w:val="000000"/>
                <w:sz w:val="16"/>
                <w:szCs w:val="16"/>
                <w:lang w:eastAsia="es-ES"/>
              </w:rPr>
              <w:t>FORMA</w:t>
            </w:r>
          </w:p>
        </w:tc>
        <w:tc>
          <w:tcPr>
            <w:tcW w:w="936" w:type="pct"/>
            <w:vMerge w:val="restart"/>
            <w:tcBorders>
              <w:top w:val="nil"/>
              <w:left w:val="single" w:sz="4" w:space="0" w:color="auto"/>
              <w:bottom w:val="single" w:sz="4" w:space="0" w:color="auto"/>
              <w:right w:val="single" w:sz="4" w:space="0" w:color="auto"/>
            </w:tcBorders>
            <w:vAlign w:val="center"/>
          </w:tcPr>
          <w:p w14:paraId="64A73A15" w14:textId="77777777" w:rsidR="0009574D" w:rsidRPr="009654DA" w:rsidRDefault="0009574D" w:rsidP="009654DA">
            <w:pPr>
              <w:jc w:val="center"/>
              <w:rPr>
                <w:color w:val="000000"/>
                <w:sz w:val="16"/>
                <w:szCs w:val="16"/>
                <w:lang w:eastAsia="es-ES"/>
              </w:rPr>
            </w:pPr>
            <w:r w:rsidRPr="009654DA">
              <w:rPr>
                <w:color w:val="000000"/>
                <w:sz w:val="16"/>
                <w:szCs w:val="16"/>
                <w:lang w:eastAsia="es-ES"/>
              </w:rPr>
              <w:t>Modo de presentar la información</w:t>
            </w:r>
          </w:p>
        </w:tc>
        <w:tc>
          <w:tcPr>
            <w:tcW w:w="334" w:type="pct"/>
            <w:tcBorders>
              <w:top w:val="nil"/>
              <w:left w:val="nil"/>
              <w:bottom w:val="single" w:sz="4" w:space="0" w:color="auto"/>
              <w:right w:val="single" w:sz="4" w:space="0" w:color="auto"/>
            </w:tcBorders>
            <w:noWrap/>
            <w:vAlign w:val="bottom"/>
          </w:tcPr>
          <w:p w14:paraId="7E6C25FF" w14:textId="77777777" w:rsidR="0009574D" w:rsidRPr="009654DA" w:rsidRDefault="0009574D" w:rsidP="009654DA">
            <w:pPr>
              <w:jc w:val="center"/>
              <w:rPr>
                <w:color w:val="000000"/>
                <w:sz w:val="16"/>
                <w:szCs w:val="16"/>
                <w:lang w:eastAsia="es-ES"/>
              </w:rPr>
            </w:pPr>
            <w:r w:rsidRPr="009654DA">
              <w:rPr>
                <w:color w:val="000000"/>
                <w:sz w:val="16"/>
                <w:szCs w:val="16"/>
                <w:lang w:eastAsia="es-ES"/>
              </w:rPr>
              <w:t>10</w:t>
            </w:r>
          </w:p>
        </w:tc>
        <w:tc>
          <w:tcPr>
            <w:tcW w:w="2093" w:type="pct"/>
            <w:tcBorders>
              <w:top w:val="nil"/>
              <w:left w:val="nil"/>
              <w:bottom w:val="single" w:sz="4" w:space="0" w:color="auto"/>
              <w:right w:val="single" w:sz="4" w:space="0" w:color="auto"/>
            </w:tcBorders>
            <w:vAlign w:val="bottom"/>
          </w:tcPr>
          <w:p w14:paraId="15FAADD6" w14:textId="77777777" w:rsidR="0009574D" w:rsidRPr="009654DA" w:rsidRDefault="0009574D" w:rsidP="009654DA">
            <w:pPr>
              <w:rPr>
                <w:color w:val="000000"/>
                <w:sz w:val="16"/>
                <w:szCs w:val="16"/>
                <w:lang w:eastAsia="es-ES"/>
              </w:rPr>
            </w:pPr>
            <w:r w:rsidRPr="009654DA">
              <w:rPr>
                <w:color w:val="000000"/>
                <w:sz w:val="16"/>
                <w:szCs w:val="16"/>
                <w:lang w:eastAsia="es-ES"/>
              </w:rPr>
              <w:t>De forma DIRECTA en la misma web o con enlace directo a la información</w:t>
            </w:r>
          </w:p>
        </w:tc>
      </w:tr>
      <w:tr w:rsidR="0009574D" w:rsidRPr="00E97049" w14:paraId="4BC6150B" w14:textId="77777777" w:rsidTr="00097CC3">
        <w:trPr>
          <w:trHeight w:val="419"/>
        </w:trPr>
        <w:tc>
          <w:tcPr>
            <w:tcW w:w="905" w:type="pct"/>
            <w:vMerge/>
            <w:tcBorders>
              <w:top w:val="nil"/>
              <w:left w:val="single" w:sz="4" w:space="0" w:color="auto"/>
              <w:bottom w:val="single" w:sz="4" w:space="0" w:color="auto"/>
              <w:right w:val="single" w:sz="4" w:space="0" w:color="auto"/>
            </w:tcBorders>
            <w:vAlign w:val="center"/>
          </w:tcPr>
          <w:p w14:paraId="07F906CF"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7786F4E9"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0F6E73F3"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noWrap/>
            <w:vAlign w:val="bottom"/>
          </w:tcPr>
          <w:p w14:paraId="1B62FAEF" w14:textId="77777777" w:rsidR="0009574D" w:rsidRPr="009654DA" w:rsidRDefault="0009574D" w:rsidP="009654DA">
            <w:pPr>
              <w:jc w:val="center"/>
              <w:rPr>
                <w:color w:val="000000"/>
                <w:sz w:val="16"/>
                <w:szCs w:val="16"/>
                <w:lang w:eastAsia="es-ES"/>
              </w:rPr>
            </w:pPr>
            <w:r w:rsidRPr="009654DA">
              <w:rPr>
                <w:color w:val="000000"/>
                <w:sz w:val="16"/>
                <w:szCs w:val="16"/>
                <w:lang w:eastAsia="es-ES"/>
              </w:rPr>
              <w:t>0</w:t>
            </w:r>
          </w:p>
        </w:tc>
        <w:tc>
          <w:tcPr>
            <w:tcW w:w="2093" w:type="pct"/>
            <w:tcBorders>
              <w:top w:val="nil"/>
              <w:left w:val="nil"/>
              <w:bottom w:val="single" w:sz="4" w:space="0" w:color="auto"/>
              <w:right w:val="single" w:sz="4" w:space="0" w:color="auto"/>
            </w:tcBorders>
            <w:vAlign w:val="bottom"/>
          </w:tcPr>
          <w:p w14:paraId="3F416B81" w14:textId="77777777" w:rsidR="0009574D" w:rsidRPr="009654DA" w:rsidRDefault="0009574D" w:rsidP="009654DA">
            <w:pPr>
              <w:rPr>
                <w:color w:val="000000"/>
                <w:sz w:val="16"/>
                <w:szCs w:val="16"/>
                <w:lang w:eastAsia="es-ES"/>
              </w:rPr>
            </w:pPr>
            <w:r w:rsidRPr="009654DA">
              <w:rPr>
                <w:color w:val="000000"/>
                <w:sz w:val="16"/>
                <w:szCs w:val="16"/>
                <w:lang w:eastAsia="es-ES"/>
              </w:rPr>
              <w:t xml:space="preserve">De forma </w:t>
            </w:r>
            <w:proofErr w:type="gramStart"/>
            <w:r w:rsidRPr="009654DA">
              <w:rPr>
                <w:color w:val="000000"/>
                <w:sz w:val="16"/>
                <w:szCs w:val="16"/>
                <w:lang w:eastAsia="es-ES"/>
              </w:rPr>
              <w:t>INDIRECTA</w:t>
            </w:r>
            <w:proofErr w:type="gramEnd"/>
            <w:r w:rsidRPr="009654DA">
              <w:rPr>
                <w:color w:val="000000"/>
                <w:sz w:val="16"/>
                <w:szCs w:val="16"/>
                <w:lang w:eastAsia="es-ES"/>
              </w:rPr>
              <w:t xml:space="preserve"> pero sin dirigir a la información a la que se refiere</w:t>
            </w:r>
          </w:p>
        </w:tc>
      </w:tr>
      <w:tr w:rsidR="0009574D" w:rsidRPr="00E97049" w14:paraId="2B7B6A1C" w14:textId="77777777" w:rsidTr="00097CC3">
        <w:trPr>
          <w:trHeight w:val="411"/>
        </w:trPr>
        <w:tc>
          <w:tcPr>
            <w:tcW w:w="905" w:type="pct"/>
            <w:vMerge/>
            <w:tcBorders>
              <w:top w:val="nil"/>
              <w:left w:val="single" w:sz="4" w:space="0" w:color="auto"/>
              <w:bottom w:val="single" w:sz="4" w:space="0" w:color="auto"/>
              <w:right w:val="single" w:sz="4" w:space="0" w:color="auto"/>
            </w:tcBorders>
            <w:vAlign w:val="center"/>
          </w:tcPr>
          <w:p w14:paraId="09223764" w14:textId="77777777" w:rsidR="0009574D" w:rsidRPr="009654DA" w:rsidRDefault="0009574D" w:rsidP="009654DA">
            <w:pPr>
              <w:rPr>
                <w:color w:val="000000"/>
                <w:sz w:val="16"/>
                <w:szCs w:val="16"/>
                <w:lang w:eastAsia="es-ES"/>
              </w:rPr>
            </w:pPr>
          </w:p>
        </w:tc>
        <w:tc>
          <w:tcPr>
            <w:tcW w:w="732" w:type="pct"/>
            <w:vMerge w:val="restart"/>
            <w:tcBorders>
              <w:top w:val="nil"/>
              <w:left w:val="single" w:sz="4" w:space="0" w:color="auto"/>
              <w:bottom w:val="single" w:sz="4" w:space="0" w:color="auto"/>
              <w:right w:val="single" w:sz="4" w:space="0" w:color="auto"/>
            </w:tcBorders>
            <w:noWrap/>
            <w:vAlign w:val="center"/>
          </w:tcPr>
          <w:p w14:paraId="00B3BC7E" w14:textId="77777777" w:rsidR="0009574D" w:rsidRPr="009654DA" w:rsidRDefault="0009574D" w:rsidP="009654DA">
            <w:pPr>
              <w:jc w:val="center"/>
              <w:rPr>
                <w:color w:val="000000"/>
                <w:sz w:val="16"/>
                <w:szCs w:val="16"/>
                <w:lang w:eastAsia="es-ES"/>
              </w:rPr>
            </w:pPr>
            <w:r w:rsidRPr="009654DA">
              <w:rPr>
                <w:color w:val="000000"/>
                <w:sz w:val="16"/>
                <w:szCs w:val="16"/>
                <w:lang w:eastAsia="es-ES"/>
              </w:rPr>
              <w:t>ACTUALIZACIÓN</w:t>
            </w:r>
          </w:p>
        </w:tc>
        <w:tc>
          <w:tcPr>
            <w:tcW w:w="936" w:type="pct"/>
            <w:vMerge w:val="restart"/>
            <w:tcBorders>
              <w:top w:val="nil"/>
              <w:left w:val="single" w:sz="4" w:space="0" w:color="auto"/>
              <w:bottom w:val="single" w:sz="4" w:space="0" w:color="auto"/>
              <w:right w:val="single" w:sz="4" w:space="0" w:color="auto"/>
            </w:tcBorders>
            <w:vAlign w:val="center"/>
          </w:tcPr>
          <w:p w14:paraId="0A52D3FE" w14:textId="77777777" w:rsidR="0009574D" w:rsidRPr="009654DA" w:rsidRDefault="0009574D" w:rsidP="009654DA">
            <w:pPr>
              <w:jc w:val="center"/>
              <w:rPr>
                <w:color w:val="000000"/>
                <w:sz w:val="16"/>
                <w:szCs w:val="16"/>
                <w:lang w:eastAsia="es-ES"/>
              </w:rPr>
            </w:pPr>
            <w:r w:rsidRPr="009654DA">
              <w:rPr>
                <w:color w:val="000000"/>
                <w:sz w:val="16"/>
                <w:szCs w:val="16"/>
                <w:lang w:eastAsia="es-ES"/>
              </w:rPr>
              <w:t>Se identifica la fecha de datación de la información</w:t>
            </w:r>
          </w:p>
        </w:tc>
        <w:tc>
          <w:tcPr>
            <w:tcW w:w="334" w:type="pct"/>
            <w:tcBorders>
              <w:top w:val="nil"/>
              <w:left w:val="nil"/>
              <w:bottom w:val="single" w:sz="4" w:space="0" w:color="auto"/>
              <w:right w:val="single" w:sz="4" w:space="0" w:color="auto"/>
            </w:tcBorders>
            <w:noWrap/>
            <w:vAlign w:val="bottom"/>
          </w:tcPr>
          <w:p w14:paraId="269B5CD1" w14:textId="77777777" w:rsidR="0009574D" w:rsidRPr="009654DA" w:rsidRDefault="0009574D" w:rsidP="009654DA">
            <w:pPr>
              <w:jc w:val="center"/>
              <w:rPr>
                <w:color w:val="000000"/>
                <w:sz w:val="16"/>
                <w:szCs w:val="16"/>
                <w:lang w:eastAsia="es-ES"/>
              </w:rPr>
            </w:pPr>
            <w:r w:rsidRPr="009654DA">
              <w:rPr>
                <w:color w:val="000000"/>
                <w:sz w:val="16"/>
                <w:szCs w:val="16"/>
                <w:lang w:eastAsia="es-ES"/>
              </w:rPr>
              <w:t>10</w:t>
            </w:r>
          </w:p>
        </w:tc>
        <w:tc>
          <w:tcPr>
            <w:tcW w:w="2093" w:type="pct"/>
            <w:tcBorders>
              <w:top w:val="nil"/>
              <w:left w:val="nil"/>
              <w:bottom w:val="single" w:sz="4" w:space="0" w:color="auto"/>
              <w:right w:val="single" w:sz="4" w:space="0" w:color="auto"/>
            </w:tcBorders>
            <w:vAlign w:val="bottom"/>
          </w:tcPr>
          <w:p w14:paraId="31447CFB" w14:textId="77777777" w:rsidR="0009574D" w:rsidRPr="009654DA" w:rsidRDefault="0009574D" w:rsidP="00903FE0">
            <w:pPr>
              <w:rPr>
                <w:color w:val="000000"/>
                <w:sz w:val="16"/>
                <w:szCs w:val="16"/>
                <w:lang w:eastAsia="es-ES"/>
              </w:rPr>
            </w:pPr>
            <w:r w:rsidRPr="009654DA">
              <w:rPr>
                <w:color w:val="000000"/>
                <w:sz w:val="16"/>
                <w:szCs w:val="16"/>
                <w:lang w:eastAsia="es-ES"/>
              </w:rPr>
              <w:t xml:space="preserve">Tiene FECHA y está dentro de los TRES meses </w:t>
            </w:r>
            <w:r>
              <w:rPr>
                <w:color w:val="000000"/>
                <w:sz w:val="16"/>
                <w:szCs w:val="16"/>
                <w:lang w:eastAsia="es-ES"/>
              </w:rPr>
              <w:t>previos a</w:t>
            </w:r>
            <w:r w:rsidRPr="009654DA">
              <w:rPr>
                <w:color w:val="000000"/>
                <w:sz w:val="16"/>
                <w:szCs w:val="16"/>
                <w:lang w:eastAsia="es-ES"/>
              </w:rPr>
              <w:t xml:space="preserve"> la fecha de consulta</w:t>
            </w:r>
          </w:p>
        </w:tc>
      </w:tr>
      <w:tr w:rsidR="0009574D" w:rsidRPr="00E97049" w14:paraId="04AB2873" w14:textId="77777777" w:rsidTr="00097CC3">
        <w:trPr>
          <w:trHeight w:val="416"/>
        </w:trPr>
        <w:tc>
          <w:tcPr>
            <w:tcW w:w="905" w:type="pct"/>
            <w:vMerge/>
            <w:tcBorders>
              <w:top w:val="nil"/>
              <w:left w:val="single" w:sz="4" w:space="0" w:color="auto"/>
              <w:bottom w:val="single" w:sz="4" w:space="0" w:color="auto"/>
              <w:right w:val="single" w:sz="4" w:space="0" w:color="auto"/>
            </w:tcBorders>
            <w:vAlign w:val="center"/>
          </w:tcPr>
          <w:p w14:paraId="38A289DA"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4E8F51F0"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6B474F55"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noWrap/>
            <w:vAlign w:val="bottom"/>
          </w:tcPr>
          <w:p w14:paraId="29BB6658" w14:textId="77777777" w:rsidR="0009574D" w:rsidRPr="009654DA" w:rsidRDefault="0009574D" w:rsidP="009654DA">
            <w:pPr>
              <w:jc w:val="center"/>
              <w:rPr>
                <w:color w:val="000000"/>
                <w:sz w:val="16"/>
                <w:szCs w:val="16"/>
                <w:lang w:eastAsia="es-ES"/>
              </w:rPr>
            </w:pPr>
            <w:r w:rsidRPr="009654DA">
              <w:rPr>
                <w:color w:val="000000"/>
                <w:sz w:val="16"/>
                <w:szCs w:val="16"/>
                <w:lang w:eastAsia="es-ES"/>
              </w:rPr>
              <w:t>5</w:t>
            </w:r>
          </w:p>
        </w:tc>
        <w:tc>
          <w:tcPr>
            <w:tcW w:w="2093" w:type="pct"/>
            <w:tcBorders>
              <w:top w:val="nil"/>
              <w:left w:val="nil"/>
              <w:bottom w:val="single" w:sz="4" w:space="0" w:color="auto"/>
              <w:right w:val="single" w:sz="4" w:space="0" w:color="auto"/>
            </w:tcBorders>
            <w:vAlign w:val="bottom"/>
          </w:tcPr>
          <w:p w14:paraId="1551F831" w14:textId="77777777" w:rsidR="0009574D" w:rsidRPr="009654DA" w:rsidRDefault="0009574D" w:rsidP="009654DA">
            <w:pPr>
              <w:rPr>
                <w:color w:val="000000"/>
                <w:sz w:val="16"/>
                <w:szCs w:val="16"/>
                <w:lang w:eastAsia="es-ES"/>
              </w:rPr>
            </w:pPr>
            <w:r w:rsidRPr="009654DA">
              <w:rPr>
                <w:color w:val="000000"/>
                <w:sz w:val="16"/>
                <w:szCs w:val="16"/>
                <w:lang w:eastAsia="es-ES"/>
              </w:rPr>
              <w:t xml:space="preserve">Tiene </w:t>
            </w:r>
            <w:proofErr w:type="gramStart"/>
            <w:r w:rsidRPr="009654DA">
              <w:rPr>
                <w:color w:val="000000"/>
                <w:sz w:val="16"/>
                <w:szCs w:val="16"/>
                <w:lang w:eastAsia="es-ES"/>
              </w:rPr>
              <w:t>FECHA  pero</w:t>
            </w:r>
            <w:proofErr w:type="gramEnd"/>
            <w:r w:rsidRPr="009654DA">
              <w:rPr>
                <w:color w:val="000000"/>
                <w:sz w:val="16"/>
                <w:szCs w:val="16"/>
                <w:lang w:eastAsia="es-ES"/>
              </w:rPr>
              <w:t xml:space="preserve"> NO ESTA ACTUALIZADO dentro de los tres meses</w:t>
            </w:r>
          </w:p>
        </w:tc>
      </w:tr>
      <w:tr w:rsidR="0009574D" w:rsidRPr="00E97049" w14:paraId="41ADF4D6" w14:textId="77777777" w:rsidTr="00097CC3">
        <w:trPr>
          <w:trHeight w:val="422"/>
        </w:trPr>
        <w:tc>
          <w:tcPr>
            <w:tcW w:w="905" w:type="pct"/>
            <w:vMerge/>
            <w:tcBorders>
              <w:top w:val="nil"/>
              <w:left w:val="single" w:sz="4" w:space="0" w:color="auto"/>
              <w:bottom w:val="single" w:sz="4" w:space="0" w:color="auto"/>
              <w:right w:val="single" w:sz="4" w:space="0" w:color="auto"/>
            </w:tcBorders>
            <w:vAlign w:val="center"/>
          </w:tcPr>
          <w:p w14:paraId="353B838B"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47323513"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6C2B01FA"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noWrap/>
            <w:vAlign w:val="bottom"/>
          </w:tcPr>
          <w:p w14:paraId="48F7B920" w14:textId="77777777" w:rsidR="0009574D" w:rsidRPr="009654DA" w:rsidRDefault="0009574D" w:rsidP="009654DA">
            <w:pPr>
              <w:jc w:val="center"/>
              <w:rPr>
                <w:color w:val="000000"/>
                <w:sz w:val="16"/>
                <w:szCs w:val="16"/>
                <w:lang w:eastAsia="es-ES"/>
              </w:rPr>
            </w:pPr>
            <w:r w:rsidRPr="009654DA">
              <w:rPr>
                <w:color w:val="000000"/>
                <w:sz w:val="16"/>
                <w:szCs w:val="16"/>
                <w:lang w:eastAsia="es-ES"/>
              </w:rPr>
              <w:t>0</w:t>
            </w:r>
          </w:p>
        </w:tc>
        <w:tc>
          <w:tcPr>
            <w:tcW w:w="2093" w:type="pct"/>
            <w:tcBorders>
              <w:top w:val="nil"/>
              <w:left w:val="nil"/>
              <w:bottom w:val="single" w:sz="4" w:space="0" w:color="auto"/>
              <w:right w:val="single" w:sz="4" w:space="0" w:color="auto"/>
            </w:tcBorders>
            <w:vAlign w:val="bottom"/>
          </w:tcPr>
          <w:p w14:paraId="6285CA47" w14:textId="77777777" w:rsidR="0009574D" w:rsidRPr="009654DA" w:rsidRDefault="0009574D" w:rsidP="009654DA">
            <w:pPr>
              <w:rPr>
                <w:color w:val="000000"/>
                <w:sz w:val="16"/>
                <w:szCs w:val="16"/>
                <w:lang w:eastAsia="es-ES"/>
              </w:rPr>
            </w:pPr>
            <w:r w:rsidRPr="009654DA">
              <w:rPr>
                <w:color w:val="000000"/>
                <w:sz w:val="16"/>
                <w:szCs w:val="16"/>
                <w:lang w:eastAsia="es-ES"/>
              </w:rPr>
              <w:t>NO SE CONOCE la fecha de publicación de la información</w:t>
            </w:r>
          </w:p>
        </w:tc>
      </w:tr>
      <w:tr w:rsidR="0009574D" w:rsidRPr="00E97049" w14:paraId="329BEADA" w14:textId="77777777" w:rsidTr="00097CC3">
        <w:trPr>
          <w:trHeight w:val="300"/>
        </w:trPr>
        <w:tc>
          <w:tcPr>
            <w:tcW w:w="905" w:type="pct"/>
            <w:vMerge w:val="restart"/>
            <w:tcBorders>
              <w:top w:val="nil"/>
              <w:left w:val="single" w:sz="4" w:space="0" w:color="auto"/>
              <w:bottom w:val="single" w:sz="4" w:space="0" w:color="000000"/>
              <w:right w:val="single" w:sz="4" w:space="0" w:color="auto"/>
            </w:tcBorders>
            <w:vAlign w:val="center"/>
          </w:tcPr>
          <w:p w14:paraId="499696ED" w14:textId="77777777" w:rsidR="0009574D" w:rsidRPr="009654DA" w:rsidRDefault="0009574D" w:rsidP="009654DA">
            <w:pPr>
              <w:jc w:val="center"/>
              <w:rPr>
                <w:color w:val="000000"/>
                <w:sz w:val="16"/>
                <w:szCs w:val="16"/>
                <w:lang w:eastAsia="es-ES"/>
              </w:rPr>
            </w:pPr>
            <w:r w:rsidRPr="009654DA">
              <w:rPr>
                <w:color w:val="000000"/>
                <w:sz w:val="16"/>
                <w:szCs w:val="16"/>
                <w:lang w:eastAsia="es-ES"/>
              </w:rPr>
              <w:t>ATRIBUTOS</w:t>
            </w:r>
          </w:p>
        </w:tc>
        <w:tc>
          <w:tcPr>
            <w:tcW w:w="732" w:type="pct"/>
            <w:vMerge w:val="restart"/>
            <w:tcBorders>
              <w:top w:val="nil"/>
              <w:left w:val="single" w:sz="4" w:space="0" w:color="auto"/>
              <w:bottom w:val="single" w:sz="4" w:space="0" w:color="auto"/>
              <w:right w:val="single" w:sz="4" w:space="0" w:color="auto"/>
            </w:tcBorders>
            <w:vAlign w:val="center"/>
          </w:tcPr>
          <w:p w14:paraId="3128CC21" w14:textId="77777777" w:rsidR="0009574D" w:rsidRPr="009654DA" w:rsidRDefault="0009574D" w:rsidP="009654DA">
            <w:pPr>
              <w:jc w:val="center"/>
              <w:rPr>
                <w:color w:val="000000"/>
                <w:sz w:val="16"/>
                <w:szCs w:val="16"/>
                <w:lang w:eastAsia="es-ES"/>
              </w:rPr>
            </w:pPr>
            <w:r w:rsidRPr="009654DA">
              <w:rPr>
                <w:color w:val="000000"/>
                <w:sz w:val="16"/>
                <w:szCs w:val="16"/>
                <w:lang w:eastAsia="es-ES"/>
              </w:rPr>
              <w:t>ACCESIBILIDAD</w:t>
            </w:r>
          </w:p>
        </w:tc>
        <w:tc>
          <w:tcPr>
            <w:tcW w:w="936" w:type="pct"/>
            <w:vMerge w:val="restart"/>
            <w:tcBorders>
              <w:top w:val="nil"/>
              <w:left w:val="single" w:sz="4" w:space="0" w:color="auto"/>
              <w:bottom w:val="single" w:sz="4" w:space="0" w:color="auto"/>
              <w:right w:val="single" w:sz="4" w:space="0" w:color="auto"/>
            </w:tcBorders>
            <w:vAlign w:val="center"/>
          </w:tcPr>
          <w:p w14:paraId="052BD327" w14:textId="77777777" w:rsidR="0009574D" w:rsidRPr="009654DA" w:rsidRDefault="0009574D" w:rsidP="009654DA">
            <w:pPr>
              <w:jc w:val="center"/>
              <w:rPr>
                <w:color w:val="000000"/>
                <w:sz w:val="16"/>
                <w:szCs w:val="16"/>
                <w:lang w:eastAsia="es-ES"/>
              </w:rPr>
            </w:pPr>
            <w:r w:rsidRPr="009654DA">
              <w:rPr>
                <w:color w:val="000000"/>
                <w:sz w:val="16"/>
                <w:szCs w:val="16"/>
                <w:lang w:eastAsia="es-ES"/>
              </w:rPr>
              <w:t>Número de clics para acceder a la información desde la página principal de transparencia</w:t>
            </w:r>
          </w:p>
        </w:tc>
        <w:tc>
          <w:tcPr>
            <w:tcW w:w="334" w:type="pct"/>
            <w:tcBorders>
              <w:top w:val="nil"/>
              <w:left w:val="nil"/>
              <w:bottom w:val="single" w:sz="4" w:space="0" w:color="auto"/>
              <w:right w:val="single" w:sz="4" w:space="0" w:color="auto"/>
            </w:tcBorders>
            <w:vAlign w:val="bottom"/>
          </w:tcPr>
          <w:p w14:paraId="7D502561" w14:textId="77777777" w:rsidR="0009574D" w:rsidRPr="009654DA" w:rsidRDefault="0009574D" w:rsidP="009654DA">
            <w:pPr>
              <w:jc w:val="center"/>
              <w:rPr>
                <w:color w:val="000000"/>
                <w:sz w:val="16"/>
                <w:szCs w:val="16"/>
                <w:lang w:eastAsia="es-ES"/>
              </w:rPr>
            </w:pPr>
            <w:r w:rsidRPr="009654DA">
              <w:rPr>
                <w:color w:val="000000"/>
                <w:sz w:val="16"/>
                <w:szCs w:val="16"/>
                <w:lang w:eastAsia="es-ES"/>
              </w:rPr>
              <w:t>10</w:t>
            </w:r>
          </w:p>
        </w:tc>
        <w:tc>
          <w:tcPr>
            <w:tcW w:w="2093" w:type="pct"/>
            <w:tcBorders>
              <w:top w:val="nil"/>
              <w:left w:val="nil"/>
              <w:bottom w:val="single" w:sz="4" w:space="0" w:color="auto"/>
              <w:right w:val="single" w:sz="4" w:space="0" w:color="auto"/>
            </w:tcBorders>
            <w:vAlign w:val="bottom"/>
          </w:tcPr>
          <w:p w14:paraId="06B6EC82" w14:textId="77777777" w:rsidR="0009574D" w:rsidRPr="009654DA" w:rsidRDefault="0009574D" w:rsidP="009654DA">
            <w:pPr>
              <w:rPr>
                <w:color w:val="000000"/>
                <w:sz w:val="16"/>
                <w:szCs w:val="16"/>
                <w:lang w:eastAsia="es-ES"/>
              </w:rPr>
            </w:pPr>
            <w:r w:rsidRPr="009654DA">
              <w:rPr>
                <w:color w:val="000000"/>
                <w:sz w:val="16"/>
                <w:szCs w:val="16"/>
                <w:lang w:eastAsia="es-ES"/>
              </w:rPr>
              <w:t>3 clics como máximo</w:t>
            </w:r>
          </w:p>
        </w:tc>
      </w:tr>
      <w:tr w:rsidR="0009574D" w:rsidRPr="00E97049" w14:paraId="216CB423" w14:textId="77777777" w:rsidTr="00097CC3">
        <w:trPr>
          <w:trHeight w:val="171"/>
        </w:trPr>
        <w:tc>
          <w:tcPr>
            <w:tcW w:w="905" w:type="pct"/>
            <w:vMerge/>
            <w:tcBorders>
              <w:top w:val="nil"/>
              <w:left w:val="single" w:sz="4" w:space="0" w:color="auto"/>
              <w:bottom w:val="single" w:sz="4" w:space="0" w:color="000000"/>
              <w:right w:val="single" w:sz="4" w:space="0" w:color="auto"/>
            </w:tcBorders>
            <w:vAlign w:val="center"/>
          </w:tcPr>
          <w:p w14:paraId="228D8CCE"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2B5F8BFC"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0B8A1186"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vAlign w:val="bottom"/>
          </w:tcPr>
          <w:p w14:paraId="4ACF0663" w14:textId="77777777" w:rsidR="0009574D" w:rsidRPr="009654DA" w:rsidRDefault="0009574D" w:rsidP="009654DA">
            <w:pPr>
              <w:jc w:val="center"/>
              <w:rPr>
                <w:color w:val="000000"/>
                <w:sz w:val="16"/>
                <w:szCs w:val="16"/>
                <w:lang w:eastAsia="es-ES"/>
              </w:rPr>
            </w:pPr>
            <w:r w:rsidRPr="009654DA">
              <w:rPr>
                <w:color w:val="000000"/>
                <w:sz w:val="16"/>
                <w:szCs w:val="16"/>
                <w:lang w:eastAsia="es-ES"/>
              </w:rPr>
              <w:t>9</w:t>
            </w:r>
          </w:p>
        </w:tc>
        <w:tc>
          <w:tcPr>
            <w:tcW w:w="2093" w:type="pct"/>
            <w:tcBorders>
              <w:top w:val="nil"/>
              <w:left w:val="nil"/>
              <w:bottom w:val="single" w:sz="4" w:space="0" w:color="auto"/>
              <w:right w:val="single" w:sz="4" w:space="0" w:color="auto"/>
            </w:tcBorders>
            <w:vAlign w:val="bottom"/>
          </w:tcPr>
          <w:p w14:paraId="0334F376" w14:textId="77777777" w:rsidR="0009574D" w:rsidRPr="009654DA" w:rsidRDefault="0009574D" w:rsidP="009654DA">
            <w:pPr>
              <w:rPr>
                <w:color w:val="000000"/>
                <w:sz w:val="16"/>
                <w:szCs w:val="16"/>
                <w:lang w:eastAsia="es-ES"/>
              </w:rPr>
            </w:pPr>
            <w:r w:rsidRPr="009654DA">
              <w:rPr>
                <w:color w:val="000000"/>
                <w:sz w:val="16"/>
                <w:szCs w:val="16"/>
                <w:lang w:eastAsia="es-ES"/>
              </w:rPr>
              <w:t>4</w:t>
            </w:r>
          </w:p>
        </w:tc>
      </w:tr>
      <w:tr w:rsidR="0009574D" w:rsidRPr="00E97049" w14:paraId="02532E1C" w14:textId="77777777" w:rsidTr="00097CC3">
        <w:trPr>
          <w:trHeight w:val="245"/>
        </w:trPr>
        <w:tc>
          <w:tcPr>
            <w:tcW w:w="905" w:type="pct"/>
            <w:vMerge/>
            <w:tcBorders>
              <w:top w:val="nil"/>
              <w:left w:val="single" w:sz="4" w:space="0" w:color="auto"/>
              <w:bottom w:val="single" w:sz="4" w:space="0" w:color="000000"/>
              <w:right w:val="single" w:sz="4" w:space="0" w:color="auto"/>
            </w:tcBorders>
            <w:vAlign w:val="center"/>
          </w:tcPr>
          <w:p w14:paraId="62475405"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656F2239"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7380DFD0"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vAlign w:val="bottom"/>
          </w:tcPr>
          <w:p w14:paraId="3217191D" w14:textId="77777777" w:rsidR="0009574D" w:rsidRPr="009654DA" w:rsidRDefault="0009574D" w:rsidP="009654DA">
            <w:pPr>
              <w:jc w:val="center"/>
              <w:rPr>
                <w:color w:val="000000"/>
                <w:sz w:val="16"/>
                <w:szCs w:val="16"/>
                <w:lang w:eastAsia="es-ES"/>
              </w:rPr>
            </w:pPr>
            <w:r w:rsidRPr="009654DA">
              <w:rPr>
                <w:color w:val="000000"/>
                <w:sz w:val="16"/>
                <w:szCs w:val="16"/>
                <w:lang w:eastAsia="es-ES"/>
              </w:rPr>
              <w:t>8</w:t>
            </w:r>
          </w:p>
        </w:tc>
        <w:tc>
          <w:tcPr>
            <w:tcW w:w="2093" w:type="pct"/>
            <w:tcBorders>
              <w:top w:val="nil"/>
              <w:left w:val="nil"/>
              <w:bottom w:val="single" w:sz="4" w:space="0" w:color="auto"/>
              <w:right w:val="single" w:sz="4" w:space="0" w:color="auto"/>
            </w:tcBorders>
            <w:vAlign w:val="bottom"/>
          </w:tcPr>
          <w:p w14:paraId="3B2B2C67" w14:textId="77777777" w:rsidR="0009574D" w:rsidRPr="009654DA" w:rsidRDefault="0009574D" w:rsidP="009654DA">
            <w:pPr>
              <w:rPr>
                <w:color w:val="000000"/>
                <w:sz w:val="16"/>
                <w:szCs w:val="16"/>
                <w:lang w:eastAsia="es-ES"/>
              </w:rPr>
            </w:pPr>
            <w:r w:rsidRPr="009654DA">
              <w:rPr>
                <w:color w:val="000000"/>
                <w:sz w:val="16"/>
                <w:szCs w:val="16"/>
                <w:lang w:eastAsia="es-ES"/>
              </w:rPr>
              <w:t>5</w:t>
            </w:r>
          </w:p>
        </w:tc>
      </w:tr>
      <w:tr w:rsidR="0009574D" w:rsidRPr="00E97049" w14:paraId="62897DFE" w14:textId="77777777" w:rsidTr="00097CC3">
        <w:trPr>
          <w:trHeight w:val="263"/>
        </w:trPr>
        <w:tc>
          <w:tcPr>
            <w:tcW w:w="905" w:type="pct"/>
            <w:vMerge/>
            <w:tcBorders>
              <w:top w:val="nil"/>
              <w:left w:val="single" w:sz="4" w:space="0" w:color="auto"/>
              <w:bottom w:val="single" w:sz="4" w:space="0" w:color="000000"/>
              <w:right w:val="single" w:sz="4" w:space="0" w:color="auto"/>
            </w:tcBorders>
            <w:vAlign w:val="center"/>
          </w:tcPr>
          <w:p w14:paraId="4C1C8E9C"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7E97D77A"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22326E3D"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vAlign w:val="bottom"/>
          </w:tcPr>
          <w:p w14:paraId="03BBEB03" w14:textId="77777777" w:rsidR="0009574D" w:rsidRPr="009654DA" w:rsidRDefault="0009574D" w:rsidP="009654DA">
            <w:pPr>
              <w:jc w:val="center"/>
              <w:rPr>
                <w:color w:val="000000"/>
                <w:sz w:val="16"/>
                <w:szCs w:val="16"/>
                <w:lang w:eastAsia="es-ES"/>
              </w:rPr>
            </w:pPr>
            <w:r w:rsidRPr="009654DA">
              <w:rPr>
                <w:color w:val="000000"/>
                <w:sz w:val="16"/>
                <w:szCs w:val="16"/>
                <w:lang w:eastAsia="es-ES"/>
              </w:rPr>
              <w:t>7</w:t>
            </w:r>
          </w:p>
        </w:tc>
        <w:tc>
          <w:tcPr>
            <w:tcW w:w="2093" w:type="pct"/>
            <w:tcBorders>
              <w:top w:val="nil"/>
              <w:left w:val="nil"/>
              <w:bottom w:val="single" w:sz="4" w:space="0" w:color="auto"/>
              <w:right w:val="single" w:sz="4" w:space="0" w:color="auto"/>
            </w:tcBorders>
            <w:vAlign w:val="bottom"/>
          </w:tcPr>
          <w:p w14:paraId="5B338531" w14:textId="77777777" w:rsidR="0009574D" w:rsidRPr="009654DA" w:rsidRDefault="0009574D" w:rsidP="009654DA">
            <w:pPr>
              <w:rPr>
                <w:color w:val="000000"/>
                <w:sz w:val="16"/>
                <w:szCs w:val="16"/>
                <w:lang w:eastAsia="es-ES"/>
              </w:rPr>
            </w:pPr>
            <w:r w:rsidRPr="009654DA">
              <w:rPr>
                <w:color w:val="000000"/>
                <w:sz w:val="16"/>
                <w:szCs w:val="16"/>
                <w:lang w:eastAsia="es-ES"/>
              </w:rPr>
              <w:t>6</w:t>
            </w:r>
          </w:p>
        </w:tc>
      </w:tr>
      <w:tr w:rsidR="0009574D" w:rsidRPr="00E97049" w14:paraId="459380AF" w14:textId="77777777" w:rsidTr="00097CC3">
        <w:trPr>
          <w:trHeight w:val="281"/>
        </w:trPr>
        <w:tc>
          <w:tcPr>
            <w:tcW w:w="905" w:type="pct"/>
            <w:vMerge/>
            <w:tcBorders>
              <w:top w:val="nil"/>
              <w:left w:val="single" w:sz="4" w:space="0" w:color="auto"/>
              <w:bottom w:val="single" w:sz="4" w:space="0" w:color="000000"/>
              <w:right w:val="single" w:sz="4" w:space="0" w:color="auto"/>
            </w:tcBorders>
            <w:vAlign w:val="center"/>
          </w:tcPr>
          <w:p w14:paraId="4FB36744"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308D8E6B"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419D7C3B"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vAlign w:val="bottom"/>
          </w:tcPr>
          <w:p w14:paraId="51B3C9B6" w14:textId="77777777" w:rsidR="0009574D" w:rsidRPr="009654DA" w:rsidRDefault="0009574D" w:rsidP="009654DA">
            <w:pPr>
              <w:jc w:val="center"/>
              <w:rPr>
                <w:color w:val="000000"/>
                <w:sz w:val="16"/>
                <w:szCs w:val="16"/>
                <w:lang w:eastAsia="es-ES"/>
              </w:rPr>
            </w:pPr>
            <w:r w:rsidRPr="009654DA">
              <w:rPr>
                <w:color w:val="000000"/>
                <w:sz w:val="16"/>
                <w:szCs w:val="16"/>
                <w:lang w:eastAsia="es-ES"/>
              </w:rPr>
              <w:t>6</w:t>
            </w:r>
          </w:p>
        </w:tc>
        <w:tc>
          <w:tcPr>
            <w:tcW w:w="2093" w:type="pct"/>
            <w:tcBorders>
              <w:top w:val="nil"/>
              <w:left w:val="nil"/>
              <w:bottom w:val="single" w:sz="4" w:space="0" w:color="auto"/>
              <w:right w:val="single" w:sz="4" w:space="0" w:color="auto"/>
            </w:tcBorders>
            <w:vAlign w:val="bottom"/>
          </w:tcPr>
          <w:p w14:paraId="794E22A1" w14:textId="77777777" w:rsidR="0009574D" w:rsidRPr="009654DA" w:rsidRDefault="0009574D" w:rsidP="009654DA">
            <w:pPr>
              <w:rPr>
                <w:color w:val="000000"/>
                <w:sz w:val="16"/>
                <w:szCs w:val="16"/>
                <w:lang w:eastAsia="es-ES"/>
              </w:rPr>
            </w:pPr>
            <w:r w:rsidRPr="009654DA">
              <w:rPr>
                <w:color w:val="000000"/>
                <w:sz w:val="16"/>
                <w:szCs w:val="16"/>
                <w:lang w:eastAsia="es-ES"/>
              </w:rPr>
              <w:t>7</w:t>
            </w:r>
          </w:p>
        </w:tc>
      </w:tr>
      <w:tr w:rsidR="0009574D" w:rsidRPr="00E97049" w14:paraId="53C122CB" w14:textId="77777777" w:rsidTr="00097CC3">
        <w:trPr>
          <w:trHeight w:val="271"/>
        </w:trPr>
        <w:tc>
          <w:tcPr>
            <w:tcW w:w="905" w:type="pct"/>
            <w:vMerge/>
            <w:tcBorders>
              <w:top w:val="nil"/>
              <w:left w:val="single" w:sz="4" w:space="0" w:color="auto"/>
              <w:bottom w:val="single" w:sz="4" w:space="0" w:color="000000"/>
              <w:right w:val="single" w:sz="4" w:space="0" w:color="auto"/>
            </w:tcBorders>
            <w:vAlign w:val="center"/>
          </w:tcPr>
          <w:p w14:paraId="46BC9FB4"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4D4785F8"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4BEB632B"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vAlign w:val="bottom"/>
          </w:tcPr>
          <w:p w14:paraId="20484DED" w14:textId="77777777" w:rsidR="0009574D" w:rsidRPr="009654DA" w:rsidRDefault="0009574D" w:rsidP="009654DA">
            <w:pPr>
              <w:jc w:val="center"/>
              <w:rPr>
                <w:color w:val="000000"/>
                <w:sz w:val="16"/>
                <w:szCs w:val="16"/>
                <w:lang w:eastAsia="es-ES"/>
              </w:rPr>
            </w:pPr>
            <w:r w:rsidRPr="009654DA">
              <w:rPr>
                <w:color w:val="000000"/>
                <w:sz w:val="16"/>
                <w:szCs w:val="16"/>
                <w:lang w:eastAsia="es-ES"/>
              </w:rPr>
              <w:t>5</w:t>
            </w:r>
          </w:p>
        </w:tc>
        <w:tc>
          <w:tcPr>
            <w:tcW w:w="2093" w:type="pct"/>
            <w:tcBorders>
              <w:top w:val="nil"/>
              <w:left w:val="nil"/>
              <w:bottom w:val="single" w:sz="4" w:space="0" w:color="auto"/>
              <w:right w:val="single" w:sz="4" w:space="0" w:color="auto"/>
            </w:tcBorders>
            <w:vAlign w:val="bottom"/>
          </w:tcPr>
          <w:p w14:paraId="10E246C1" w14:textId="77777777" w:rsidR="0009574D" w:rsidRPr="009654DA" w:rsidRDefault="0009574D" w:rsidP="009654DA">
            <w:pPr>
              <w:rPr>
                <w:color w:val="000000"/>
                <w:sz w:val="16"/>
                <w:szCs w:val="16"/>
                <w:lang w:eastAsia="es-ES"/>
              </w:rPr>
            </w:pPr>
            <w:r w:rsidRPr="009654DA">
              <w:rPr>
                <w:color w:val="000000"/>
                <w:sz w:val="16"/>
                <w:szCs w:val="16"/>
                <w:lang w:eastAsia="es-ES"/>
              </w:rPr>
              <w:t>8</w:t>
            </w:r>
          </w:p>
        </w:tc>
      </w:tr>
      <w:tr w:rsidR="0009574D" w:rsidRPr="00E97049" w14:paraId="281B77B4" w14:textId="77777777" w:rsidTr="00097CC3">
        <w:trPr>
          <w:trHeight w:val="133"/>
        </w:trPr>
        <w:tc>
          <w:tcPr>
            <w:tcW w:w="905" w:type="pct"/>
            <w:vMerge/>
            <w:tcBorders>
              <w:top w:val="nil"/>
              <w:left w:val="single" w:sz="4" w:space="0" w:color="auto"/>
              <w:bottom w:val="single" w:sz="4" w:space="0" w:color="000000"/>
              <w:right w:val="single" w:sz="4" w:space="0" w:color="auto"/>
            </w:tcBorders>
            <w:vAlign w:val="center"/>
          </w:tcPr>
          <w:p w14:paraId="3360A6EE"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1DF0C27E"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386220EF"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vAlign w:val="bottom"/>
          </w:tcPr>
          <w:p w14:paraId="27963D67" w14:textId="77777777" w:rsidR="0009574D" w:rsidRPr="009654DA" w:rsidRDefault="0009574D" w:rsidP="009654DA">
            <w:pPr>
              <w:jc w:val="center"/>
              <w:rPr>
                <w:color w:val="000000"/>
                <w:sz w:val="16"/>
                <w:szCs w:val="16"/>
                <w:lang w:eastAsia="es-ES"/>
              </w:rPr>
            </w:pPr>
            <w:r w:rsidRPr="009654DA">
              <w:rPr>
                <w:color w:val="000000"/>
                <w:sz w:val="16"/>
                <w:szCs w:val="16"/>
                <w:lang w:eastAsia="es-ES"/>
              </w:rPr>
              <w:t>4</w:t>
            </w:r>
          </w:p>
        </w:tc>
        <w:tc>
          <w:tcPr>
            <w:tcW w:w="2093" w:type="pct"/>
            <w:tcBorders>
              <w:top w:val="nil"/>
              <w:left w:val="nil"/>
              <w:bottom w:val="single" w:sz="4" w:space="0" w:color="auto"/>
              <w:right w:val="single" w:sz="4" w:space="0" w:color="auto"/>
            </w:tcBorders>
            <w:vAlign w:val="bottom"/>
          </w:tcPr>
          <w:p w14:paraId="49BE6452" w14:textId="77777777" w:rsidR="0009574D" w:rsidRPr="009654DA" w:rsidRDefault="0009574D" w:rsidP="009654DA">
            <w:pPr>
              <w:rPr>
                <w:color w:val="000000"/>
                <w:sz w:val="16"/>
                <w:szCs w:val="16"/>
                <w:lang w:eastAsia="es-ES"/>
              </w:rPr>
            </w:pPr>
            <w:r w:rsidRPr="009654DA">
              <w:rPr>
                <w:color w:val="000000"/>
                <w:sz w:val="16"/>
                <w:szCs w:val="16"/>
                <w:lang w:eastAsia="es-ES"/>
              </w:rPr>
              <w:t>9</w:t>
            </w:r>
          </w:p>
        </w:tc>
      </w:tr>
      <w:tr w:rsidR="0009574D" w:rsidRPr="00E97049" w14:paraId="43B4B103" w14:textId="77777777" w:rsidTr="00097CC3">
        <w:trPr>
          <w:trHeight w:val="207"/>
        </w:trPr>
        <w:tc>
          <w:tcPr>
            <w:tcW w:w="905" w:type="pct"/>
            <w:vMerge/>
            <w:tcBorders>
              <w:top w:val="nil"/>
              <w:left w:val="single" w:sz="4" w:space="0" w:color="auto"/>
              <w:bottom w:val="single" w:sz="4" w:space="0" w:color="000000"/>
              <w:right w:val="single" w:sz="4" w:space="0" w:color="auto"/>
            </w:tcBorders>
            <w:vAlign w:val="center"/>
          </w:tcPr>
          <w:p w14:paraId="40CC0D08"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6F1CC12C"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3D2BA9F3"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vAlign w:val="bottom"/>
          </w:tcPr>
          <w:p w14:paraId="4F239795" w14:textId="77777777" w:rsidR="0009574D" w:rsidRPr="009654DA" w:rsidRDefault="0009574D" w:rsidP="009654DA">
            <w:pPr>
              <w:jc w:val="center"/>
              <w:rPr>
                <w:color w:val="000000"/>
                <w:sz w:val="16"/>
                <w:szCs w:val="16"/>
                <w:lang w:eastAsia="es-ES"/>
              </w:rPr>
            </w:pPr>
            <w:r w:rsidRPr="009654DA">
              <w:rPr>
                <w:color w:val="000000"/>
                <w:sz w:val="16"/>
                <w:szCs w:val="16"/>
                <w:lang w:eastAsia="es-ES"/>
              </w:rPr>
              <w:t>3</w:t>
            </w:r>
          </w:p>
        </w:tc>
        <w:tc>
          <w:tcPr>
            <w:tcW w:w="2093" w:type="pct"/>
            <w:tcBorders>
              <w:top w:val="nil"/>
              <w:left w:val="nil"/>
              <w:bottom w:val="single" w:sz="4" w:space="0" w:color="auto"/>
              <w:right w:val="single" w:sz="4" w:space="0" w:color="auto"/>
            </w:tcBorders>
            <w:vAlign w:val="bottom"/>
          </w:tcPr>
          <w:p w14:paraId="237B13D6" w14:textId="77777777" w:rsidR="0009574D" w:rsidRPr="009654DA" w:rsidRDefault="0009574D" w:rsidP="009654DA">
            <w:pPr>
              <w:rPr>
                <w:color w:val="000000"/>
                <w:sz w:val="16"/>
                <w:szCs w:val="16"/>
                <w:lang w:eastAsia="es-ES"/>
              </w:rPr>
            </w:pPr>
            <w:r w:rsidRPr="009654DA">
              <w:rPr>
                <w:color w:val="000000"/>
                <w:sz w:val="16"/>
                <w:szCs w:val="16"/>
                <w:lang w:eastAsia="es-ES"/>
              </w:rPr>
              <w:t>10</w:t>
            </w:r>
          </w:p>
        </w:tc>
      </w:tr>
      <w:tr w:rsidR="0009574D" w:rsidRPr="00E97049" w14:paraId="72AD6399" w14:textId="77777777" w:rsidTr="00097CC3">
        <w:trPr>
          <w:trHeight w:val="300"/>
        </w:trPr>
        <w:tc>
          <w:tcPr>
            <w:tcW w:w="905" w:type="pct"/>
            <w:vMerge/>
            <w:tcBorders>
              <w:top w:val="nil"/>
              <w:left w:val="single" w:sz="4" w:space="0" w:color="auto"/>
              <w:bottom w:val="single" w:sz="4" w:space="0" w:color="000000"/>
              <w:right w:val="single" w:sz="4" w:space="0" w:color="auto"/>
            </w:tcBorders>
            <w:vAlign w:val="center"/>
          </w:tcPr>
          <w:p w14:paraId="05F7A9BE"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093795D9"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347C65AC"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vAlign w:val="bottom"/>
          </w:tcPr>
          <w:p w14:paraId="23554809" w14:textId="77777777" w:rsidR="0009574D" w:rsidRPr="009654DA" w:rsidRDefault="0009574D" w:rsidP="009654DA">
            <w:pPr>
              <w:jc w:val="center"/>
              <w:rPr>
                <w:color w:val="000000"/>
                <w:sz w:val="16"/>
                <w:szCs w:val="16"/>
                <w:lang w:eastAsia="es-ES"/>
              </w:rPr>
            </w:pPr>
            <w:r w:rsidRPr="009654DA">
              <w:rPr>
                <w:color w:val="000000"/>
                <w:sz w:val="16"/>
                <w:szCs w:val="16"/>
                <w:lang w:eastAsia="es-ES"/>
              </w:rPr>
              <w:t>2</w:t>
            </w:r>
          </w:p>
        </w:tc>
        <w:tc>
          <w:tcPr>
            <w:tcW w:w="2093" w:type="pct"/>
            <w:tcBorders>
              <w:top w:val="nil"/>
              <w:left w:val="nil"/>
              <w:bottom w:val="single" w:sz="4" w:space="0" w:color="auto"/>
              <w:right w:val="single" w:sz="4" w:space="0" w:color="auto"/>
            </w:tcBorders>
            <w:vAlign w:val="bottom"/>
          </w:tcPr>
          <w:p w14:paraId="19B93EDD" w14:textId="77777777" w:rsidR="0009574D" w:rsidRPr="009654DA" w:rsidRDefault="0009574D" w:rsidP="009654DA">
            <w:pPr>
              <w:rPr>
                <w:color w:val="000000"/>
                <w:sz w:val="16"/>
                <w:szCs w:val="16"/>
                <w:lang w:eastAsia="es-ES"/>
              </w:rPr>
            </w:pPr>
            <w:r w:rsidRPr="009654DA">
              <w:rPr>
                <w:color w:val="000000"/>
                <w:sz w:val="16"/>
                <w:szCs w:val="16"/>
                <w:lang w:eastAsia="es-ES"/>
              </w:rPr>
              <w:t>11</w:t>
            </w:r>
          </w:p>
        </w:tc>
      </w:tr>
      <w:tr w:rsidR="0009574D" w:rsidRPr="00E97049" w14:paraId="486537E0" w14:textId="77777777" w:rsidTr="00097CC3">
        <w:trPr>
          <w:trHeight w:val="300"/>
        </w:trPr>
        <w:tc>
          <w:tcPr>
            <w:tcW w:w="905" w:type="pct"/>
            <w:vMerge/>
            <w:tcBorders>
              <w:top w:val="nil"/>
              <w:left w:val="single" w:sz="4" w:space="0" w:color="auto"/>
              <w:bottom w:val="single" w:sz="4" w:space="0" w:color="000000"/>
              <w:right w:val="single" w:sz="4" w:space="0" w:color="auto"/>
            </w:tcBorders>
            <w:vAlign w:val="center"/>
          </w:tcPr>
          <w:p w14:paraId="00D2D115"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32ABC6B5"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02F2CA73"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vAlign w:val="bottom"/>
          </w:tcPr>
          <w:p w14:paraId="374D61B3" w14:textId="77777777" w:rsidR="0009574D" w:rsidRPr="009654DA" w:rsidRDefault="0009574D" w:rsidP="009654DA">
            <w:pPr>
              <w:jc w:val="center"/>
              <w:rPr>
                <w:color w:val="000000"/>
                <w:sz w:val="16"/>
                <w:szCs w:val="16"/>
                <w:lang w:eastAsia="es-ES"/>
              </w:rPr>
            </w:pPr>
            <w:r w:rsidRPr="009654DA">
              <w:rPr>
                <w:color w:val="000000"/>
                <w:sz w:val="16"/>
                <w:szCs w:val="16"/>
                <w:lang w:eastAsia="es-ES"/>
              </w:rPr>
              <w:t>1</w:t>
            </w:r>
          </w:p>
        </w:tc>
        <w:tc>
          <w:tcPr>
            <w:tcW w:w="2093" w:type="pct"/>
            <w:tcBorders>
              <w:top w:val="nil"/>
              <w:left w:val="nil"/>
              <w:bottom w:val="single" w:sz="4" w:space="0" w:color="auto"/>
              <w:right w:val="single" w:sz="4" w:space="0" w:color="auto"/>
            </w:tcBorders>
            <w:vAlign w:val="bottom"/>
          </w:tcPr>
          <w:p w14:paraId="2EA9EFE7" w14:textId="77777777" w:rsidR="0009574D" w:rsidRPr="009654DA" w:rsidRDefault="0009574D" w:rsidP="009654DA">
            <w:pPr>
              <w:rPr>
                <w:color w:val="000000"/>
                <w:sz w:val="16"/>
                <w:szCs w:val="16"/>
                <w:lang w:eastAsia="es-ES"/>
              </w:rPr>
            </w:pPr>
            <w:r w:rsidRPr="009654DA">
              <w:rPr>
                <w:color w:val="000000"/>
                <w:sz w:val="16"/>
                <w:szCs w:val="16"/>
                <w:lang w:eastAsia="es-ES"/>
              </w:rPr>
              <w:t>12</w:t>
            </w:r>
          </w:p>
        </w:tc>
      </w:tr>
      <w:tr w:rsidR="0009574D" w:rsidRPr="00E97049" w14:paraId="4264885C" w14:textId="77777777" w:rsidTr="00097CC3">
        <w:trPr>
          <w:trHeight w:val="300"/>
        </w:trPr>
        <w:tc>
          <w:tcPr>
            <w:tcW w:w="905" w:type="pct"/>
            <w:vMerge/>
            <w:tcBorders>
              <w:top w:val="nil"/>
              <w:left w:val="single" w:sz="4" w:space="0" w:color="auto"/>
              <w:bottom w:val="single" w:sz="4" w:space="0" w:color="000000"/>
              <w:right w:val="single" w:sz="4" w:space="0" w:color="auto"/>
            </w:tcBorders>
            <w:vAlign w:val="center"/>
          </w:tcPr>
          <w:p w14:paraId="6E1D66BC"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78FB3CBE"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59564E5E"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vAlign w:val="bottom"/>
          </w:tcPr>
          <w:p w14:paraId="5F09440A" w14:textId="77777777" w:rsidR="0009574D" w:rsidRPr="009654DA" w:rsidRDefault="0009574D" w:rsidP="009654DA">
            <w:pPr>
              <w:jc w:val="center"/>
              <w:rPr>
                <w:color w:val="000000"/>
                <w:sz w:val="16"/>
                <w:szCs w:val="16"/>
                <w:lang w:eastAsia="es-ES"/>
              </w:rPr>
            </w:pPr>
            <w:r w:rsidRPr="009654DA">
              <w:rPr>
                <w:color w:val="000000"/>
                <w:sz w:val="16"/>
                <w:szCs w:val="16"/>
                <w:lang w:eastAsia="es-ES"/>
              </w:rPr>
              <w:t>0</w:t>
            </w:r>
          </w:p>
        </w:tc>
        <w:tc>
          <w:tcPr>
            <w:tcW w:w="2093" w:type="pct"/>
            <w:tcBorders>
              <w:top w:val="nil"/>
              <w:left w:val="nil"/>
              <w:bottom w:val="single" w:sz="4" w:space="0" w:color="auto"/>
              <w:right w:val="single" w:sz="4" w:space="0" w:color="auto"/>
            </w:tcBorders>
            <w:vAlign w:val="bottom"/>
          </w:tcPr>
          <w:p w14:paraId="01840FF3" w14:textId="77777777" w:rsidR="0009574D" w:rsidRPr="009654DA" w:rsidRDefault="0009574D" w:rsidP="009654DA">
            <w:pPr>
              <w:rPr>
                <w:color w:val="000000"/>
                <w:sz w:val="16"/>
                <w:szCs w:val="16"/>
                <w:lang w:eastAsia="es-ES"/>
              </w:rPr>
            </w:pPr>
            <w:r w:rsidRPr="009654DA">
              <w:rPr>
                <w:color w:val="000000"/>
                <w:sz w:val="16"/>
                <w:szCs w:val="16"/>
                <w:lang w:eastAsia="es-ES"/>
              </w:rPr>
              <w:t>Más de 12 clics</w:t>
            </w:r>
          </w:p>
        </w:tc>
      </w:tr>
      <w:tr w:rsidR="0009574D" w:rsidRPr="00E97049" w14:paraId="7A93A13F" w14:textId="77777777" w:rsidTr="00097CC3">
        <w:trPr>
          <w:trHeight w:val="265"/>
        </w:trPr>
        <w:tc>
          <w:tcPr>
            <w:tcW w:w="905" w:type="pct"/>
            <w:vMerge/>
            <w:tcBorders>
              <w:top w:val="nil"/>
              <w:left w:val="single" w:sz="4" w:space="0" w:color="auto"/>
              <w:bottom w:val="single" w:sz="4" w:space="0" w:color="000000"/>
              <w:right w:val="single" w:sz="4" w:space="0" w:color="auto"/>
            </w:tcBorders>
            <w:vAlign w:val="center"/>
          </w:tcPr>
          <w:p w14:paraId="25D01C46" w14:textId="77777777" w:rsidR="0009574D" w:rsidRPr="009654DA" w:rsidRDefault="0009574D" w:rsidP="009654DA">
            <w:pPr>
              <w:rPr>
                <w:color w:val="000000"/>
                <w:sz w:val="16"/>
                <w:szCs w:val="16"/>
                <w:lang w:eastAsia="es-ES"/>
              </w:rPr>
            </w:pPr>
          </w:p>
        </w:tc>
        <w:tc>
          <w:tcPr>
            <w:tcW w:w="732" w:type="pct"/>
            <w:vMerge w:val="restart"/>
            <w:tcBorders>
              <w:top w:val="nil"/>
              <w:left w:val="single" w:sz="4" w:space="0" w:color="auto"/>
              <w:bottom w:val="single" w:sz="4" w:space="0" w:color="auto"/>
              <w:right w:val="single" w:sz="4" w:space="0" w:color="auto"/>
            </w:tcBorders>
            <w:vAlign w:val="center"/>
          </w:tcPr>
          <w:p w14:paraId="3BD9691F" w14:textId="77777777" w:rsidR="0009574D" w:rsidRPr="009654DA" w:rsidRDefault="0009574D" w:rsidP="009654DA">
            <w:pPr>
              <w:jc w:val="center"/>
              <w:rPr>
                <w:color w:val="000000"/>
                <w:sz w:val="16"/>
                <w:szCs w:val="16"/>
                <w:lang w:eastAsia="es-ES"/>
              </w:rPr>
            </w:pPr>
            <w:r w:rsidRPr="009654DA">
              <w:rPr>
                <w:color w:val="000000"/>
                <w:sz w:val="16"/>
                <w:szCs w:val="16"/>
                <w:lang w:eastAsia="es-ES"/>
              </w:rPr>
              <w:t>CLARIDAD</w:t>
            </w:r>
          </w:p>
        </w:tc>
        <w:tc>
          <w:tcPr>
            <w:tcW w:w="936" w:type="pct"/>
            <w:vMerge w:val="restart"/>
            <w:tcBorders>
              <w:top w:val="nil"/>
              <w:left w:val="single" w:sz="4" w:space="0" w:color="auto"/>
              <w:bottom w:val="single" w:sz="4" w:space="0" w:color="auto"/>
              <w:right w:val="single" w:sz="4" w:space="0" w:color="auto"/>
            </w:tcBorders>
            <w:vAlign w:val="center"/>
          </w:tcPr>
          <w:p w14:paraId="1EA28CE0" w14:textId="77777777" w:rsidR="0009574D" w:rsidRPr="009654DA" w:rsidRDefault="0009574D" w:rsidP="009654DA">
            <w:pPr>
              <w:jc w:val="center"/>
              <w:rPr>
                <w:color w:val="000000"/>
                <w:sz w:val="16"/>
                <w:szCs w:val="16"/>
                <w:lang w:eastAsia="es-ES"/>
              </w:rPr>
            </w:pPr>
            <w:r w:rsidRPr="009654DA">
              <w:rPr>
                <w:color w:val="000000"/>
                <w:sz w:val="16"/>
                <w:szCs w:val="16"/>
                <w:lang w:eastAsia="es-ES"/>
              </w:rPr>
              <w:t>Lenguaje fácil de entender por el público general. La información compleja se acompaña de comentarios, glosarios, textos introductorios o similares</w:t>
            </w:r>
          </w:p>
        </w:tc>
        <w:tc>
          <w:tcPr>
            <w:tcW w:w="334" w:type="pct"/>
            <w:tcBorders>
              <w:top w:val="nil"/>
              <w:left w:val="nil"/>
              <w:bottom w:val="single" w:sz="4" w:space="0" w:color="auto"/>
              <w:right w:val="single" w:sz="4" w:space="0" w:color="auto"/>
            </w:tcBorders>
            <w:vAlign w:val="bottom"/>
          </w:tcPr>
          <w:p w14:paraId="5D033335" w14:textId="77777777" w:rsidR="0009574D" w:rsidRPr="009654DA" w:rsidRDefault="0009574D" w:rsidP="009654DA">
            <w:pPr>
              <w:jc w:val="center"/>
              <w:rPr>
                <w:color w:val="000000"/>
                <w:sz w:val="16"/>
                <w:szCs w:val="16"/>
                <w:lang w:eastAsia="es-ES"/>
              </w:rPr>
            </w:pPr>
            <w:r w:rsidRPr="009654DA">
              <w:rPr>
                <w:color w:val="000000"/>
                <w:sz w:val="16"/>
                <w:szCs w:val="16"/>
                <w:lang w:eastAsia="es-ES"/>
              </w:rPr>
              <w:t>10</w:t>
            </w:r>
          </w:p>
        </w:tc>
        <w:tc>
          <w:tcPr>
            <w:tcW w:w="2093" w:type="pct"/>
            <w:tcBorders>
              <w:top w:val="nil"/>
              <w:left w:val="nil"/>
              <w:bottom w:val="single" w:sz="4" w:space="0" w:color="auto"/>
              <w:right w:val="single" w:sz="4" w:space="0" w:color="auto"/>
            </w:tcBorders>
            <w:vAlign w:val="bottom"/>
          </w:tcPr>
          <w:p w14:paraId="5ED05D2E" w14:textId="77777777" w:rsidR="0009574D" w:rsidRPr="009654DA" w:rsidRDefault="0009574D" w:rsidP="009654DA">
            <w:pPr>
              <w:rPr>
                <w:color w:val="000000"/>
                <w:sz w:val="16"/>
                <w:szCs w:val="16"/>
                <w:lang w:eastAsia="es-ES"/>
              </w:rPr>
            </w:pPr>
            <w:r w:rsidRPr="009654DA">
              <w:rPr>
                <w:color w:val="000000"/>
                <w:sz w:val="16"/>
                <w:szCs w:val="16"/>
                <w:lang w:eastAsia="es-ES"/>
              </w:rPr>
              <w:t>MUY comprensible o con ayudas, en su caso</w:t>
            </w:r>
          </w:p>
        </w:tc>
      </w:tr>
      <w:tr w:rsidR="0009574D" w:rsidRPr="00E97049" w14:paraId="3A0D215D" w14:textId="77777777" w:rsidTr="00097CC3">
        <w:trPr>
          <w:trHeight w:val="271"/>
        </w:trPr>
        <w:tc>
          <w:tcPr>
            <w:tcW w:w="905" w:type="pct"/>
            <w:vMerge/>
            <w:tcBorders>
              <w:top w:val="nil"/>
              <w:left w:val="single" w:sz="4" w:space="0" w:color="auto"/>
              <w:bottom w:val="single" w:sz="4" w:space="0" w:color="000000"/>
              <w:right w:val="single" w:sz="4" w:space="0" w:color="auto"/>
            </w:tcBorders>
            <w:vAlign w:val="center"/>
          </w:tcPr>
          <w:p w14:paraId="0C9DF18A"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2247F428"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3D6E5EC6"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vAlign w:val="bottom"/>
          </w:tcPr>
          <w:p w14:paraId="4E36AD44" w14:textId="77777777" w:rsidR="0009574D" w:rsidRPr="009654DA" w:rsidRDefault="0009574D" w:rsidP="009654DA">
            <w:pPr>
              <w:jc w:val="center"/>
              <w:rPr>
                <w:color w:val="000000"/>
                <w:sz w:val="16"/>
                <w:szCs w:val="16"/>
                <w:lang w:eastAsia="es-ES"/>
              </w:rPr>
            </w:pPr>
            <w:r w:rsidRPr="009654DA">
              <w:rPr>
                <w:color w:val="000000"/>
                <w:sz w:val="16"/>
                <w:szCs w:val="16"/>
                <w:lang w:eastAsia="es-ES"/>
              </w:rPr>
              <w:t>9</w:t>
            </w:r>
          </w:p>
        </w:tc>
        <w:tc>
          <w:tcPr>
            <w:tcW w:w="2093" w:type="pct"/>
            <w:tcBorders>
              <w:top w:val="nil"/>
              <w:left w:val="nil"/>
              <w:bottom w:val="single" w:sz="4" w:space="0" w:color="auto"/>
              <w:right w:val="single" w:sz="4" w:space="0" w:color="auto"/>
            </w:tcBorders>
            <w:vAlign w:val="bottom"/>
          </w:tcPr>
          <w:p w14:paraId="22A1F3A7" w14:textId="77777777" w:rsidR="0009574D" w:rsidRPr="009654DA" w:rsidRDefault="0009574D" w:rsidP="009654DA">
            <w:pPr>
              <w:rPr>
                <w:color w:val="000000"/>
                <w:sz w:val="16"/>
                <w:szCs w:val="16"/>
                <w:lang w:eastAsia="es-ES"/>
              </w:rPr>
            </w:pPr>
            <w:r w:rsidRPr="009654DA">
              <w:rPr>
                <w:color w:val="000000"/>
                <w:sz w:val="16"/>
                <w:szCs w:val="16"/>
                <w:lang w:eastAsia="es-ES"/>
              </w:rPr>
              <w:t> </w:t>
            </w:r>
          </w:p>
        </w:tc>
      </w:tr>
      <w:tr w:rsidR="0009574D" w:rsidRPr="00E97049" w14:paraId="3919F747" w14:textId="77777777" w:rsidTr="00097CC3">
        <w:trPr>
          <w:trHeight w:val="300"/>
        </w:trPr>
        <w:tc>
          <w:tcPr>
            <w:tcW w:w="905" w:type="pct"/>
            <w:vMerge/>
            <w:tcBorders>
              <w:top w:val="nil"/>
              <w:left w:val="single" w:sz="4" w:space="0" w:color="auto"/>
              <w:bottom w:val="single" w:sz="4" w:space="0" w:color="000000"/>
              <w:right w:val="single" w:sz="4" w:space="0" w:color="auto"/>
            </w:tcBorders>
            <w:vAlign w:val="center"/>
          </w:tcPr>
          <w:p w14:paraId="24C5C281"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51C3A0E9"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5900E083"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vAlign w:val="bottom"/>
          </w:tcPr>
          <w:p w14:paraId="11B1E193" w14:textId="77777777" w:rsidR="0009574D" w:rsidRPr="009654DA" w:rsidRDefault="0009574D" w:rsidP="009654DA">
            <w:pPr>
              <w:jc w:val="center"/>
              <w:rPr>
                <w:color w:val="000000"/>
                <w:sz w:val="16"/>
                <w:szCs w:val="16"/>
                <w:lang w:eastAsia="es-ES"/>
              </w:rPr>
            </w:pPr>
            <w:r w:rsidRPr="009654DA">
              <w:rPr>
                <w:color w:val="000000"/>
                <w:sz w:val="16"/>
                <w:szCs w:val="16"/>
                <w:lang w:eastAsia="es-ES"/>
              </w:rPr>
              <w:t>8</w:t>
            </w:r>
          </w:p>
        </w:tc>
        <w:tc>
          <w:tcPr>
            <w:tcW w:w="2093" w:type="pct"/>
            <w:tcBorders>
              <w:top w:val="nil"/>
              <w:left w:val="nil"/>
              <w:bottom w:val="single" w:sz="4" w:space="0" w:color="auto"/>
              <w:right w:val="single" w:sz="4" w:space="0" w:color="auto"/>
            </w:tcBorders>
            <w:vAlign w:val="bottom"/>
          </w:tcPr>
          <w:p w14:paraId="70279207" w14:textId="77777777" w:rsidR="0009574D" w:rsidRPr="009654DA" w:rsidRDefault="0009574D" w:rsidP="009654DA">
            <w:pPr>
              <w:rPr>
                <w:color w:val="000000"/>
                <w:sz w:val="16"/>
                <w:szCs w:val="16"/>
                <w:lang w:eastAsia="es-ES"/>
              </w:rPr>
            </w:pPr>
            <w:r w:rsidRPr="009654DA">
              <w:rPr>
                <w:color w:val="000000"/>
                <w:sz w:val="16"/>
                <w:szCs w:val="16"/>
                <w:lang w:eastAsia="es-ES"/>
              </w:rPr>
              <w:t>Comprensible</w:t>
            </w:r>
          </w:p>
        </w:tc>
      </w:tr>
      <w:tr w:rsidR="0009574D" w:rsidRPr="00E97049" w14:paraId="517072EF" w14:textId="77777777" w:rsidTr="00097CC3">
        <w:trPr>
          <w:trHeight w:val="251"/>
        </w:trPr>
        <w:tc>
          <w:tcPr>
            <w:tcW w:w="905" w:type="pct"/>
            <w:vMerge/>
            <w:tcBorders>
              <w:top w:val="nil"/>
              <w:left w:val="single" w:sz="4" w:space="0" w:color="auto"/>
              <w:bottom w:val="single" w:sz="4" w:space="0" w:color="000000"/>
              <w:right w:val="single" w:sz="4" w:space="0" w:color="auto"/>
            </w:tcBorders>
            <w:vAlign w:val="center"/>
          </w:tcPr>
          <w:p w14:paraId="34302574"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361991A2"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0DF4BA10"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vAlign w:val="bottom"/>
          </w:tcPr>
          <w:p w14:paraId="0092B2DC" w14:textId="77777777" w:rsidR="0009574D" w:rsidRPr="009654DA" w:rsidRDefault="0009574D" w:rsidP="009654DA">
            <w:pPr>
              <w:jc w:val="center"/>
              <w:rPr>
                <w:color w:val="000000"/>
                <w:sz w:val="16"/>
                <w:szCs w:val="16"/>
                <w:lang w:eastAsia="es-ES"/>
              </w:rPr>
            </w:pPr>
            <w:r w:rsidRPr="009654DA">
              <w:rPr>
                <w:color w:val="000000"/>
                <w:sz w:val="16"/>
                <w:szCs w:val="16"/>
                <w:lang w:eastAsia="es-ES"/>
              </w:rPr>
              <w:t>7</w:t>
            </w:r>
          </w:p>
        </w:tc>
        <w:tc>
          <w:tcPr>
            <w:tcW w:w="2093" w:type="pct"/>
            <w:tcBorders>
              <w:top w:val="nil"/>
              <w:left w:val="nil"/>
              <w:bottom w:val="single" w:sz="4" w:space="0" w:color="auto"/>
              <w:right w:val="single" w:sz="4" w:space="0" w:color="auto"/>
            </w:tcBorders>
            <w:vAlign w:val="bottom"/>
          </w:tcPr>
          <w:p w14:paraId="16E45A7F" w14:textId="77777777" w:rsidR="0009574D" w:rsidRPr="009654DA" w:rsidRDefault="0009574D" w:rsidP="009654DA">
            <w:pPr>
              <w:rPr>
                <w:color w:val="000000"/>
                <w:sz w:val="16"/>
                <w:szCs w:val="16"/>
                <w:lang w:eastAsia="es-ES"/>
              </w:rPr>
            </w:pPr>
            <w:r w:rsidRPr="009654DA">
              <w:rPr>
                <w:color w:val="000000"/>
                <w:sz w:val="16"/>
                <w:szCs w:val="16"/>
                <w:lang w:eastAsia="es-ES"/>
              </w:rPr>
              <w:t> </w:t>
            </w:r>
          </w:p>
        </w:tc>
      </w:tr>
      <w:tr w:rsidR="0009574D" w:rsidRPr="00E97049" w14:paraId="16D12CD6" w14:textId="77777777" w:rsidTr="00097CC3">
        <w:trPr>
          <w:trHeight w:val="300"/>
        </w:trPr>
        <w:tc>
          <w:tcPr>
            <w:tcW w:w="905" w:type="pct"/>
            <w:vMerge/>
            <w:tcBorders>
              <w:top w:val="nil"/>
              <w:left w:val="single" w:sz="4" w:space="0" w:color="auto"/>
              <w:bottom w:val="single" w:sz="4" w:space="0" w:color="000000"/>
              <w:right w:val="single" w:sz="4" w:space="0" w:color="auto"/>
            </w:tcBorders>
            <w:vAlign w:val="center"/>
          </w:tcPr>
          <w:p w14:paraId="61F61406"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386B2091"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00CD3438"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vAlign w:val="bottom"/>
          </w:tcPr>
          <w:p w14:paraId="5B58FE24" w14:textId="77777777" w:rsidR="0009574D" w:rsidRPr="009654DA" w:rsidRDefault="0009574D" w:rsidP="009654DA">
            <w:pPr>
              <w:jc w:val="center"/>
              <w:rPr>
                <w:color w:val="000000"/>
                <w:sz w:val="16"/>
                <w:szCs w:val="16"/>
                <w:lang w:eastAsia="es-ES"/>
              </w:rPr>
            </w:pPr>
            <w:r w:rsidRPr="009654DA">
              <w:rPr>
                <w:color w:val="000000"/>
                <w:sz w:val="16"/>
                <w:szCs w:val="16"/>
                <w:lang w:eastAsia="es-ES"/>
              </w:rPr>
              <w:t>6</w:t>
            </w:r>
          </w:p>
        </w:tc>
        <w:tc>
          <w:tcPr>
            <w:tcW w:w="2093" w:type="pct"/>
            <w:tcBorders>
              <w:top w:val="nil"/>
              <w:left w:val="nil"/>
              <w:bottom w:val="single" w:sz="4" w:space="0" w:color="auto"/>
              <w:right w:val="single" w:sz="4" w:space="0" w:color="auto"/>
            </w:tcBorders>
            <w:vAlign w:val="bottom"/>
          </w:tcPr>
          <w:p w14:paraId="001A94F5" w14:textId="77777777" w:rsidR="0009574D" w:rsidRPr="009654DA" w:rsidRDefault="0009574D" w:rsidP="009654DA">
            <w:pPr>
              <w:rPr>
                <w:color w:val="000000"/>
                <w:sz w:val="16"/>
                <w:szCs w:val="16"/>
                <w:lang w:eastAsia="es-ES"/>
              </w:rPr>
            </w:pPr>
            <w:r w:rsidRPr="009654DA">
              <w:rPr>
                <w:color w:val="000000"/>
                <w:sz w:val="16"/>
                <w:szCs w:val="16"/>
                <w:lang w:eastAsia="es-ES"/>
              </w:rPr>
              <w:t>Normal</w:t>
            </w:r>
          </w:p>
        </w:tc>
      </w:tr>
      <w:tr w:rsidR="0009574D" w:rsidRPr="00E97049" w14:paraId="49EF6F6B" w14:textId="77777777" w:rsidTr="00097CC3">
        <w:trPr>
          <w:trHeight w:val="300"/>
        </w:trPr>
        <w:tc>
          <w:tcPr>
            <w:tcW w:w="905" w:type="pct"/>
            <w:vMerge/>
            <w:tcBorders>
              <w:top w:val="nil"/>
              <w:left w:val="single" w:sz="4" w:space="0" w:color="auto"/>
              <w:bottom w:val="single" w:sz="4" w:space="0" w:color="000000"/>
              <w:right w:val="single" w:sz="4" w:space="0" w:color="auto"/>
            </w:tcBorders>
            <w:vAlign w:val="center"/>
          </w:tcPr>
          <w:p w14:paraId="71B1B933"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4A1ACF38"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018C86C4"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vAlign w:val="bottom"/>
          </w:tcPr>
          <w:p w14:paraId="071AC481" w14:textId="77777777" w:rsidR="0009574D" w:rsidRPr="009654DA" w:rsidRDefault="0009574D" w:rsidP="009654DA">
            <w:pPr>
              <w:jc w:val="center"/>
              <w:rPr>
                <w:color w:val="000000"/>
                <w:sz w:val="16"/>
                <w:szCs w:val="16"/>
                <w:lang w:eastAsia="es-ES"/>
              </w:rPr>
            </w:pPr>
            <w:r w:rsidRPr="009654DA">
              <w:rPr>
                <w:color w:val="000000"/>
                <w:sz w:val="16"/>
                <w:szCs w:val="16"/>
                <w:lang w:eastAsia="es-ES"/>
              </w:rPr>
              <w:t>5</w:t>
            </w:r>
          </w:p>
        </w:tc>
        <w:tc>
          <w:tcPr>
            <w:tcW w:w="2093" w:type="pct"/>
            <w:tcBorders>
              <w:top w:val="nil"/>
              <w:left w:val="nil"/>
              <w:bottom w:val="single" w:sz="4" w:space="0" w:color="auto"/>
              <w:right w:val="single" w:sz="4" w:space="0" w:color="auto"/>
            </w:tcBorders>
            <w:vAlign w:val="bottom"/>
          </w:tcPr>
          <w:p w14:paraId="28F13E4A" w14:textId="77777777" w:rsidR="0009574D" w:rsidRPr="009654DA" w:rsidRDefault="0009574D" w:rsidP="009654DA">
            <w:pPr>
              <w:rPr>
                <w:color w:val="000000"/>
                <w:sz w:val="16"/>
                <w:szCs w:val="16"/>
                <w:lang w:eastAsia="es-ES"/>
              </w:rPr>
            </w:pPr>
            <w:r w:rsidRPr="009654DA">
              <w:rPr>
                <w:color w:val="000000"/>
                <w:sz w:val="16"/>
                <w:szCs w:val="16"/>
                <w:lang w:eastAsia="es-ES"/>
              </w:rPr>
              <w:t> </w:t>
            </w:r>
          </w:p>
        </w:tc>
      </w:tr>
      <w:tr w:rsidR="0009574D" w:rsidRPr="00E97049" w14:paraId="19C77636" w14:textId="77777777" w:rsidTr="00097CC3">
        <w:trPr>
          <w:trHeight w:val="300"/>
        </w:trPr>
        <w:tc>
          <w:tcPr>
            <w:tcW w:w="905" w:type="pct"/>
            <w:vMerge/>
            <w:tcBorders>
              <w:top w:val="nil"/>
              <w:left w:val="single" w:sz="4" w:space="0" w:color="auto"/>
              <w:bottom w:val="single" w:sz="4" w:space="0" w:color="000000"/>
              <w:right w:val="single" w:sz="4" w:space="0" w:color="auto"/>
            </w:tcBorders>
            <w:vAlign w:val="center"/>
          </w:tcPr>
          <w:p w14:paraId="0192257E"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5EB504D3"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6186F961"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vAlign w:val="bottom"/>
          </w:tcPr>
          <w:p w14:paraId="1219E4AB" w14:textId="77777777" w:rsidR="0009574D" w:rsidRPr="009654DA" w:rsidRDefault="0009574D" w:rsidP="009654DA">
            <w:pPr>
              <w:jc w:val="center"/>
              <w:rPr>
                <w:color w:val="000000"/>
                <w:sz w:val="16"/>
                <w:szCs w:val="16"/>
                <w:lang w:eastAsia="es-ES"/>
              </w:rPr>
            </w:pPr>
            <w:r w:rsidRPr="009654DA">
              <w:rPr>
                <w:color w:val="000000"/>
                <w:sz w:val="16"/>
                <w:szCs w:val="16"/>
                <w:lang w:eastAsia="es-ES"/>
              </w:rPr>
              <w:t>4</w:t>
            </w:r>
          </w:p>
        </w:tc>
        <w:tc>
          <w:tcPr>
            <w:tcW w:w="2093" w:type="pct"/>
            <w:tcBorders>
              <w:top w:val="nil"/>
              <w:left w:val="nil"/>
              <w:bottom w:val="single" w:sz="4" w:space="0" w:color="auto"/>
              <w:right w:val="single" w:sz="4" w:space="0" w:color="auto"/>
            </w:tcBorders>
            <w:vAlign w:val="bottom"/>
          </w:tcPr>
          <w:p w14:paraId="06663337" w14:textId="77777777" w:rsidR="0009574D" w:rsidRPr="009654DA" w:rsidRDefault="0009574D" w:rsidP="009654DA">
            <w:pPr>
              <w:rPr>
                <w:color w:val="000000"/>
                <w:sz w:val="16"/>
                <w:szCs w:val="16"/>
                <w:lang w:eastAsia="es-ES"/>
              </w:rPr>
            </w:pPr>
            <w:r w:rsidRPr="009654DA">
              <w:rPr>
                <w:color w:val="000000"/>
                <w:sz w:val="16"/>
                <w:szCs w:val="16"/>
                <w:lang w:eastAsia="es-ES"/>
              </w:rPr>
              <w:t>Poco comprensible</w:t>
            </w:r>
          </w:p>
        </w:tc>
      </w:tr>
      <w:tr w:rsidR="0009574D" w:rsidRPr="00E97049" w14:paraId="2687570A" w14:textId="77777777" w:rsidTr="00097CC3">
        <w:trPr>
          <w:trHeight w:val="183"/>
        </w:trPr>
        <w:tc>
          <w:tcPr>
            <w:tcW w:w="905" w:type="pct"/>
            <w:vMerge/>
            <w:tcBorders>
              <w:top w:val="nil"/>
              <w:left w:val="single" w:sz="4" w:space="0" w:color="auto"/>
              <w:bottom w:val="single" w:sz="4" w:space="0" w:color="000000"/>
              <w:right w:val="single" w:sz="4" w:space="0" w:color="auto"/>
            </w:tcBorders>
            <w:vAlign w:val="center"/>
          </w:tcPr>
          <w:p w14:paraId="140EB60F"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136B1905"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0EAB97CE"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vAlign w:val="bottom"/>
          </w:tcPr>
          <w:p w14:paraId="67EB7C25" w14:textId="77777777" w:rsidR="0009574D" w:rsidRPr="009654DA" w:rsidRDefault="0009574D" w:rsidP="009654DA">
            <w:pPr>
              <w:jc w:val="center"/>
              <w:rPr>
                <w:color w:val="000000"/>
                <w:sz w:val="16"/>
                <w:szCs w:val="16"/>
                <w:lang w:eastAsia="es-ES"/>
              </w:rPr>
            </w:pPr>
            <w:r w:rsidRPr="009654DA">
              <w:rPr>
                <w:color w:val="000000"/>
                <w:sz w:val="16"/>
                <w:szCs w:val="16"/>
                <w:lang w:eastAsia="es-ES"/>
              </w:rPr>
              <w:t>3</w:t>
            </w:r>
          </w:p>
        </w:tc>
        <w:tc>
          <w:tcPr>
            <w:tcW w:w="2093" w:type="pct"/>
            <w:tcBorders>
              <w:top w:val="nil"/>
              <w:left w:val="nil"/>
              <w:bottom w:val="single" w:sz="4" w:space="0" w:color="auto"/>
              <w:right w:val="single" w:sz="4" w:space="0" w:color="auto"/>
            </w:tcBorders>
            <w:vAlign w:val="bottom"/>
          </w:tcPr>
          <w:p w14:paraId="50068E21" w14:textId="77777777" w:rsidR="0009574D" w:rsidRPr="009654DA" w:rsidRDefault="0009574D" w:rsidP="009654DA">
            <w:pPr>
              <w:rPr>
                <w:color w:val="000000"/>
                <w:sz w:val="16"/>
                <w:szCs w:val="16"/>
                <w:lang w:eastAsia="es-ES"/>
              </w:rPr>
            </w:pPr>
            <w:r w:rsidRPr="009654DA">
              <w:rPr>
                <w:color w:val="000000"/>
                <w:sz w:val="16"/>
                <w:szCs w:val="16"/>
                <w:lang w:eastAsia="es-ES"/>
              </w:rPr>
              <w:t> </w:t>
            </w:r>
          </w:p>
        </w:tc>
      </w:tr>
      <w:tr w:rsidR="0009574D" w:rsidRPr="00E97049" w14:paraId="75FFBFB4" w14:textId="77777777" w:rsidTr="00097CC3">
        <w:trPr>
          <w:trHeight w:val="300"/>
        </w:trPr>
        <w:tc>
          <w:tcPr>
            <w:tcW w:w="905" w:type="pct"/>
            <w:vMerge/>
            <w:tcBorders>
              <w:top w:val="nil"/>
              <w:left w:val="single" w:sz="4" w:space="0" w:color="auto"/>
              <w:bottom w:val="single" w:sz="4" w:space="0" w:color="000000"/>
              <w:right w:val="single" w:sz="4" w:space="0" w:color="auto"/>
            </w:tcBorders>
            <w:vAlign w:val="center"/>
          </w:tcPr>
          <w:p w14:paraId="3122E650"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22EA5013"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120EA78C"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vAlign w:val="bottom"/>
          </w:tcPr>
          <w:p w14:paraId="573E53A4" w14:textId="77777777" w:rsidR="0009574D" w:rsidRPr="009654DA" w:rsidRDefault="0009574D" w:rsidP="009654DA">
            <w:pPr>
              <w:jc w:val="center"/>
              <w:rPr>
                <w:color w:val="000000"/>
                <w:sz w:val="16"/>
                <w:szCs w:val="16"/>
                <w:lang w:eastAsia="es-ES"/>
              </w:rPr>
            </w:pPr>
            <w:r w:rsidRPr="009654DA">
              <w:rPr>
                <w:color w:val="000000"/>
                <w:sz w:val="16"/>
                <w:szCs w:val="16"/>
                <w:lang w:eastAsia="es-ES"/>
              </w:rPr>
              <w:t>2</w:t>
            </w:r>
          </w:p>
        </w:tc>
        <w:tc>
          <w:tcPr>
            <w:tcW w:w="2093" w:type="pct"/>
            <w:tcBorders>
              <w:top w:val="nil"/>
              <w:left w:val="nil"/>
              <w:bottom w:val="single" w:sz="4" w:space="0" w:color="auto"/>
              <w:right w:val="single" w:sz="4" w:space="0" w:color="auto"/>
            </w:tcBorders>
            <w:vAlign w:val="bottom"/>
          </w:tcPr>
          <w:p w14:paraId="0D1B93BF" w14:textId="77777777" w:rsidR="0009574D" w:rsidRPr="009654DA" w:rsidRDefault="0009574D" w:rsidP="009654DA">
            <w:pPr>
              <w:rPr>
                <w:color w:val="000000"/>
                <w:sz w:val="16"/>
                <w:szCs w:val="16"/>
                <w:lang w:eastAsia="es-ES"/>
              </w:rPr>
            </w:pPr>
            <w:r w:rsidRPr="009654DA">
              <w:rPr>
                <w:color w:val="000000"/>
                <w:sz w:val="16"/>
                <w:szCs w:val="16"/>
                <w:lang w:eastAsia="es-ES"/>
              </w:rPr>
              <w:t>Difícilmente comprensible</w:t>
            </w:r>
          </w:p>
        </w:tc>
      </w:tr>
      <w:tr w:rsidR="0009574D" w:rsidRPr="00E97049" w14:paraId="28455AD2" w14:textId="77777777" w:rsidTr="00097CC3">
        <w:trPr>
          <w:trHeight w:val="247"/>
        </w:trPr>
        <w:tc>
          <w:tcPr>
            <w:tcW w:w="905" w:type="pct"/>
            <w:vMerge/>
            <w:tcBorders>
              <w:top w:val="nil"/>
              <w:left w:val="single" w:sz="4" w:space="0" w:color="auto"/>
              <w:bottom w:val="single" w:sz="4" w:space="0" w:color="000000"/>
              <w:right w:val="single" w:sz="4" w:space="0" w:color="auto"/>
            </w:tcBorders>
            <w:vAlign w:val="center"/>
          </w:tcPr>
          <w:p w14:paraId="6F6A5ADE"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5E2CE7DD"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7BC7F4CE"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vAlign w:val="bottom"/>
          </w:tcPr>
          <w:p w14:paraId="410775C7" w14:textId="77777777" w:rsidR="0009574D" w:rsidRPr="009654DA" w:rsidRDefault="0009574D" w:rsidP="009654DA">
            <w:pPr>
              <w:jc w:val="center"/>
              <w:rPr>
                <w:color w:val="000000"/>
                <w:sz w:val="16"/>
                <w:szCs w:val="16"/>
                <w:lang w:eastAsia="es-ES"/>
              </w:rPr>
            </w:pPr>
            <w:r w:rsidRPr="009654DA">
              <w:rPr>
                <w:color w:val="000000"/>
                <w:sz w:val="16"/>
                <w:szCs w:val="16"/>
                <w:lang w:eastAsia="es-ES"/>
              </w:rPr>
              <w:t>1</w:t>
            </w:r>
          </w:p>
        </w:tc>
        <w:tc>
          <w:tcPr>
            <w:tcW w:w="2093" w:type="pct"/>
            <w:tcBorders>
              <w:top w:val="nil"/>
              <w:left w:val="nil"/>
              <w:bottom w:val="single" w:sz="4" w:space="0" w:color="auto"/>
              <w:right w:val="single" w:sz="4" w:space="0" w:color="auto"/>
            </w:tcBorders>
            <w:vAlign w:val="bottom"/>
          </w:tcPr>
          <w:p w14:paraId="563E1F58" w14:textId="77777777" w:rsidR="0009574D" w:rsidRPr="009654DA" w:rsidRDefault="0009574D" w:rsidP="009654DA">
            <w:pPr>
              <w:rPr>
                <w:color w:val="000000"/>
                <w:sz w:val="16"/>
                <w:szCs w:val="16"/>
                <w:lang w:eastAsia="es-ES"/>
              </w:rPr>
            </w:pPr>
            <w:r w:rsidRPr="009654DA">
              <w:rPr>
                <w:color w:val="000000"/>
                <w:sz w:val="16"/>
                <w:szCs w:val="16"/>
                <w:lang w:eastAsia="es-ES"/>
              </w:rPr>
              <w:t> </w:t>
            </w:r>
          </w:p>
        </w:tc>
      </w:tr>
      <w:tr w:rsidR="0009574D" w:rsidRPr="00E97049" w14:paraId="2CB31558" w14:textId="77777777" w:rsidTr="00097CC3">
        <w:trPr>
          <w:trHeight w:val="123"/>
        </w:trPr>
        <w:tc>
          <w:tcPr>
            <w:tcW w:w="905" w:type="pct"/>
            <w:vMerge/>
            <w:tcBorders>
              <w:top w:val="nil"/>
              <w:left w:val="single" w:sz="4" w:space="0" w:color="auto"/>
              <w:bottom w:val="single" w:sz="4" w:space="0" w:color="000000"/>
              <w:right w:val="single" w:sz="4" w:space="0" w:color="auto"/>
            </w:tcBorders>
            <w:vAlign w:val="center"/>
          </w:tcPr>
          <w:p w14:paraId="07B9FAB1"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04D307F6"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2EE50990"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vAlign w:val="bottom"/>
          </w:tcPr>
          <w:p w14:paraId="23AC9EB3" w14:textId="77777777" w:rsidR="0009574D" w:rsidRPr="009654DA" w:rsidRDefault="0009574D" w:rsidP="009654DA">
            <w:pPr>
              <w:jc w:val="center"/>
              <w:rPr>
                <w:color w:val="000000"/>
                <w:sz w:val="16"/>
                <w:szCs w:val="16"/>
                <w:lang w:eastAsia="es-ES"/>
              </w:rPr>
            </w:pPr>
            <w:r w:rsidRPr="009654DA">
              <w:rPr>
                <w:color w:val="000000"/>
                <w:sz w:val="16"/>
                <w:szCs w:val="16"/>
                <w:lang w:eastAsia="es-ES"/>
              </w:rPr>
              <w:t>0</w:t>
            </w:r>
          </w:p>
        </w:tc>
        <w:tc>
          <w:tcPr>
            <w:tcW w:w="2093" w:type="pct"/>
            <w:tcBorders>
              <w:top w:val="nil"/>
              <w:left w:val="nil"/>
              <w:bottom w:val="single" w:sz="4" w:space="0" w:color="auto"/>
              <w:right w:val="single" w:sz="4" w:space="0" w:color="auto"/>
            </w:tcBorders>
            <w:vAlign w:val="bottom"/>
          </w:tcPr>
          <w:p w14:paraId="3050F426" w14:textId="77777777" w:rsidR="0009574D" w:rsidRPr="009654DA" w:rsidRDefault="0009574D" w:rsidP="009654DA">
            <w:pPr>
              <w:rPr>
                <w:color w:val="000000"/>
                <w:sz w:val="16"/>
                <w:szCs w:val="16"/>
                <w:lang w:eastAsia="es-ES"/>
              </w:rPr>
            </w:pPr>
            <w:r w:rsidRPr="009654DA">
              <w:rPr>
                <w:color w:val="000000"/>
                <w:sz w:val="16"/>
                <w:szCs w:val="16"/>
                <w:lang w:eastAsia="es-ES"/>
              </w:rPr>
              <w:t>NADA comprensible</w:t>
            </w:r>
          </w:p>
        </w:tc>
      </w:tr>
      <w:tr w:rsidR="0009574D" w:rsidRPr="00E97049" w14:paraId="21E6E98D" w14:textId="77777777" w:rsidTr="00097CC3">
        <w:trPr>
          <w:trHeight w:val="570"/>
        </w:trPr>
        <w:tc>
          <w:tcPr>
            <w:tcW w:w="905" w:type="pct"/>
            <w:vMerge/>
            <w:tcBorders>
              <w:top w:val="nil"/>
              <w:left w:val="single" w:sz="4" w:space="0" w:color="auto"/>
              <w:bottom w:val="single" w:sz="4" w:space="0" w:color="000000"/>
              <w:right w:val="single" w:sz="4" w:space="0" w:color="auto"/>
            </w:tcBorders>
            <w:vAlign w:val="center"/>
          </w:tcPr>
          <w:p w14:paraId="6D46AC01" w14:textId="77777777" w:rsidR="0009574D" w:rsidRPr="009654DA" w:rsidRDefault="0009574D" w:rsidP="009654DA">
            <w:pPr>
              <w:rPr>
                <w:color w:val="000000"/>
                <w:sz w:val="16"/>
                <w:szCs w:val="16"/>
                <w:lang w:eastAsia="es-ES"/>
              </w:rPr>
            </w:pPr>
          </w:p>
        </w:tc>
        <w:tc>
          <w:tcPr>
            <w:tcW w:w="732" w:type="pct"/>
            <w:vMerge w:val="restart"/>
            <w:tcBorders>
              <w:top w:val="nil"/>
              <w:left w:val="single" w:sz="4" w:space="0" w:color="auto"/>
              <w:bottom w:val="single" w:sz="4" w:space="0" w:color="000000"/>
              <w:right w:val="single" w:sz="4" w:space="0" w:color="auto"/>
            </w:tcBorders>
            <w:vAlign w:val="center"/>
          </w:tcPr>
          <w:p w14:paraId="4B4196CD" w14:textId="77777777" w:rsidR="0009574D" w:rsidRPr="009654DA" w:rsidRDefault="0009574D" w:rsidP="009654DA">
            <w:pPr>
              <w:jc w:val="center"/>
              <w:rPr>
                <w:color w:val="000000"/>
                <w:sz w:val="16"/>
                <w:szCs w:val="16"/>
                <w:lang w:eastAsia="es-ES"/>
              </w:rPr>
            </w:pPr>
            <w:r w:rsidRPr="009654DA">
              <w:rPr>
                <w:color w:val="000000"/>
                <w:sz w:val="16"/>
                <w:szCs w:val="16"/>
                <w:lang w:eastAsia="es-ES"/>
              </w:rPr>
              <w:t>ESTRUCTURACIÓN</w:t>
            </w:r>
          </w:p>
        </w:tc>
        <w:tc>
          <w:tcPr>
            <w:tcW w:w="936" w:type="pct"/>
            <w:vMerge w:val="restart"/>
            <w:tcBorders>
              <w:top w:val="nil"/>
              <w:left w:val="single" w:sz="4" w:space="0" w:color="auto"/>
              <w:bottom w:val="single" w:sz="4" w:space="0" w:color="000000"/>
              <w:right w:val="single" w:sz="4" w:space="0" w:color="auto"/>
            </w:tcBorders>
            <w:vAlign w:val="center"/>
          </w:tcPr>
          <w:p w14:paraId="2E431ACE" w14:textId="77777777" w:rsidR="0009574D" w:rsidRPr="009654DA" w:rsidRDefault="0009574D" w:rsidP="009654DA">
            <w:pPr>
              <w:jc w:val="center"/>
              <w:rPr>
                <w:sz w:val="16"/>
                <w:szCs w:val="16"/>
                <w:lang w:eastAsia="es-ES"/>
              </w:rPr>
            </w:pPr>
            <w:r w:rsidRPr="009654DA">
              <w:rPr>
                <w:sz w:val="16"/>
                <w:szCs w:val="16"/>
                <w:lang w:eastAsia="es-ES"/>
              </w:rPr>
              <w:t>Información organizada siguiendo una lógica clara</w:t>
            </w:r>
          </w:p>
        </w:tc>
        <w:tc>
          <w:tcPr>
            <w:tcW w:w="334" w:type="pct"/>
            <w:tcBorders>
              <w:top w:val="nil"/>
              <w:left w:val="nil"/>
              <w:bottom w:val="single" w:sz="4" w:space="0" w:color="auto"/>
              <w:right w:val="single" w:sz="4" w:space="0" w:color="auto"/>
            </w:tcBorders>
            <w:vAlign w:val="bottom"/>
          </w:tcPr>
          <w:p w14:paraId="5F680CA1" w14:textId="77777777" w:rsidR="0009574D" w:rsidRPr="009654DA" w:rsidRDefault="0009574D" w:rsidP="009654DA">
            <w:pPr>
              <w:jc w:val="center"/>
              <w:rPr>
                <w:sz w:val="16"/>
                <w:szCs w:val="16"/>
                <w:lang w:eastAsia="es-ES"/>
              </w:rPr>
            </w:pPr>
            <w:r w:rsidRPr="009654DA">
              <w:rPr>
                <w:sz w:val="16"/>
                <w:szCs w:val="16"/>
                <w:lang w:eastAsia="es-ES"/>
              </w:rPr>
              <w:t>10</w:t>
            </w:r>
          </w:p>
        </w:tc>
        <w:tc>
          <w:tcPr>
            <w:tcW w:w="2093" w:type="pct"/>
            <w:tcBorders>
              <w:top w:val="nil"/>
              <w:left w:val="nil"/>
              <w:bottom w:val="single" w:sz="4" w:space="0" w:color="auto"/>
              <w:right w:val="single" w:sz="4" w:space="0" w:color="auto"/>
            </w:tcBorders>
            <w:vAlign w:val="bottom"/>
          </w:tcPr>
          <w:p w14:paraId="35B95461" w14:textId="77777777" w:rsidR="0009574D" w:rsidRPr="009654DA" w:rsidRDefault="0009574D" w:rsidP="009654DA">
            <w:pPr>
              <w:rPr>
                <w:sz w:val="16"/>
                <w:szCs w:val="16"/>
                <w:lang w:eastAsia="es-ES"/>
              </w:rPr>
            </w:pPr>
            <w:r w:rsidRPr="009654DA">
              <w:rPr>
                <w:sz w:val="16"/>
                <w:szCs w:val="16"/>
                <w:lang w:eastAsia="es-ES"/>
              </w:rPr>
              <w:t>la información se encuentra ordenada en grupos de materias, temáticas o de acuerdo con los bloques o grupos de información de la ley</w:t>
            </w:r>
          </w:p>
        </w:tc>
      </w:tr>
      <w:tr w:rsidR="0009574D" w:rsidRPr="00E97049" w14:paraId="6077082F" w14:textId="77777777" w:rsidTr="00097CC3">
        <w:trPr>
          <w:trHeight w:val="427"/>
        </w:trPr>
        <w:tc>
          <w:tcPr>
            <w:tcW w:w="905" w:type="pct"/>
            <w:vMerge/>
            <w:tcBorders>
              <w:top w:val="nil"/>
              <w:left w:val="single" w:sz="4" w:space="0" w:color="auto"/>
              <w:bottom w:val="single" w:sz="4" w:space="0" w:color="000000"/>
              <w:right w:val="single" w:sz="4" w:space="0" w:color="auto"/>
            </w:tcBorders>
            <w:vAlign w:val="center"/>
          </w:tcPr>
          <w:p w14:paraId="329A97AC"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000000"/>
              <w:right w:val="single" w:sz="4" w:space="0" w:color="auto"/>
            </w:tcBorders>
            <w:vAlign w:val="center"/>
          </w:tcPr>
          <w:p w14:paraId="6FB965F7"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000000"/>
              <w:right w:val="single" w:sz="4" w:space="0" w:color="auto"/>
            </w:tcBorders>
            <w:vAlign w:val="center"/>
          </w:tcPr>
          <w:p w14:paraId="3689B5AF" w14:textId="77777777" w:rsidR="0009574D" w:rsidRPr="009654DA" w:rsidRDefault="0009574D" w:rsidP="009654DA">
            <w:pPr>
              <w:rPr>
                <w:sz w:val="16"/>
                <w:szCs w:val="16"/>
                <w:lang w:eastAsia="es-ES"/>
              </w:rPr>
            </w:pPr>
          </w:p>
        </w:tc>
        <w:tc>
          <w:tcPr>
            <w:tcW w:w="334" w:type="pct"/>
            <w:tcBorders>
              <w:top w:val="nil"/>
              <w:left w:val="nil"/>
              <w:bottom w:val="single" w:sz="4" w:space="0" w:color="auto"/>
              <w:right w:val="single" w:sz="4" w:space="0" w:color="auto"/>
            </w:tcBorders>
            <w:vAlign w:val="bottom"/>
          </w:tcPr>
          <w:p w14:paraId="5C0BC547" w14:textId="77777777" w:rsidR="0009574D" w:rsidRPr="009654DA" w:rsidRDefault="0009574D" w:rsidP="009654DA">
            <w:pPr>
              <w:jc w:val="center"/>
              <w:rPr>
                <w:sz w:val="16"/>
                <w:szCs w:val="16"/>
                <w:lang w:eastAsia="es-ES"/>
              </w:rPr>
            </w:pPr>
            <w:r w:rsidRPr="009654DA">
              <w:rPr>
                <w:sz w:val="16"/>
                <w:szCs w:val="16"/>
                <w:lang w:eastAsia="es-ES"/>
              </w:rPr>
              <w:t>0</w:t>
            </w:r>
          </w:p>
        </w:tc>
        <w:tc>
          <w:tcPr>
            <w:tcW w:w="2093" w:type="pct"/>
            <w:tcBorders>
              <w:top w:val="nil"/>
              <w:left w:val="nil"/>
              <w:bottom w:val="single" w:sz="4" w:space="0" w:color="auto"/>
              <w:right w:val="single" w:sz="4" w:space="0" w:color="auto"/>
            </w:tcBorders>
            <w:vAlign w:val="bottom"/>
          </w:tcPr>
          <w:p w14:paraId="4A9C124E" w14:textId="77777777" w:rsidR="0009574D" w:rsidRPr="009654DA" w:rsidRDefault="0009574D" w:rsidP="009654DA">
            <w:pPr>
              <w:rPr>
                <w:sz w:val="16"/>
                <w:szCs w:val="16"/>
                <w:lang w:eastAsia="es-ES"/>
              </w:rPr>
            </w:pPr>
            <w:r w:rsidRPr="009654DA">
              <w:rPr>
                <w:sz w:val="16"/>
                <w:szCs w:val="16"/>
                <w:lang w:eastAsia="es-ES"/>
              </w:rPr>
              <w:t>la información se presenta dispersa sin agrupación ni ordenación alguna</w:t>
            </w:r>
          </w:p>
        </w:tc>
      </w:tr>
      <w:tr w:rsidR="0009574D" w:rsidRPr="00E97049" w14:paraId="424457DF" w14:textId="77777777" w:rsidTr="00097CC3">
        <w:trPr>
          <w:trHeight w:val="300"/>
        </w:trPr>
        <w:tc>
          <w:tcPr>
            <w:tcW w:w="905" w:type="pct"/>
            <w:vMerge/>
            <w:tcBorders>
              <w:top w:val="nil"/>
              <w:left w:val="single" w:sz="4" w:space="0" w:color="auto"/>
              <w:bottom w:val="single" w:sz="4" w:space="0" w:color="000000"/>
              <w:right w:val="single" w:sz="4" w:space="0" w:color="auto"/>
            </w:tcBorders>
            <w:vAlign w:val="center"/>
          </w:tcPr>
          <w:p w14:paraId="5181E8B6" w14:textId="77777777" w:rsidR="0009574D" w:rsidRPr="009654DA" w:rsidRDefault="0009574D" w:rsidP="009654DA">
            <w:pPr>
              <w:rPr>
                <w:color w:val="000000"/>
                <w:sz w:val="16"/>
                <w:szCs w:val="16"/>
                <w:lang w:eastAsia="es-ES"/>
              </w:rPr>
            </w:pPr>
          </w:p>
        </w:tc>
        <w:tc>
          <w:tcPr>
            <w:tcW w:w="732" w:type="pct"/>
            <w:vMerge w:val="restart"/>
            <w:tcBorders>
              <w:top w:val="nil"/>
              <w:left w:val="single" w:sz="4" w:space="0" w:color="auto"/>
              <w:bottom w:val="single" w:sz="4" w:space="0" w:color="auto"/>
              <w:right w:val="single" w:sz="4" w:space="0" w:color="auto"/>
            </w:tcBorders>
            <w:vAlign w:val="center"/>
          </w:tcPr>
          <w:p w14:paraId="7FC96EB2" w14:textId="77777777" w:rsidR="0009574D" w:rsidRPr="009654DA" w:rsidRDefault="0009574D" w:rsidP="009654DA">
            <w:pPr>
              <w:jc w:val="center"/>
              <w:rPr>
                <w:color w:val="000000"/>
                <w:sz w:val="16"/>
                <w:szCs w:val="16"/>
                <w:lang w:eastAsia="es-ES"/>
              </w:rPr>
            </w:pPr>
            <w:r w:rsidRPr="009654DA">
              <w:rPr>
                <w:color w:val="000000"/>
                <w:sz w:val="16"/>
                <w:szCs w:val="16"/>
                <w:lang w:eastAsia="es-ES"/>
              </w:rPr>
              <w:t>Reutilización</w:t>
            </w:r>
          </w:p>
        </w:tc>
        <w:tc>
          <w:tcPr>
            <w:tcW w:w="936" w:type="pct"/>
            <w:vMerge w:val="restart"/>
            <w:tcBorders>
              <w:top w:val="nil"/>
              <w:left w:val="single" w:sz="4" w:space="0" w:color="auto"/>
              <w:bottom w:val="single" w:sz="4" w:space="0" w:color="auto"/>
              <w:right w:val="single" w:sz="4" w:space="0" w:color="auto"/>
            </w:tcBorders>
            <w:vAlign w:val="center"/>
          </w:tcPr>
          <w:p w14:paraId="6DA8A809" w14:textId="77777777" w:rsidR="0009574D" w:rsidRPr="009654DA" w:rsidRDefault="0009574D" w:rsidP="009654DA">
            <w:pPr>
              <w:jc w:val="center"/>
              <w:rPr>
                <w:color w:val="000000"/>
                <w:sz w:val="16"/>
                <w:szCs w:val="16"/>
                <w:lang w:eastAsia="es-ES"/>
              </w:rPr>
            </w:pPr>
            <w:r w:rsidRPr="009654DA">
              <w:rPr>
                <w:color w:val="000000"/>
                <w:sz w:val="16"/>
                <w:szCs w:val="16"/>
                <w:lang w:eastAsia="es-ES"/>
              </w:rPr>
              <w:t>Formatos según Ley 37/2007</w:t>
            </w:r>
          </w:p>
        </w:tc>
        <w:tc>
          <w:tcPr>
            <w:tcW w:w="334" w:type="pct"/>
            <w:tcBorders>
              <w:top w:val="nil"/>
              <w:left w:val="nil"/>
              <w:bottom w:val="single" w:sz="4" w:space="0" w:color="auto"/>
              <w:right w:val="single" w:sz="4" w:space="0" w:color="auto"/>
            </w:tcBorders>
            <w:vAlign w:val="bottom"/>
          </w:tcPr>
          <w:p w14:paraId="7A434765" w14:textId="77777777" w:rsidR="0009574D" w:rsidRPr="009654DA" w:rsidRDefault="0009574D" w:rsidP="009654DA">
            <w:pPr>
              <w:jc w:val="center"/>
              <w:rPr>
                <w:color w:val="000000"/>
                <w:sz w:val="16"/>
                <w:szCs w:val="16"/>
                <w:lang w:eastAsia="es-ES"/>
              </w:rPr>
            </w:pPr>
            <w:r w:rsidRPr="009654DA">
              <w:rPr>
                <w:color w:val="000000"/>
                <w:sz w:val="16"/>
                <w:szCs w:val="16"/>
                <w:lang w:eastAsia="es-ES"/>
              </w:rPr>
              <w:t>10</w:t>
            </w:r>
          </w:p>
        </w:tc>
        <w:tc>
          <w:tcPr>
            <w:tcW w:w="2093" w:type="pct"/>
            <w:tcBorders>
              <w:top w:val="nil"/>
              <w:left w:val="nil"/>
              <w:bottom w:val="single" w:sz="4" w:space="0" w:color="auto"/>
              <w:right w:val="single" w:sz="4" w:space="0" w:color="auto"/>
            </w:tcBorders>
            <w:vAlign w:val="bottom"/>
          </w:tcPr>
          <w:p w14:paraId="0216DDB7" w14:textId="77777777" w:rsidR="0009574D" w:rsidRPr="009654DA" w:rsidRDefault="0009574D" w:rsidP="009654DA">
            <w:pPr>
              <w:rPr>
                <w:color w:val="000000"/>
                <w:sz w:val="16"/>
                <w:szCs w:val="16"/>
                <w:lang w:eastAsia="es-ES"/>
              </w:rPr>
            </w:pPr>
            <w:r w:rsidRPr="009654DA">
              <w:rPr>
                <w:color w:val="000000"/>
                <w:sz w:val="16"/>
                <w:szCs w:val="16"/>
                <w:lang w:eastAsia="es-ES"/>
              </w:rPr>
              <w:t>Es un formato reutilizable establecido</w:t>
            </w:r>
          </w:p>
        </w:tc>
      </w:tr>
      <w:tr w:rsidR="0009574D" w:rsidRPr="00E97049" w14:paraId="51787B3C" w14:textId="77777777" w:rsidTr="00097CC3">
        <w:trPr>
          <w:trHeight w:val="300"/>
        </w:trPr>
        <w:tc>
          <w:tcPr>
            <w:tcW w:w="905" w:type="pct"/>
            <w:vMerge/>
            <w:tcBorders>
              <w:top w:val="nil"/>
              <w:left w:val="single" w:sz="4" w:space="0" w:color="auto"/>
              <w:bottom w:val="single" w:sz="4" w:space="0" w:color="000000"/>
              <w:right w:val="single" w:sz="4" w:space="0" w:color="auto"/>
            </w:tcBorders>
            <w:vAlign w:val="center"/>
          </w:tcPr>
          <w:p w14:paraId="52EBEE2A"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401C9E2B"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24ECBA74"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vAlign w:val="bottom"/>
          </w:tcPr>
          <w:p w14:paraId="28B9BE06" w14:textId="77777777" w:rsidR="0009574D" w:rsidRPr="009654DA" w:rsidRDefault="0009574D" w:rsidP="009654DA">
            <w:pPr>
              <w:jc w:val="center"/>
              <w:rPr>
                <w:color w:val="000000"/>
                <w:sz w:val="16"/>
                <w:szCs w:val="16"/>
                <w:lang w:eastAsia="es-ES"/>
              </w:rPr>
            </w:pPr>
            <w:r w:rsidRPr="009654DA">
              <w:rPr>
                <w:color w:val="000000"/>
                <w:sz w:val="16"/>
                <w:szCs w:val="16"/>
                <w:lang w:eastAsia="es-ES"/>
              </w:rPr>
              <w:t>0</w:t>
            </w:r>
          </w:p>
        </w:tc>
        <w:tc>
          <w:tcPr>
            <w:tcW w:w="2093" w:type="pct"/>
            <w:tcBorders>
              <w:top w:val="nil"/>
              <w:left w:val="nil"/>
              <w:bottom w:val="single" w:sz="4" w:space="0" w:color="auto"/>
              <w:right w:val="single" w:sz="4" w:space="0" w:color="auto"/>
            </w:tcBorders>
            <w:vAlign w:val="bottom"/>
          </w:tcPr>
          <w:p w14:paraId="78BBA366" w14:textId="77777777" w:rsidR="0009574D" w:rsidRPr="009654DA" w:rsidRDefault="0009574D" w:rsidP="009654DA">
            <w:pPr>
              <w:rPr>
                <w:color w:val="000000"/>
                <w:sz w:val="16"/>
                <w:szCs w:val="16"/>
                <w:lang w:eastAsia="es-ES"/>
              </w:rPr>
            </w:pPr>
            <w:r w:rsidRPr="009654DA">
              <w:rPr>
                <w:color w:val="000000"/>
                <w:sz w:val="16"/>
                <w:szCs w:val="16"/>
                <w:lang w:eastAsia="es-ES"/>
              </w:rPr>
              <w:t>NO es un formato reutilizable</w:t>
            </w:r>
          </w:p>
        </w:tc>
      </w:tr>
      <w:tr w:rsidR="0009574D" w:rsidRPr="00E97049" w14:paraId="0CA8FB59" w14:textId="77777777" w:rsidTr="00097CC3">
        <w:trPr>
          <w:trHeight w:val="343"/>
        </w:trPr>
        <w:tc>
          <w:tcPr>
            <w:tcW w:w="905" w:type="pct"/>
            <w:vMerge w:val="restart"/>
            <w:tcBorders>
              <w:top w:val="nil"/>
              <w:left w:val="single" w:sz="4" w:space="0" w:color="auto"/>
              <w:bottom w:val="single" w:sz="4" w:space="0" w:color="000000"/>
              <w:right w:val="single" w:sz="4" w:space="0" w:color="auto"/>
            </w:tcBorders>
            <w:vAlign w:val="center"/>
          </w:tcPr>
          <w:p w14:paraId="161C9E51" w14:textId="77777777" w:rsidR="0009574D" w:rsidRPr="009654DA" w:rsidRDefault="0009574D" w:rsidP="009654DA">
            <w:pPr>
              <w:jc w:val="center"/>
              <w:rPr>
                <w:color w:val="000000"/>
                <w:sz w:val="16"/>
                <w:szCs w:val="16"/>
                <w:lang w:eastAsia="es-ES"/>
              </w:rPr>
            </w:pPr>
            <w:r w:rsidRPr="009654DA">
              <w:rPr>
                <w:color w:val="000000"/>
                <w:sz w:val="16"/>
                <w:szCs w:val="16"/>
                <w:lang w:eastAsia="es-ES"/>
              </w:rPr>
              <w:t>WEB</w:t>
            </w:r>
          </w:p>
        </w:tc>
        <w:tc>
          <w:tcPr>
            <w:tcW w:w="732" w:type="pct"/>
            <w:vMerge w:val="restart"/>
            <w:tcBorders>
              <w:top w:val="nil"/>
              <w:left w:val="single" w:sz="4" w:space="0" w:color="auto"/>
              <w:bottom w:val="single" w:sz="4" w:space="0" w:color="auto"/>
              <w:right w:val="single" w:sz="4" w:space="0" w:color="auto"/>
            </w:tcBorders>
            <w:vAlign w:val="center"/>
          </w:tcPr>
          <w:p w14:paraId="62F24405" w14:textId="77777777" w:rsidR="0009574D" w:rsidRPr="009654DA" w:rsidRDefault="0009574D" w:rsidP="009654DA">
            <w:pPr>
              <w:jc w:val="center"/>
              <w:rPr>
                <w:color w:val="000000"/>
                <w:sz w:val="16"/>
                <w:szCs w:val="16"/>
                <w:lang w:eastAsia="es-ES"/>
              </w:rPr>
            </w:pPr>
            <w:r w:rsidRPr="009654DA">
              <w:rPr>
                <w:color w:val="000000"/>
                <w:sz w:val="16"/>
                <w:szCs w:val="16"/>
                <w:lang w:eastAsia="es-ES"/>
              </w:rPr>
              <w:t>LUGAR PUBLICACION</w:t>
            </w:r>
          </w:p>
        </w:tc>
        <w:tc>
          <w:tcPr>
            <w:tcW w:w="936" w:type="pct"/>
            <w:vMerge w:val="restart"/>
            <w:tcBorders>
              <w:top w:val="nil"/>
              <w:left w:val="single" w:sz="4" w:space="0" w:color="auto"/>
              <w:bottom w:val="single" w:sz="4" w:space="0" w:color="auto"/>
              <w:right w:val="single" w:sz="4" w:space="0" w:color="auto"/>
            </w:tcBorders>
            <w:vAlign w:val="center"/>
          </w:tcPr>
          <w:p w14:paraId="03284F4F" w14:textId="77777777" w:rsidR="0009574D" w:rsidRPr="009654DA" w:rsidRDefault="0009574D" w:rsidP="009654DA">
            <w:pPr>
              <w:jc w:val="center"/>
              <w:rPr>
                <w:color w:val="000000"/>
                <w:sz w:val="16"/>
                <w:szCs w:val="16"/>
                <w:lang w:eastAsia="es-ES"/>
              </w:rPr>
            </w:pPr>
            <w:r w:rsidRPr="009654DA">
              <w:rPr>
                <w:color w:val="000000"/>
                <w:sz w:val="16"/>
                <w:szCs w:val="16"/>
                <w:lang w:eastAsia="es-ES"/>
              </w:rPr>
              <w:t>Dónde quedan publicadas las obligaciones de publicidad activa</w:t>
            </w:r>
          </w:p>
        </w:tc>
        <w:tc>
          <w:tcPr>
            <w:tcW w:w="334" w:type="pct"/>
            <w:tcBorders>
              <w:top w:val="nil"/>
              <w:left w:val="nil"/>
              <w:bottom w:val="single" w:sz="4" w:space="0" w:color="auto"/>
              <w:right w:val="single" w:sz="4" w:space="0" w:color="auto"/>
            </w:tcBorders>
            <w:vAlign w:val="bottom"/>
          </w:tcPr>
          <w:p w14:paraId="3C7734DC" w14:textId="77777777" w:rsidR="0009574D" w:rsidRPr="009654DA" w:rsidRDefault="0009574D" w:rsidP="009654DA">
            <w:pPr>
              <w:jc w:val="center"/>
              <w:rPr>
                <w:color w:val="000000"/>
                <w:sz w:val="16"/>
                <w:szCs w:val="16"/>
                <w:lang w:eastAsia="es-ES"/>
              </w:rPr>
            </w:pPr>
            <w:r w:rsidRPr="009654DA">
              <w:rPr>
                <w:color w:val="000000"/>
                <w:sz w:val="16"/>
                <w:szCs w:val="16"/>
                <w:lang w:eastAsia="es-ES"/>
              </w:rPr>
              <w:t>10</w:t>
            </w:r>
          </w:p>
        </w:tc>
        <w:tc>
          <w:tcPr>
            <w:tcW w:w="2093" w:type="pct"/>
            <w:tcBorders>
              <w:top w:val="nil"/>
              <w:left w:val="nil"/>
              <w:bottom w:val="single" w:sz="4" w:space="0" w:color="auto"/>
              <w:right w:val="single" w:sz="4" w:space="0" w:color="auto"/>
            </w:tcBorders>
            <w:vAlign w:val="bottom"/>
          </w:tcPr>
          <w:p w14:paraId="4433A761" w14:textId="77777777" w:rsidR="0009574D" w:rsidRPr="009654DA" w:rsidRDefault="0009574D" w:rsidP="009654DA">
            <w:pPr>
              <w:rPr>
                <w:color w:val="000000"/>
                <w:sz w:val="16"/>
                <w:szCs w:val="16"/>
                <w:lang w:eastAsia="es-ES"/>
              </w:rPr>
            </w:pPr>
            <w:r w:rsidRPr="009654DA">
              <w:rPr>
                <w:color w:val="000000"/>
                <w:sz w:val="16"/>
                <w:szCs w:val="16"/>
                <w:lang w:eastAsia="es-ES"/>
              </w:rPr>
              <w:t>Apartado específico o banner en la página inicial del sitio</w:t>
            </w:r>
          </w:p>
        </w:tc>
      </w:tr>
      <w:tr w:rsidR="0009574D" w:rsidRPr="00E97049" w14:paraId="51E8E174" w14:textId="77777777" w:rsidTr="00097CC3">
        <w:trPr>
          <w:trHeight w:val="362"/>
        </w:trPr>
        <w:tc>
          <w:tcPr>
            <w:tcW w:w="905" w:type="pct"/>
            <w:vMerge/>
            <w:tcBorders>
              <w:top w:val="nil"/>
              <w:left w:val="single" w:sz="4" w:space="0" w:color="auto"/>
              <w:bottom w:val="single" w:sz="4" w:space="0" w:color="000000"/>
              <w:right w:val="single" w:sz="4" w:space="0" w:color="auto"/>
            </w:tcBorders>
            <w:vAlign w:val="center"/>
          </w:tcPr>
          <w:p w14:paraId="49BF4745"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4A1DF5E9"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7A6FCF4C"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vAlign w:val="bottom"/>
          </w:tcPr>
          <w:p w14:paraId="2E7086C7" w14:textId="77777777" w:rsidR="0009574D" w:rsidRPr="009654DA" w:rsidRDefault="0009574D" w:rsidP="009654DA">
            <w:pPr>
              <w:jc w:val="center"/>
              <w:rPr>
                <w:color w:val="000000"/>
                <w:sz w:val="16"/>
                <w:szCs w:val="16"/>
                <w:lang w:eastAsia="es-ES"/>
              </w:rPr>
            </w:pPr>
            <w:r w:rsidRPr="009654DA">
              <w:rPr>
                <w:color w:val="000000"/>
                <w:sz w:val="16"/>
                <w:szCs w:val="16"/>
                <w:lang w:eastAsia="es-ES"/>
              </w:rPr>
              <w:t>5</w:t>
            </w:r>
          </w:p>
        </w:tc>
        <w:tc>
          <w:tcPr>
            <w:tcW w:w="2093" w:type="pct"/>
            <w:tcBorders>
              <w:top w:val="nil"/>
              <w:left w:val="nil"/>
              <w:bottom w:val="single" w:sz="4" w:space="0" w:color="auto"/>
              <w:right w:val="single" w:sz="4" w:space="0" w:color="auto"/>
            </w:tcBorders>
            <w:vAlign w:val="bottom"/>
          </w:tcPr>
          <w:p w14:paraId="2DEF56FD" w14:textId="77777777" w:rsidR="0009574D" w:rsidRPr="009654DA" w:rsidRDefault="0009574D" w:rsidP="009654DA">
            <w:pPr>
              <w:rPr>
                <w:color w:val="000000"/>
                <w:sz w:val="16"/>
                <w:szCs w:val="16"/>
                <w:lang w:eastAsia="es-ES"/>
              </w:rPr>
            </w:pPr>
            <w:r w:rsidRPr="009654DA">
              <w:rPr>
                <w:color w:val="000000"/>
                <w:sz w:val="16"/>
                <w:szCs w:val="16"/>
                <w:lang w:eastAsia="es-ES"/>
              </w:rPr>
              <w:t xml:space="preserve">Apartado </w:t>
            </w:r>
            <w:proofErr w:type="gramStart"/>
            <w:r w:rsidRPr="009654DA">
              <w:rPr>
                <w:color w:val="000000"/>
                <w:sz w:val="16"/>
                <w:szCs w:val="16"/>
                <w:lang w:eastAsia="es-ES"/>
              </w:rPr>
              <w:t>específico</w:t>
            </w:r>
            <w:proofErr w:type="gramEnd"/>
            <w:r w:rsidRPr="009654DA">
              <w:rPr>
                <w:color w:val="000000"/>
                <w:sz w:val="16"/>
                <w:szCs w:val="16"/>
                <w:lang w:eastAsia="es-ES"/>
              </w:rPr>
              <w:t xml:space="preserve"> pero NO en la página de inicio</w:t>
            </w:r>
          </w:p>
        </w:tc>
      </w:tr>
      <w:tr w:rsidR="0009574D" w:rsidRPr="00E97049" w14:paraId="346951D5" w14:textId="77777777" w:rsidTr="00097CC3">
        <w:trPr>
          <w:trHeight w:val="419"/>
        </w:trPr>
        <w:tc>
          <w:tcPr>
            <w:tcW w:w="905" w:type="pct"/>
            <w:vMerge/>
            <w:tcBorders>
              <w:top w:val="nil"/>
              <w:left w:val="single" w:sz="4" w:space="0" w:color="auto"/>
              <w:bottom w:val="single" w:sz="4" w:space="0" w:color="000000"/>
              <w:right w:val="single" w:sz="4" w:space="0" w:color="auto"/>
            </w:tcBorders>
            <w:vAlign w:val="center"/>
          </w:tcPr>
          <w:p w14:paraId="6E1E0C29" w14:textId="77777777" w:rsidR="0009574D" w:rsidRPr="009654DA" w:rsidRDefault="0009574D" w:rsidP="009654DA">
            <w:pPr>
              <w:rPr>
                <w:color w:val="000000"/>
                <w:sz w:val="16"/>
                <w:szCs w:val="16"/>
                <w:lang w:eastAsia="es-ES"/>
              </w:rPr>
            </w:pPr>
          </w:p>
        </w:tc>
        <w:tc>
          <w:tcPr>
            <w:tcW w:w="732" w:type="pct"/>
            <w:vMerge/>
            <w:tcBorders>
              <w:top w:val="nil"/>
              <w:left w:val="single" w:sz="4" w:space="0" w:color="auto"/>
              <w:bottom w:val="single" w:sz="4" w:space="0" w:color="auto"/>
              <w:right w:val="single" w:sz="4" w:space="0" w:color="auto"/>
            </w:tcBorders>
            <w:vAlign w:val="center"/>
          </w:tcPr>
          <w:p w14:paraId="11C565C0" w14:textId="77777777" w:rsidR="0009574D" w:rsidRPr="009654DA" w:rsidRDefault="0009574D" w:rsidP="009654DA">
            <w:pPr>
              <w:rPr>
                <w:color w:val="000000"/>
                <w:sz w:val="16"/>
                <w:szCs w:val="16"/>
                <w:lang w:eastAsia="es-ES"/>
              </w:rPr>
            </w:pPr>
          </w:p>
        </w:tc>
        <w:tc>
          <w:tcPr>
            <w:tcW w:w="936" w:type="pct"/>
            <w:vMerge/>
            <w:tcBorders>
              <w:top w:val="nil"/>
              <w:left w:val="single" w:sz="4" w:space="0" w:color="auto"/>
              <w:bottom w:val="single" w:sz="4" w:space="0" w:color="auto"/>
              <w:right w:val="single" w:sz="4" w:space="0" w:color="auto"/>
            </w:tcBorders>
            <w:vAlign w:val="center"/>
          </w:tcPr>
          <w:p w14:paraId="5CDD3D1B" w14:textId="77777777" w:rsidR="0009574D" w:rsidRPr="009654DA" w:rsidRDefault="0009574D" w:rsidP="009654DA">
            <w:pPr>
              <w:rPr>
                <w:color w:val="000000"/>
                <w:sz w:val="16"/>
                <w:szCs w:val="16"/>
                <w:lang w:eastAsia="es-ES"/>
              </w:rPr>
            </w:pPr>
          </w:p>
        </w:tc>
        <w:tc>
          <w:tcPr>
            <w:tcW w:w="334" w:type="pct"/>
            <w:tcBorders>
              <w:top w:val="nil"/>
              <w:left w:val="nil"/>
              <w:bottom w:val="single" w:sz="4" w:space="0" w:color="auto"/>
              <w:right w:val="single" w:sz="4" w:space="0" w:color="auto"/>
            </w:tcBorders>
            <w:vAlign w:val="bottom"/>
          </w:tcPr>
          <w:p w14:paraId="2E7E2427" w14:textId="77777777" w:rsidR="0009574D" w:rsidRPr="009654DA" w:rsidRDefault="0009574D" w:rsidP="009654DA">
            <w:pPr>
              <w:jc w:val="center"/>
              <w:rPr>
                <w:color w:val="000000"/>
                <w:sz w:val="16"/>
                <w:szCs w:val="16"/>
                <w:lang w:eastAsia="es-ES"/>
              </w:rPr>
            </w:pPr>
            <w:r w:rsidRPr="009654DA">
              <w:rPr>
                <w:color w:val="000000"/>
                <w:sz w:val="16"/>
                <w:szCs w:val="16"/>
                <w:lang w:eastAsia="es-ES"/>
              </w:rPr>
              <w:t>0</w:t>
            </w:r>
          </w:p>
        </w:tc>
        <w:tc>
          <w:tcPr>
            <w:tcW w:w="2093" w:type="pct"/>
            <w:tcBorders>
              <w:top w:val="nil"/>
              <w:left w:val="nil"/>
              <w:bottom w:val="single" w:sz="4" w:space="0" w:color="auto"/>
              <w:right w:val="single" w:sz="4" w:space="0" w:color="auto"/>
            </w:tcBorders>
            <w:vAlign w:val="bottom"/>
          </w:tcPr>
          <w:p w14:paraId="383DC2DC" w14:textId="77777777" w:rsidR="0009574D" w:rsidRPr="009654DA" w:rsidRDefault="0009574D" w:rsidP="009654DA">
            <w:pPr>
              <w:rPr>
                <w:color w:val="000000"/>
                <w:sz w:val="16"/>
                <w:szCs w:val="16"/>
                <w:lang w:eastAsia="es-ES"/>
              </w:rPr>
            </w:pPr>
            <w:r w:rsidRPr="009654DA">
              <w:rPr>
                <w:color w:val="000000"/>
                <w:sz w:val="16"/>
                <w:szCs w:val="16"/>
                <w:lang w:eastAsia="es-ES"/>
              </w:rPr>
              <w:t>No existe un apartado específico de transparencia</w:t>
            </w:r>
          </w:p>
        </w:tc>
      </w:tr>
    </w:tbl>
    <w:p w14:paraId="47751F09" w14:textId="77777777" w:rsidR="0009574D" w:rsidRDefault="005C3B4E" w:rsidP="00965C69">
      <w:pPr>
        <w:pStyle w:val="Cuerpodelboletn"/>
      </w:pPr>
      <w:bookmarkStart w:id="0" w:name="_PictureBullets"/>
      <w:r>
        <w:rPr>
          <w:rFonts w:ascii="Times New Roman" w:hAnsi="Times New Roman" w:cs="Times New Roman"/>
          <w:vanish/>
          <w:sz w:val="24"/>
          <w:szCs w:val="24"/>
          <w:lang w:eastAsia="es-ES"/>
        </w:rPr>
        <w:pict w14:anchorId="04016913">
          <v:shape id="_x0000_i1037" type="#_x0000_t75" style="width:9pt;height:9pt" o:bullet="t">
            <v:imagedata r:id="rId25" o:title=""/>
          </v:shape>
        </w:pict>
      </w:r>
      <w:bookmarkEnd w:id="0"/>
    </w:p>
    <w:sectPr w:rsidR="0009574D" w:rsidSect="009654DA">
      <w:type w:val="continuous"/>
      <w:pgSz w:w="11906" w:h="16838" w:code="9"/>
      <w:pgMar w:top="1417" w:right="720" w:bottom="1417"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A1DE4" w14:textId="77777777" w:rsidR="005C3B4E" w:rsidRDefault="005C3B4E" w:rsidP="00F31BC3">
      <w:r>
        <w:separator/>
      </w:r>
    </w:p>
  </w:endnote>
  <w:endnote w:type="continuationSeparator" w:id="0">
    <w:p w14:paraId="3B1F8497" w14:textId="77777777" w:rsidR="005C3B4E" w:rsidRDefault="005C3B4E"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1C727" w14:textId="77777777" w:rsidR="005C3B4E" w:rsidRDefault="005C3B4E" w:rsidP="00F31BC3">
      <w:r>
        <w:separator/>
      </w:r>
    </w:p>
  </w:footnote>
  <w:footnote w:type="continuationSeparator" w:id="0">
    <w:p w14:paraId="506B7230" w14:textId="77777777" w:rsidR="005C3B4E" w:rsidRDefault="005C3B4E" w:rsidP="00F31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3485"/>
    <w:multiLevelType w:val="hybridMultilevel"/>
    <w:tmpl w:val="0BD64BD6"/>
    <w:lvl w:ilvl="0" w:tplc="B7C2270E">
      <w:start w:val="1"/>
      <w:numFmt w:val="bullet"/>
      <w:lvlText w:val=""/>
      <w:lvlJc w:val="left"/>
      <w:pPr>
        <w:ind w:left="787" w:hanging="360"/>
      </w:pPr>
      <w:rPr>
        <w:rFonts w:ascii="Symbol" w:hAnsi="Symbol" w:cs="Symbol" w:hint="default"/>
        <w:color w:val="auto"/>
      </w:rPr>
    </w:lvl>
    <w:lvl w:ilvl="1" w:tplc="0C0A0003">
      <w:start w:val="1"/>
      <w:numFmt w:val="bullet"/>
      <w:lvlText w:val="o"/>
      <w:lvlJc w:val="left"/>
      <w:pPr>
        <w:ind w:left="1507" w:hanging="360"/>
      </w:pPr>
      <w:rPr>
        <w:rFonts w:ascii="Courier New" w:hAnsi="Courier New" w:cs="Courier New" w:hint="default"/>
      </w:rPr>
    </w:lvl>
    <w:lvl w:ilvl="2" w:tplc="0C0A0005">
      <w:start w:val="1"/>
      <w:numFmt w:val="bullet"/>
      <w:lvlText w:val=""/>
      <w:lvlJc w:val="left"/>
      <w:pPr>
        <w:ind w:left="2227" w:hanging="360"/>
      </w:pPr>
      <w:rPr>
        <w:rFonts w:ascii="Wingdings" w:hAnsi="Wingdings" w:cs="Wingdings" w:hint="default"/>
      </w:rPr>
    </w:lvl>
    <w:lvl w:ilvl="3" w:tplc="0C0A0001">
      <w:start w:val="1"/>
      <w:numFmt w:val="bullet"/>
      <w:lvlText w:val=""/>
      <w:lvlJc w:val="left"/>
      <w:pPr>
        <w:ind w:left="2947" w:hanging="360"/>
      </w:pPr>
      <w:rPr>
        <w:rFonts w:ascii="Symbol" w:hAnsi="Symbol" w:cs="Symbol" w:hint="default"/>
      </w:rPr>
    </w:lvl>
    <w:lvl w:ilvl="4" w:tplc="0C0A0003">
      <w:start w:val="1"/>
      <w:numFmt w:val="bullet"/>
      <w:lvlText w:val="o"/>
      <w:lvlJc w:val="left"/>
      <w:pPr>
        <w:ind w:left="3667" w:hanging="360"/>
      </w:pPr>
      <w:rPr>
        <w:rFonts w:ascii="Courier New" w:hAnsi="Courier New" w:cs="Courier New" w:hint="default"/>
      </w:rPr>
    </w:lvl>
    <w:lvl w:ilvl="5" w:tplc="0C0A0005">
      <w:start w:val="1"/>
      <w:numFmt w:val="bullet"/>
      <w:lvlText w:val=""/>
      <w:lvlJc w:val="left"/>
      <w:pPr>
        <w:ind w:left="4387" w:hanging="360"/>
      </w:pPr>
      <w:rPr>
        <w:rFonts w:ascii="Wingdings" w:hAnsi="Wingdings" w:cs="Wingdings" w:hint="default"/>
      </w:rPr>
    </w:lvl>
    <w:lvl w:ilvl="6" w:tplc="0C0A0001">
      <w:start w:val="1"/>
      <w:numFmt w:val="bullet"/>
      <w:lvlText w:val=""/>
      <w:lvlJc w:val="left"/>
      <w:pPr>
        <w:ind w:left="5107" w:hanging="360"/>
      </w:pPr>
      <w:rPr>
        <w:rFonts w:ascii="Symbol" w:hAnsi="Symbol" w:cs="Symbol" w:hint="default"/>
      </w:rPr>
    </w:lvl>
    <w:lvl w:ilvl="7" w:tplc="0C0A0003">
      <w:start w:val="1"/>
      <w:numFmt w:val="bullet"/>
      <w:lvlText w:val="o"/>
      <w:lvlJc w:val="left"/>
      <w:pPr>
        <w:ind w:left="5827" w:hanging="360"/>
      </w:pPr>
      <w:rPr>
        <w:rFonts w:ascii="Courier New" w:hAnsi="Courier New" w:cs="Courier New" w:hint="default"/>
      </w:rPr>
    </w:lvl>
    <w:lvl w:ilvl="8" w:tplc="0C0A0005">
      <w:start w:val="1"/>
      <w:numFmt w:val="bullet"/>
      <w:lvlText w:val=""/>
      <w:lvlJc w:val="left"/>
      <w:pPr>
        <w:ind w:left="6547" w:hanging="360"/>
      </w:pPr>
      <w:rPr>
        <w:rFonts w:ascii="Wingdings" w:hAnsi="Wingdings" w:cs="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cs="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2" w15:restartNumberingAfterBreak="0">
    <w:nsid w:val="09274CF2"/>
    <w:multiLevelType w:val="hybridMultilevel"/>
    <w:tmpl w:val="45B80EA2"/>
    <w:lvl w:ilvl="0" w:tplc="B7C2270E">
      <w:start w:val="1"/>
      <w:numFmt w:val="bullet"/>
      <w:lvlText w:val=""/>
      <w:lvlJc w:val="left"/>
      <w:pPr>
        <w:ind w:left="720" w:hanging="360"/>
      </w:pPr>
      <w:rPr>
        <w:rFonts w:ascii="Symbol" w:hAnsi="Symbol" w:cs="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cs="Symbol"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cs="Wingdings" w:hint="default"/>
      </w:rPr>
    </w:lvl>
    <w:lvl w:ilvl="3" w:tplc="0C0A0001">
      <w:start w:val="1"/>
      <w:numFmt w:val="bullet"/>
      <w:lvlText w:val=""/>
      <w:lvlJc w:val="left"/>
      <w:pPr>
        <w:ind w:left="2940" w:hanging="360"/>
      </w:pPr>
      <w:rPr>
        <w:rFonts w:ascii="Symbol" w:hAnsi="Symbol" w:cs="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cs="Wingdings" w:hint="default"/>
      </w:rPr>
    </w:lvl>
    <w:lvl w:ilvl="6" w:tplc="0C0A0001">
      <w:start w:val="1"/>
      <w:numFmt w:val="bullet"/>
      <w:lvlText w:val=""/>
      <w:lvlJc w:val="left"/>
      <w:pPr>
        <w:ind w:left="5100" w:hanging="360"/>
      </w:pPr>
      <w:rPr>
        <w:rFonts w:ascii="Symbol" w:hAnsi="Symbol" w:cs="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cs="Wingdings" w:hint="default"/>
      </w:rPr>
    </w:lvl>
  </w:abstractNum>
  <w:abstractNum w:abstractNumId="4" w15:restartNumberingAfterBreak="0">
    <w:nsid w:val="0E3400CA"/>
    <w:multiLevelType w:val="hybridMultilevel"/>
    <w:tmpl w:val="575CCE48"/>
    <w:lvl w:ilvl="0" w:tplc="B7C2270E">
      <w:start w:val="1"/>
      <w:numFmt w:val="bullet"/>
      <w:lvlText w:val=""/>
      <w:lvlJc w:val="left"/>
      <w:pPr>
        <w:ind w:left="720" w:hanging="360"/>
      </w:pPr>
      <w:rPr>
        <w:rFonts w:ascii="Symbol" w:hAnsi="Symbol" w:cs="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2AE95B27"/>
    <w:multiLevelType w:val="hybridMultilevel"/>
    <w:tmpl w:val="28EC528E"/>
    <w:lvl w:ilvl="0" w:tplc="0428ECA8">
      <w:start w:val="1"/>
      <w:numFmt w:val="upperLetter"/>
      <w:lvlText w:val="%1."/>
      <w:lvlJc w:val="left"/>
      <w:pPr>
        <w:ind w:left="360" w:hanging="360"/>
      </w:pPr>
      <w:rPr>
        <w:rFonts w:hint="default"/>
        <w:b/>
        <w:bCs/>
        <w:i w:val="0"/>
        <w:iCs w:val="0"/>
      </w:rPr>
    </w:lvl>
    <w:lvl w:ilvl="1" w:tplc="04626CC4">
      <w:start w:val="1"/>
      <w:numFmt w:val="lowerLetter"/>
      <w:lvlText w:val="%2."/>
      <w:lvlJc w:val="left"/>
      <w:pPr>
        <w:ind w:left="360" w:hanging="360"/>
      </w:pPr>
      <w:rPr>
        <w:rFonts w:hint="default"/>
        <w:b/>
        <w:bCs/>
        <w:i w:val="0"/>
        <w:iCs w:val="0"/>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15:restartNumberingAfterBreak="0">
    <w:nsid w:val="32EA79D3"/>
    <w:multiLevelType w:val="hybridMultilevel"/>
    <w:tmpl w:val="D8E2FF0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35221472"/>
    <w:multiLevelType w:val="hybridMultilevel"/>
    <w:tmpl w:val="057A6D92"/>
    <w:lvl w:ilvl="0" w:tplc="B7C2270E">
      <w:start w:val="1"/>
      <w:numFmt w:val="bullet"/>
      <w:lvlText w:val=""/>
      <w:lvlJc w:val="left"/>
      <w:pPr>
        <w:ind w:left="988" w:hanging="360"/>
      </w:pPr>
      <w:rPr>
        <w:rFonts w:ascii="Symbol" w:hAnsi="Symbol" w:cs="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start w:val="1"/>
      <w:numFmt w:val="bullet"/>
      <w:lvlText w:val=""/>
      <w:lvlJc w:val="left"/>
      <w:pPr>
        <w:ind w:left="2428" w:hanging="360"/>
      </w:pPr>
      <w:rPr>
        <w:rFonts w:ascii="Wingdings" w:hAnsi="Wingdings" w:cs="Wingdings" w:hint="default"/>
      </w:rPr>
    </w:lvl>
    <w:lvl w:ilvl="3" w:tplc="0C0A0001">
      <w:start w:val="1"/>
      <w:numFmt w:val="bullet"/>
      <w:lvlText w:val=""/>
      <w:lvlJc w:val="left"/>
      <w:pPr>
        <w:ind w:left="3148" w:hanging="360"/>
      </w:pPr>
      <w:rPr>
        <w:rFonts w:ascii="Symbol" w:hAnsi="Symbol" w:cs="Symbol" w:hint="default"/>
      </w:rPr>
    </w:lvl>
    <w:lvl w:ilvl="4" w:tplc="0C0A0003">
      <w:start w:val="1"/>
      <w:numFmt w:val="bullet"/>
      <w:lvlText w:val="o"/>
      <w:lvlJc w:val="left"/>
      <w:pPr>
        <w:ind w:left="3868" w:hanging="360"/>
      </w:pPr>
      <w:rPr>
        <w:rFonts w:ascii="Courier New" w:hAnsi="Courier New" w:cs="Courier New" w:hint="default"/>
      </w:rPr>
    </w:lvl>
    <w:lvl w:ilvl="5" w:tplc="0C0A0005">
      <w:start w:val="1"/>
      <w:numFmt w:val="bullet"/>
      <w:lvlText w:val=""/>
      <w:lvlJc w:val="left"/>
      <w:pPr>
        <w:ind w:left="4588" w:hanging="360"/>
      </w:pPr>
      <w:rPr>
        <w:rFonts w:ascii="Wingdings" w:hAnsi="Wingdings" w:cs="Wingdings" w:hint="default"/>
      </w:rPr>
    </w:lvl>
    <w:lvl w:ilvl="6" w:tplc="0C0A0001">
      <w:start w:val="1"/>
      <w:numFmt w:val="bullet"/>
      <w:lvlText w:val=""/>
      <w:lvlJc w:val="left"/>
      <w:pPr>
        <w:ind w:left="5308" w:hanging="360"/>
      </w:pPr>
      <w:rPr>
        <w:rFonts w:ascii="Symbol" w:hAnsi="Symbol" w:cs="Symbol" w:hint="default"/>
      </w:rPr>
    </w:lvl>
    <w:lvl w:ilvl="7" w:tplc="0C0A0003">
      <w:start w:val="1"/>
      <w:numFmt w:val="bullet"/>
      <w:lvlText w:val="o"/>
      <w:lvlJc w:val="left"/>
      <w:pPr>
        <w:ind w:left="6028" w:hanging="360"/>
      </w:pPr>
      <w:rPr>
        <w:rFonts w:ascii="Courier New" w:hAnsi="Courier New" w:cs="Courier New" w:hint="default"/>
      </w:rPr>
    </w:lvl>
    <w:lvl w:ilvl="8" w:tplc="0C0A0005">
      <w:start w:val="1"/>
      <w:numFmt w:val="bullet"/>
      <w:lvlText w:val=""/>
      <w:lvlJc w:val="left"/>
      <w:pPr>
        <w:ind w:left="6748" w:hanging="360"/>
      </w:pPr>
      <w:rPr>
        <w:rFonts w:ascii="Wingdings" w:hAnsi="Wingdings" w:cs="Wingdings" w:hint="default"/>
      </w:rPr>
    </w:lvl>
  </w:abstractNum>
  <w:abstractNum w:abstractNumId="9" w15:restartNumberingAfterBreak="0">
    <w:nsid w:val="38304C37"/>
    <w:multiLevelType w:val="hybridMultilevel"/>
    <w:tmpl w:val="429811D6"/>
    <w:lvl w:ilvl="0" w:tplc="B7C2270E">
      <w:start w:val="1"/>
      <w:numFmt w:val="bullet"/>
      <w:lvlText w:val=""/>
      <w:lvlJc w:val="left"/>
      <w:pPr>
        <w:ind w:left="780" w:hanging="360"/>
      </w:pPr>
      <w:rPr>
        <w:rFonts w:ascii="Symbol" w:hAnsi="Symbol" w:cs="Symbol" w:hint="default"/>
        <w:color w:val="auto"/>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cs="Wingdings" w:hint="default"/>
      </w:rPr>
    </w:lvl>
    <w:lvl w:ilvl="3" w:tplc="0C0A0001">
      <w:start w:val="1"/>
      <w:numFmt w:val="bullet"/>
      <w:lvlText w:val=""/>
      <w:lvlJc w:val="left"/>
      <w:pPr>
        <w:ind w:left="2940" w:hanging="360"/>
      </w:pPr>
      <w:rPr>
        <w:rFonts w:ascii="Symbol" w:hAnsi="Symbol" w:cs="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cs="Wingdings" w:hint="default"/>
      </w:rPr>
    </w:lvl>
    <w:lvl w:ilvl="6" w:tplc="0C0A0001">
      <w:start w:val="1"/>
      <w:numFmt w:val="bullet"/>
      <w:lvlText w:val=""/>
      <w:lvlJc w:val="left"/>
      <w:pPr>
        <w:ind w:left="5100" w:hanging="360"/>
      </w:pPr>
      <w:rPr>
        <w:rFonts w:ascii="Symbol" w:hAnsi="Symbol" w:cs="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cs="Wingdings" w:hint="default"/>
      </w:rPr>
    </w:lvl>
  </w:abstractNum>
  <w:abstractNum w:abstractNumId="10" w15:restartNumberingAfterBreak="0">
    <w:nsid w:val="39AB0E5C"/>
    <w:multiLevelType w:val="hybridMultilevel"/>
    <w:tmpl w:val="4A26E32A"/>
    <w:lvl w:ilvl="0" w:tplc="B7C2270E">
      <w:start w:val="1"/>
      <w:numFmt w:val="bullet"/>
      <w:lvlText w:val=""/>
      <w:lvlJc w:val="left"/>
      <w:pPr>
        <w:ind w:left="720" w:hanging="360"/>
      </w:pPr>
      <w:rPr>
        <w:rFonts w:ascii="Symbol" w:hAnsi="Symbol" w:cs="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1" w15:restartNumberingAfterBreak="0">
    <w:nsid w:val="3E04553A"/>
    <w:multiLevelType w:val="hybridMultilevel"/>
    <w:tmpl w:val="B58AE0B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48E07F8F"/>
    <w:multiLevelType w:val="hybridMultilevel"/>
    <w:tmpl w:val="5964C9F0"/>
    <w:lvl w:ilvl="0" w:tplc="B7C2270E">
      <w:start w:val="1"/>
      <w:numFmt w:val="bullet"/>
      <w:lvlText w:val=""/>
      <w:lvlJc w:val="left"/>
      <w:pPr>
        <w:ind w:left="720" w:hanging="360"/>
      </w:pPr>
      <w:rPr>
        <w:rFonts w:ascii="Symbol" w:hAnsi="Symbol" w:cs="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4AA31344"/>
    <w:multiLevelType w:val="hybridMultilevel"/>
    <w:tmpl w:val="AAECB612"/>
    <w:lvl w:ilvl="0" w:tplc="B56208B0">
      <w:start w:val="1"/>
      <w:numFmt w:val="upperRoman"/>
      <w:lvlText w:val="%1."/>
      <w:lvlJc w:val="right"/>
      <w:pPr>
        <w:ind w:left="720" w:hanging="360"/>
      </w:pPr>
      <w:rPr>
        <w:rFonts w:ascii="Century Gothic" w:hAnsi="Century Gothic" w:cs="Century Gothic" w:hint="default"/>
        <w:sz w:val="32"/>
        <w:szCs w:val="3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4DF21114"/>
    <w:multiLevelType w:val="hybridMultilevel"/>
    <w:tmpl w:val="C8CA68AE"/>
    <w:lvl w:ilvl="0" w:tplc="260870D2">
      <w:start w:val="3"/>
      <w:numFmt w:val="upperRoman"/>
      <w:lvlText w:val="%1."/>
      <w:lvlJc w:val="right"/>
      <w:pPr>
        <w:ind w:left="720" w:hanging="360"/>
      </w:pPr>
      <w:rPr>
        <w:rFonts w:ascii="Century Gothic" w:hAnsi="Century Gothic" w:cs="Century Gothic" w:hint="default"/>
        <w:b/>
        <w:bCs/>
        <w:i w:val="0"/>
        <w:iCs w:val="0"/>
        <w:color w:val="50866C"/>
        <w:sz w:val="32"/>
        <w:szCs w:val="3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cs="Century Gothic" w:hint="default"/>
        <w:b/>
        <w:bCs/>
        <w:i w:val="0"/>
        <w:iCs w:val="0"/>
        <w:color w:val="50866C"/>
        <w:sz w:val="32"/>
        <w:szCs w:val="3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53721066"/>
    <w:multiLevelType w:val="hybridMultilevel"/>
    <w:tmpl w:val="CDD84F4C"/>
    <w:lvl w:ilvl="0" w:tplc="B7C2270E">
      <w:start w:val="1"/>
      <w:numFmt w:val="bullet"/>
      <w:lvlText w:val=""/>
      <w:lvlJc w:val="left"/>
      <w:pPr>
        <w:ind w:left="720" w:hanging="360"/>
      </w:pPr>
      <w:rPr>
        <w:rFonts w:ascii="Symbol" w:hAnsi="Symbol" w:cs="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7" w15:restartNumberingAfterBreak="0">
    <w:nsid w:val="5E8728CF"/>
    <w:multiLevelType w:val="hybridMultilevel"/>
    <w:tmpl w:val="0E5AEF60"/>
    <w:lvl w:ilvl="0" w:tplc="B7C2270E">
      <w:start w:val="1"/>
      <w:numFmt w:val="bullet"/>
      <w:lvlText w:val=""/>
      <w:lvlJc w:val="left"/>
      <w:pPr>
        <w:ind w:left="720" w:hanging="360"/>
      </w:pPr>
      <w:rPr>
        <w:rFonts w:ascii="Symbol" w:hAnsi="Symbol" w:cs="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8"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cs="Century Gothic" w:hint="default"/>
        <w:b/>
        <w:bCs/>
        <w:i w:val="0"/>
        <w:iCs w:val="0"/>
        <w:color w:val="50866C"/>
        <w:sz w:val="32"/>
        <w:szCs w:val="32"/>
      </w:rPr>
    </w:lvl>
    <w:lvl w:ilvl="1" w:tplc="0C0A0019">
      <w:start w:val="1"/>
      <w:numFmt w:val="lowerLetter"/>
      <w:lvlText w:val="%2."/>
      <w:lvlJc w:val="left"/>
      <w:pPr>
        <w:ind w:left="518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63C25F97"/>
    <w:multiLevelType w:val="hybridMultilevel"/>
    <w:tmpl w:val="D5D0478E"/>
    <w:lvl w:ilvl="0" w:tplc="B7C2270E">
      <w:start w:val="1"/>
      <w:numFmt w:val="bullet"/>
      <w:lvlText w:val=""/>
      <w:lvlJc w:val="left"/>
      <w:pPr>
        <w:ind w:left="720" w:hanging="360"/>
      </w:pPr>
      <w:rPr>
        <w:rFonts w:ascii="Symbol" w:hAnsi="Symbol" w:cs="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0" w15:restartNumberingAfterBreak="0">
    <w:nsid w:val="67D355C9"/>
    <w:multiLevelType w:val="hybridMultilevel"/>
    <w:tmpl w:val="CFBC1F80"/>
    <w:lvl w:ilvl="0" w:tplc="B7C2270E">
      <w:start w:val="1"/>
      <w:numFmt w:val="bullet"/>
      <w:lvlText w:val=""/>
      <w:lvlJc w:val="left"/>
      <w:pPr>
        <w:ind w:left="1080" w:hanging="360"/>
      </w:pPr>
      <w:rPr>
        <w:rFonts w:ascii="Symbol" w:hAnsi="Symbol" w:cs="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21"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cs="Century Gothic" w:hint="default"/>
        <w:b/>
        <w:bCs/>
        <w:i w:val="0"/>
        <w:iCs w:val="0"/>
        <w:color w:val="50866C"/>
        <w:sz w:val="32"/>
        <w:szCs w:val="32"/>
      </w:rPr>
    </w:lvl>
    <w:lvl w:ilvl="1" w:tplc="0C0A0019">
      <w:start w:val="1"/>
      <w:numFmt w:val="lowerLetter"/>
      <w:lvlText w:val="%2."/>
      <w:lvlJc w:val="left"/>
      <w:pPr>
        <w:ind w:left="518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7"/>
  </w:num>
  <w:num w:numId="2">
    <w:abstractNumId w:val="18"/>
  </w:num>
  <w:num w:numId="3">
    <w:abstractNumId w:val="8"/>
  </w:num>
  <w:num w:numId="4">
    <w:abstractNumId w:val="0"/>
  </w:num>
  <w:num w:numId="5">
    <w:abstractNumId w:val="16"/>
  </w:num>
  <w:num w:numId="6">
    <w:abstractNumId w:val="17"/>
  </w:num>
  <w:num w:numId="7">
    <w:abstractNumId w:val="15"/>
  </w:num>
  <w:num w:numId="8">
    <w:abstractNumId w:val="1"/>
  </w:num>
  <w:num w:numId="9">
    <w:abstractNumId w:val="5"/>
  </w:num>
  <w:num w:numId="10">
    <w:abstractNumId w:val="3"/>
  </w:num>
  <w:num w:numId="11">
    <w:abstractNumId w:val="19"/>
  </w:num>
  <w:num w:numId="12">
    <w:abstractNumId w:val="12"/>
  </w:num>
  <w:num w:numId="13">
    <w:abstractNumId w:val="6"/>
  </w:num>
  <w:num w:numId="14">
    <w:abstractNumId w:val="20"/>
  </w:num>
  <w:num w:numId="15">
    <w:abstractNumId w:val="2"/>
  </w:num>
  <w:num w:numId="16">
    <w:abstractNumId w:val="21"/>
  </w:num>
  <w:num w:numId="17">
    <w:abstractNumId w:val="10"/>
  </w:num>
  <w:num w:numId="18">
    <w:abstractNumId w:val="9"/>
  </w:num>
  <w:num w:numId="19">
    <w:abstractNumId w:val="11"/>
  </w:num>
  <w:num w:numId="20">
    <w:abstractNumId w:val="13"/>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20"/>
  <w:hyphenationZone w:val="425"/>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6EDC"/>
    <w:rsid w:val="0000112E"/>
    <w:rsid w:val="00002634"/>
    <w:rsid w:val="00006957"/>
    <w:rsid w:val="00011946"/>
    <w:rsid w:val="000254B4"/>
    <w:rsid w:val="00032D8A"/>
    <w:rsid w:val="00045369"/>
    <w:rsid w:val="00053A0E"/>
    <w:rsid w:val="0005642F"/>
    <w:rsid w:val="00072B7E"/>
    <w:rsid w:val="000775A5"/>
    <w:rsid w:val="0009574D"/>
    <w:rsid w:val="00097CC3"/>
    <w:rsid w:val="000A38D3"/>
    <w:rsid w:val="000A77F5"/>
    <w:rsid w:val="000B49E9"/>
    <w:rsid w:val="000C4470"/>
    <w:rsid w:val="000D093A"/>
    <w:rsid w:val="000D3907"/>
    <w:rsid w:val="000D5417"/>
    <w:rsid w:val="000E0685"/>
    <w:rsid w:val="000E0A9E"/>
    <w:rsid w:val="000E561C"/>
    <w:rsid w:val="00104DE9"/>
    <w:rsid w:val="00104E94"/>
    <w:rsid w:val="00105855"/>
    <w:rsid w:val="001149B1"/>
    <w:rsid w:val="001178AE"/>
    <w:rsid w:val="00132732"/>
    <w:rsid w:val="00135B7B"/>
    <w:rsid w:val="001401FE"/>
    <w:rsid w:val="00146C3C"/>
    <w:rsid w:val="001501B8"/>
    <w:rsid w:val="00164876"/>
    <w:rsid w:val="00170962"/>
    <w:rsid w:val="001763F8"/>
    <w:rsid w:val="001801F0"/>
    <w:rsid w:val="00183301"/>
    <w:rsid w:val="00187CDD"/>
    <w:rsid w:val="0019448F"/>
    <w:rsid w:val="001A0C6C"/>
    <w:rsid w:val="001A0DA8"/>
    <w:rsid w:val="001A5305"/>
    <w:rsid w:val="001C3E2F"/>
    <w:rsid w:val="001C3E38"/>
    <w:rsid w:val="001C4509"/>
    <w:rsid w:val="001C7037"/>
    <w:rsid w:val="001C7C78"/>
    <w:rsid w:val="001C7D84"/>
    <w:rsid w:val="001D558E"/>
    <w:rsid w:val="001E5AAD"/>
    <w:rsid w:val="001F51B6"/>
    <w:rsid w:val="002072C8"/>
    <w:rsid w:val="0021682B"/>
    <w:rsid w:val="00225B8D"/>
    <w:rsid w:val="00231D61"/>
    <w:rsid w:val="002371CF"/>
    <w:rsid w:val="00243294"/>
    <w:rsid w:val="00244EDA"/>
    <w:rsid w:val="002467FA"/>
    <w:rsid w:val="00246991"/>
    <w:rsid w:val="00263F79"/>
    <w:rsid w:val="0027011C"/>
    <w:rsid w:val="0027133F"/>
    <w:rsid w:val="00297933"/>
    <w:rsid w:val="002A3304"/>
    <w:rsid w:val="002B659F"/>
    <w:rsid w:val="002D0702"/>
    <w:rsid w:val="002D27E4"/>
    <w:rsid w:val="002D3A55"/>
    <w:rsid w:val="002E409F"/>
    <w:rsid w:val="002F0362"/>
    <w:rsid w:val="0031769F"/>
    <w:rsid w:val="00334E60"/>
    <w:rsid w:val="003456AC"/>
    <w:rsid w:val="00347877"/>
    <w:rsid w:val="003542FC"/>
    <w:rsid w:val="00355DC0"/>
    <w:rsid w:val="0035719F"/>
    <w:rsid w:val="00365AE2"/>
    <w:rsid w:val="00382457"/>
    <w:rsid w:val="00386C29"/>
    <w:rsid w:val="003A1694"/>
    <w:rsid w:val="003A390C"/>
    <w:rsid w:val="003B57E6"/>
    <w:rsid w:val="003B6B96"/>
    <w:rsid w:val="003D2A34"/>
    <w:rsid w:val="003D2C4A"/>
    <w:rsid w:val="003D731C"/>
    <w:rsid w:val="003E564B"/>
    <w:rsid w:val="003E5D2F"/>
    <w:rsid w:val="003F1A3E"/>
    <w:rsid w:val="003F6EDC"/>
    <w:rsid w:val="00402CCE"/>
    <w:rsid w:val="00415DBD"/>
    <w:rsid w:val="00422B18"/>
    <w:rsid w:val="0044623D"/>
    <w:rsid w:val="00471541"/>
    <w:rsid w:val="00471899"/>
    <w:rsid w:val="004720A5"/>
    <w:rsid w:val="004767AC"/>
    <w:rsid w:val="0047735C"/>
    <w:rsid w:val="004859CC"/>
    <w:rsid w:val="004A1663"/>
    <w:rsid w:val="004C0909"/>
    <w:rsid w:val="004C6440"/>
    <w:rsid w:val="004D3E59"/>
    <w:rsid w:val="004D50CC"/>
    <w:rsid w:val="004D7037"/>
    <w:rsid w:val="004D77E4"/>
    <w:rsid w:val="004E35AC"/>
    <w:rsid w:val="004E7B33"/>
    <w:rsid w:val="00502393"/>
    <w:rsid w:val="005030DC"/>
    <w:rsid w:val="00506864"/>
    <w:rsid w:val="00526357"/>
    <w:rsid w:val="005301DF"/>
    <w:rsid w:val="00536832"/>
    <w:rsid w:val="0054780E"/>
    <w:rsid w:val="00563295"/>
    <w:rsid w:val="00570EC7"/>
    <w:rsid w:val="005B1544"/>
    <w:rsid w:val="005C3521"/>
    <w:rsid w:val="005C3B4E"/>
    <w:rsid w:val="005C44B5"/>
    <w:rsid w:val="005C4778"/>
    <w:rsid w:val="005E2505"/>
    <w:rsid w:val="005E6704"/>
    <w:rsid w:val="00603DFC"/>
    <w:rsid w:val="00613556"/>
    <w:rsid w:val="00613B13"/>
    <w:rsid w:val="006241AE"/>
    <w:rsid w:val="0062568F"/>
    <w:rsid w:val="00633EAA"/>
    <w:rsid w:val="00641C15"/>
    <w:rsid w:val="0065784A"/>
    <w:rsid w:val="0069673B"/>
    <w:rsid w:val="006B75D8"/>
    <w:rsid w:val="006C0CDD"/>
    <w:rsid w:val="006D49E7"/>
    <w:rsid w:val="006D4C90"/>
    <w:rsid w:val="006E75DE"/>
    <w:rsid w:val="007071A8"/>
    <w:rsid w:val="00707C14"/>
    <w:rsid w:val="00714BAC"/>
    <w:rsid w:val="00714C54"/>
    <w:rsid w:val="00717272"/>
    <w:rsid w:val="0072641F"/>
    <w:rsid w:val="00735E67"/>
    <w:rsid w:val="0073626B"/>
    <w:rsid w:val="007431DC"/>
    <w:rsid w:val="00751FAA"/>
    <w:rsid w:val="00752936"/>
    <w:rsid w:val="00760E4B"/>
    <w:rsid w:val="0076640C"/>
    <w:rsid w:val="00767C60"/>
    <w:rsid w:val="00776E51"/>
    <w:rsid w:val="00776F0A"/>
    <w:rsid w:val="00777FB3"/>
    <w:rsid w:val="00781700"/>
    <w:rsid w:val="00783202"/>
    <w:rsid w:val="00790143"/>
    <w:rsid w:val="007942B7"/>
    <w:rsid w:val="007954A6"/>
    <w:rsid w:val="00795FF6"/>
    <w:rsid w:val="007C4686"/>
    <w:rsid w:val="007D1701"/>
    <w:rsid w:val="007D5CBF"/>
    <w:rsid w:val="007D69D9"/>
    <w:rsid w:val="007F1D56"/>
    <w:rsid w:val="007F5F9D"/>
    <w:rsid w:val="00803D20"/>
    <w:rsid w:val="00807495"/>
    <w:rsid w:val="008144EA"/>
    <w:rsid w:val="0081746A"/>
    <w:rsid w:val="00821526"/>
    <w:rsid w:val="0082218E"/>
    <w:rsid w:val="0082470D"/>
    <w:rsid w:val="00825ACB"/>
    <w:rsid w:val="00831A06"/>
    <w:rsid w:val="00876480"/>
    <w:rsid w:val="00882A5B"/>
    <w:rsid w:val="00891E6F"/>
    <w:rsid w:val="00894358"/>
    <w:rsid w:val="0089455A"/>
    <w:rsid w:val="00897D04"/>
    <w:rsid w:val="008A5AAE"/>
    <w:rsid w:val="008B378E"/>
    <w:rsid w:val="008C1898"/>
    <w:rsid w:val="008D32F0"/>
    <w:rsid w:val="008E4268"/>
    <w:rsid w:val="008E69E2"/>
    <w:rsid w:val="008F54B0"/>
    <w:rsid w:val="008F5671"/>
    <w:rsid w:val="00902A71"/>
    <w:rsid w:val="009039FD"/>
    <w:rsid w:val="00903FE0"/>
    <w:rsid w:val="00910BEA"/>
    <w:rsid w:val="00912DB4"/>
    <w:rsid w:val="009139A7"/>
    <w:rsid w:val="00915535"/>
    <w:rsid w:val="00946CBC"/>
    <w:rsid w:val="009654DA"/>
    <w:rsid w:val="00965C69"/>
    <w:rsid w:val="00970948"/>
    <w:rsid w:val="00982299"/>
    <w:rsid w:val="0099170B"/>
    <w:rsid w:val="009A03A4"/>
    <w:rsid w:val="009B1480"/>
    <w:rsid w:val="009B75CD"/>
    <w:rsid w:val="009C5469"/>
    <w:rsid w:val="009C75BB"/>
    <w:rsid w:val="009D35A4"/>
    <w:rsid w:val="009D3CC3"/>
    <w:rsid w:val="009D4047"/>
    <w:rsid w:val="009D78D2"/>
    <w:rsid w:val="009E049D"/>
    <w:rsid w:val="009E2E6F"/>
    <w:rsid w:val="009E5BAA"/>
    <w:rsid w:val="009E7254"/>
    <w:rsid w:val="00A03993"/>
    <w:rsid w:val="00A04963"/>
    <w:rsid w:val="00A0626F"/>
    <w:rsid w:val="00A1361E"/>
    <w:rsid w:val="00A16019"/>
    <w:rsid w:val="00A247AE"/>
    <w:rsid w:val="00A24E51"/>
    <w:rsid w:val="00A51AAD"/>
    <w:rsid w:val="00A82709"/>
    <w:rsid w:val="00AA0AE1"/>
    <w:rsid w:val="00AA27FC"/>
    <w:rsid w:val="00AA7C77"/>
    <w:rsid w:val="00AB2559"/>
    <w:rsid w:val="00AC2723"/>
    <w:rsid w:val="00AC402C"/>
    <w:rsid w:val="00AC4A6F"/>
    <w:rsid w:val="00AD6065"/>
    <w:rsid w:val="00AE0D68"/>
    <w:rsid w:val="00AE2E73"/>
    <w:rsid w:val="00AE4F68"/>
    <w:rsid w:val="00AE6A4F"/>
    <w:rsid w:val="00AF5151"/>
    <w:rsid w:val="00B1184C"/>
    <w:rsid w:val="00B220EC"/>
    <w:rsid w:val="00B330D0"/>
    <w:rsid w:val="00B33A2F"/>
    <w:rsid w:val="00B35BC5"/>
    <w:rsid w:val="00B5314A"/>
    <w:rsid w:val="00B56A3A"/>
    <w:rsid w:val="00B65F0E"/>
    <w:rsid w:val="00B75A01"/>
    <w:rsid w:val="00B77C12"/>
    <w:rsid w:val="00B81BCE"/>
    <w:rsid w:val="00B85EA1"/>
    <w:rsid w:val="00B85FA6"/>
    <w:rsid w:val="00B87734"/>
    <w:rsid w:val="00B92ECF"/>
    <w:rsid w:val="00BA03C4"/>
    <w:rsid w:val="00BA14E6"/>
    <w:rsid w:val="00BA3611"/>
    <w:rsid w:val="00BA6E9F"/>
    <w:rsid w:val="00BC1029"/>
    <w:rsid w:val="00BC61D1"/>
    <w:rsid w:val="00BD18E4"/>
    <w:rsid w:val="00BD1E44"/>
    <w:rsid w:val="00BD2172"/>
    <w:rsid w:val="00BD2842"/>
    <w:rsid w:val="00C02953"/>
    <w:rsid w:val="00C02D3B"/>
    <w:rsid w:val="00C1290B"/>
    <w:rsid w:val="00C213EC"/>
    <w:rsid w:val="00C24010"/>
    <w:rsid w:val="00C2540B"/>
    <w:rsid w:val="00C259F4"/>
    <w:rsid w:val="00C26CCA"/>
    <w:rsid w:val="00C27705"/>
    <w:rsid w:val="00C2798D"/>
    <w:rsid w:val="00C3228C"/>
    <w:rsid w:val="00C4050E"/>
    <w:rsid w:val="00C4430D"/>
    <w:rsid w:val="00C451D3"/>
    <w:rsid w:val="00C5162F"/>
    <w:rsid w:val="00C54D21"/>
    <w:rsid w:val="00C555C6"/>
    <w:rsid w:val="00C61E7F"/>
    <w:rsid w:val="00C66E73"/>
    <w:rsid w:val="00C80C02"/>
    <w:rsid w:val="00C91330"/>
    <w:rsid w:val="00CA5A40"/>
    <w:rsid w:val="00CC48E8"/>
    <w:rsid w:val="00CC60B0"/>
    <w:rsid w:val="00CD3DE8"/>
    <w:rsid w:val="00CD5D42"/>
    <w:rsid w:val="00CE3830"/>
    <w:rsid w:val="00CF21EB"/>
    <w:rsid w:val="00CF555F"/>
    <w:rsid w:val="00D014E1"/>
    <w:rsid w:val="00D01CA1"/>
    <w:rsid w:val="00D03D20"/>
    <w:rsid w:val="00D1453D"/>
    <w:rsid w:val="00D24219"/>
    <w:rsid w:val="00D32D0D"/>
    <w:rsid w:val="00D41F4C"/>
    <w:rsid w:val="00D438B0"/>
    <w:rsid w:val="00D51039"/>
    <w:rsid w:val="00D520C8"/>
    <w:rsid w:val="00D70570"/>
    <w:rsid w:val="00D96084"/>
    <w:rsid w:val="00DA1528"/>
    <w:rsid w:val="00DA6660"/>
    <w:rsid w:val="00DB7E62"/>
    <w:rsid w:val="00DC5B52"/>
    <w:rsid w:val="00DD0A8E"/>
    <w:rsid w:val="00DD515F"/>
    <w:rsid w:val="00DE7E79"/>
    <w:rsid w:val="00DF25D7"/>
    <w:rsid w:val="00DF50DC"/>
    <w:rsid w:val="00DF555F"/>
    <w:rsid w:val="00E023B5"/>
    <w:rsid w:val="00E04E74"/>
    <w:rsid w:val="00E133E0"/>
    <w:rsid w:val="00E17DF6"/>
    <w:rsid w:val="00E26454"/>
    <w:rsid w:val="00E33169"/>
    <w:rsid w:val="00E3343C"/>
    <w:rsid w:val="00E51AC4"/>
    <w:rsid w:val="00E6528C"/>
    <w:rsid w:val="00E70B3E"/>
    <w:rsid w:val="00E72F09"/>
    <w:rsid w:val="00E73F4D"/>
    <w:rsid w:val="00E856F6"/>
    <w:rsid w:val="00E97049"/>
    <w:rsid w:val="00EA647C"/>
    <w:rsid w:val="00EC2418"/>
    <w:rsid w:val="00EC43A7"/>
    <w:rsid w:val="00EC6A3E"/>
    <w:rsid w:val="00ED30F1"/>
    <w:rsid w:val="00ED57F6"/>
    <w:rsid w:val="00ED6104"/>
    <w:rsid w:val="00ED7D79"/>
    <w:rsid w:val="00EE5F85"/>
    <w:rsid w:val="00EF5B46"/>
    <w:rsid w:val="00EF6910"/>
    <w:rsid w:val="00F01E31"/>
    <w:rsid w:val="00F04B4F"/>
    <w:rsid w:val="00F05A96"/>
    <w:rsid w:val="00F05E2C"/>
    <w:rsid w:val="00F132F9"/>
    <w:rsid w:val="00F13366"/>
    <w:rsid w:val="00F24BAF"/>
    <w:rsid w:val="00F25044"/>
    <w:rsid w:val="00F31BC3"/>
    <w:rsid w:val="00F36022"/>
    <w:rsid w:val="00F45F17"/>
    <w:rsid w:val="00F46507"/>
    <w:rsid w:val="00F536F9"/>
    <w:rsid w:val="00F614CD"/>
    <w:rsid w:val="00F66AB0"/>
    <w:rsid w:val="00F7274D"/>
    <w:rsid w:val="00F90A12"/>
    <w:rsid w:val="00F95333"/>
    <w:rsid w:val="00FA0C58"/>
    <w:rsid w:val="00FA11BE"/>
    <w:rsid w:val="00FA1911"/>
    <w:rsid w:val="00FA5997"/>
    <w:rsid w:val="00FA5AFD"/>
    <w:rsid w:val="00FB0A8B"/>
    <w:rsid w:val="00FC4E74"/>
    <w:rsid w:val="00FD4E10"/>
    <w:rsid w:val="00FF27DF"/>
    <w:rsid w:val="00FF44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ocId w14:val="4BC7F7FE"/>
  <w15:docId w15:val="{91FB1D00-D1D9-411C-9190-3E6DA64D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cs="Century Gothic"/>
      <w:sz w:val="22"/>
      <w:szCs w:val="22"/>
      <w:lang w:eastAsia="en-US"/>
    </w:rPr>
  </w:style>
  <w:style w:type="paragraph" w:styleId="Ttulo2">
    <w:name w:val="heading 2"/>
    <w:basedOn w:val="Normal"/>
    <w:next w:val="Normal"/>
    <w:link w:val="Ttulo2Car"/>
    <w:uiPriority w:val="99"/>
    <w:qFormat/>
    <w:rsid w:val="003E5D2F"/>
    <w:pPr>
      <w:keepNext/>
      <w:keepLines/>
      <w:spacing w:before="200"/>
      <w:outlineLvl w:val="1"/>
    </w:pPr>
    <w:rPr>
      <w:rFonts w:eastAsia="SimHei"/>
      <w:b/>
      <w:bCs/>
      <w:color w:val="50866C"/>
      <w:sz w:val="26"/>
      <w:szCs w:val="26"/>
    </w:rPr>
  </w:style>
  <w:style w:type="paragraph" w:styleId="Ttulo3">
    <w:name w:val="heading 3"/>
    <w:basedOn w:val="Normal"/>
    <w:next w:val="Normal"/>
    <w:link w:val="Ttulo3Car"/>
    <w:uiPriority w:val="99"/>
    <w:qFormat/>
    <w:rsid w:val="00894358"/>
    <w:pPr>
      <w:keepNext/>
      <w:keepLines/>
      <w:spacing w:before="200"/>
      <w:outlineLvl w:val="2"/>
    </w:pPr>
    <w:rPr>
      <w:rFonts w:ascii="Arial" w:eastAsia="SimHei" w:hAnsi="Arial" w:cs="Arial"/>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3E5D2F"/>
    <w:rPr>
      <w:rFonts w:ascii="Century Gothic" w:eastAsia="SimHei" w:hAnsi="Century Gothic" w:cs="Century Gothic"/>
      <w:b/>
      <w:bCs/>
      <w:color w:val="50866C"/>
      <w:sz w:val="26"/>
      <w:szCs w:val="26"/>
    </w:rPr>
  </w:style>
  <w:style w:type="character" w:customStyle="1" w:styleId="Ttulo3Car">
    <w:name w:val="Título 3 Car"/>
    <w:link w:val="Ttulo3"/>
    <w:uiPriority w:val="99"/>
    <w:locked/>
    <w:rsid w:val="00894358"/>
    <w:rPr>
      <w:rFonts w:ascii="Arial" w:eastAsia="SimHei" w:hAnsi="Arial" w:cs="Arial"/>
      <w:b/>
      <w:bCs/>
      <w:color w:val="50866C"/>
      <w:sz w:val="24"/>
      <w:szCs w:val="24"/>
    </w:rPr>
  </w:style>
  <w:style w:type="paragraph" w:styleId="Textodeglobo">
    <w:name w:val="Balloon Text"/>
    <w:basedOn w:val="Normal"/>
    <w:link w:val="TextodegloboCar"/>
    <w:uiPriority w:val="99"/>
    <w:semiHidden/>
    <w:rsid w:val="005301DF"/>
    <w:rPr>
      <w:rFonts w:ascii="Tahoma" w:hAnsi="Tahoma" w:cs="Tahoma"/>
      <w:sz w:val="16"/>
      <w:szCs w:val="16"/>
    </w:rPr>
  </w:style>
  <w:style w:type="character" w:customStyle="1" w:styleId="TextodegloboCar">
    <w:name w:val="Texto de globo Car"/>
    <w:link w:val="Textodeglobo"/>
    <w:uiPriority w:val="99"/>
    <w:semiHidden/>
    <w:locked/>
    <w:rsid w:val="005301DF"/>
    <w:rPr>
      <w:rFonts w:ascii="Tahoma" w:hAnsi="Tahoma" w:cs="Tahoma"/>
      <w:sz w:val="16"/>
      <w:szCs w:val="16"/>
    </w:rPr>
  </w:style>
  <w:style w:type="character" w:styleId="Textodelmarcadordeposicin">
    <w:name w:val="Placeholder Text"/>
    <w:uiPriority w:val="99"/>
    <w:semiHidden/>
    <w:rsid w:val="001149B1"/>
    <w:rPr>
      <w:color w:val="808080"/>
    </w:rPr>
  </w:style>
  <w:style w:type="paragraph" w:customStyle="1" w:styleId="Ttulodelboletn">
    <w:name w:val="Título del boletín"/>
    <w:basedOn w:val="Normal"/>
    <w:uiPriority w:val="99"/>
    <w:rsid w:val="001149B1"/>
    <w:rPr>
      <w:rFonts w:ascii="Arial" w:hAnsi="Arial" w:cs="Arial"/>
      <w:b/>
      <w:bCs/>
      <w:color w:val="FFFFFF"/>
      <w:sz w:val="62"/>
      <w:szCs w:val="62"/>
    </w:rPr>
  </w:style>
  <w:style w:type="paragraph" w:customStyle="1" w:styleId="Subttulodelboletn">
    <w:name w:val="Subtítulo del boletín"/>
    <w:basedOn w:val="Normal"/>
    <w:uiPriority w:val="99"/>
    <w:rsid w:val="001149B1"/>
    <w:rPr>
      <w:color w:val="FFFFFF"/>
      <w:sz w:val="26"/>
      <w:szCs w:val="26"/>
    </w:rPr>
  </w:style>
  <w:style w:type="paragraph" w:customStyle="1" w:styleId="Titulardelboletn">
    <w:name w:val="Titular del boletín"/>
    <w:basedOn w:val="Normal"/>
    <w:uiPriority w:val="99"/>
    <w:rsid w:val="00760E4B"/>
    <w:rPr>
      <w:rFonts w:ascii="Arial" w:hAnsi="Arial" w:cs="Arial"/>
      <w:b/>
      <w:bCs/>
      <w:sz w:val="32"/>
      <w:szCs w:val="32"/>
    </w:rPr>
  </w:style>
  <w:style w:type="paragraph" w:customStyle="1" w:styleId="Cuerpodelboletn">
    <w:name w:val="Cuerpo del boletín"/>
    <w:basedOn w:val="Normal"/>
    <w:uiPriority w:val="99"/>
    <w:rsid w:val="00F7274D"/>
    <w:pPr>
      <w:spacing w:after="200"/>
      <w:jc w:val="both"/>
    </w:pPr>
    <w:rPr>
      <w:color w:val="000000"/>
    </w:rPr>
  </w:style>
  <w:style w:type="paragraph" w:customStyle="1" w:styleId="Textoblanco">
    <w:name w:val="Texto blanco"/>
    <w:basedOn w:val="Normal"/>
    <w:uiPriority w:val="99"/>
    <w:rsid w:val="00D014E1"/>
    <w:rPr>
      <w:color w:val="FFFFFF"/>
      <w:sz w:val="20"/>
      <w:szCs w:val="20"/>
    </w:rPr>
  </w:style>
  <w:style w:type="paragraph" w:customStyle="1" w:styleId="Nombredelaempresa">
    <w:name w:val="Nombre de la empresa"/>
    <w:basedOn w:val="Ttulodelboletn"/>
    <w:uiPriority w:val="99"/>
    <w:rsid w:val="003B57E6"/>
    <w:rPr>
      <w:sz w:val="52"/>
      <w:szCs w:val="52"/>
    </w:rPr>
  </w:style>
  <w:style w:type="paragraph" w:customStyle="1" w:styleId="Fechadelboletn">
    <w:name w:val="Fecha del boletín"/>
    <w:basedOn w:val="Textoblanco"/>
    <w:uiPriority w:val="99"/>
    <w:rsid w:val="00FA5997"/>
    <w:pPr>
      <w:jc w:val="right"/>
    </w:pPr>
  </w:style>
  <w:style w:type="paragraph" w:customStyle="1" w:styleId="Letrapequea">
    <w:name w:val="Letra pequeña"/>
    <w:basedOn w:val="Cuerpodelboletn"/>
    <w:uiPriority w:val="99"/>
    <w:rsid w:val="006D49E7"/>
    <w:pPr>
      <w:jc w:val="right"/>
    </w:pPr>
    <w:rPr>
      <w:sz w:val="16"/>
      <w:szCs w:val="16"/>
    </w:rPr>
  </w:style>
  <w:style w:type="paragraph" w:styleId="Encabezado">
    <w:name w:val="header"/>
    <w:basedOn w:val="Normal"/>
    <w:link w:val="EncabezadoCar"/>
    <w:uiPriority w:val="99"/>
    <w:rsid w:val="00F31BC3"/>
    <w:pPr>
      <w:tabs>
        <w:tab w:val="center" w:pos="4320"/>
        <w:tab w:val="right" w:pos="8640"/>
      </w:tabs>
    </w:pPr>
  </w:style>
  <w:style w:type="character" w:customStyle="1" w:styleId="EncabezadoCar">
    <w:name w:val="Encabezado Car"/>
    <w:link w:val="Encabezado"/>
    <w:uiPriority w:val="99"/>
    <w:locked/>
    <w:rsid w:val="00F31BC3"/>
    <w:rPr>
      <w:sz w:val="24"/>
      <w:szCs w:val="24"/>
    </w:rPr>
  </w:style>
  <w:style w:type="paragraph" w:styleId="Piedepgina">
    <w:name w:val="footer"/>
    <w:basedOn w:val="Normal"/>
    <w:link w:val="PiedepginaCar"/>
    <w:uiPriority w:val="99"/>
    <w:rsid w:val="00F31BC3"/>
    <w:pPr>
      <w:tabs>
        <w:tab w:val="center" w:pos="4320"/>
        <w:tab w:val="right" w:pos="8640"/>
      </w:tabs>
    </w:pPr>
  </w:style>
  <w:style w:type="character" w:customStyle="1" w:styleId="PiedepginaCar">
    <w:name w:val="Pie de página Car"/>
    <w:link w:val="Piedepgina"/>
    <w:uiPriority w:val="99"/>
    <w:locked/>
    <w:rsid w:val="00F31BC3"/>
    <w:rPr>
      <w:sz w:val="24"/>
      <w:szCs w:val="24"/>
    </w:rPr>
  </w:style>
  <w:style w:type="character" w:styleId="Hipervnculo">
    <w:name w:val="Hyperlink"/>
    <w:uiPriority w:val="99"/>
    <w:rsid w:val="00AC4A6F"/>
    <w:rPr>
      <w:color w:val="0000FF"/>
      <w:u w:val="single"/>
    </w:rPr>
  </w:style>
  <w:style w:type="paragraph" w:styleId="Prrafodelista">
    <w:name w:val="List Paragraph"/>
    <w:basedOn w:val="Normal"/>
    <w:uiPriority w:val="99"/>
    <w:qFormat/>
    <w:rsid w:val="00F36022"/>
    <w:pPr>
      <w:ind w:left="720"/>
    </w:pPr>
  </w:style>
  <w:style w:type="table" w:styleId="Sombreadovistoso-nfasis3">
    <w:name w:val="Colorful Shading Accent 3"/>
    <w:basedOn w:val="Tablanormal"/>
    <w:uiPriority w:val="99"/>
    <w:rsid w:val="00C1290B"/>
    <w:rPr>
      <w:rFonts w:ascii="Century Gothic" w:hAnsi="Century Gothic"/>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medio2-nfasis3">
    <w:name w:val="Medium Shading 2 Accent 3"/>
    <w:basedOn w:val="Tablanormal"/>
    <w:uiPriority w:val="99"/>
    <w:rsid w:val="00C1290B"/>
    <w:rPr>
      <w:rFonts w:ascii="Century Gothic" w:hAnsi="Century Gothic"/>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uiPriority w:val="99"/>
    <w:rsid w:val="00415DBD"/>
    <w:pPr>
      <w:spacing w:before="100" w:beforeAutospacing="1" w:after="100" w:afterAutospacing="1"/>
    </w:pPr>
    <w:rPr>
      <w:rFonts w:cs="Times New Roman"/>
      <w:sz w:val="24"/>
      <w:szCs w:val="24"/>
      <w:lang w:eastAsia="es-ES"/>
    </w:rPr>
  </w:style>
  <w:style w:type="paragraph" w:styleId="Sinespaciado">
    <w:name w:val="No Spacing"/>
    <w:link w:val="SinespaciadoCar"/>
    <w:uiPriority w:val="99"/>
    <w:qFormat/>
    <w:rsid w:val="00C61E7F"/>
    <w:rPr>
      <w:rFonts w:ascii="Century Gothic" w:hAnsi="Century Gothic"/>
      <w:sz w:val="22"/>
      <w:szCs w:val="22"/>
      <w:lang w:eastAsia="en-US"/>
    </w:rPr>
  </w:style>
  <w:style w:type="character" w:customStyle="1" w:styleId="SinespaciadoCar">
    <w:name w:val="Sin espaciado Car"/>
    <w:link w:val="Sinespaciado"/>
    <w:uiPriority w:val="99"/>
    <w:locked/>
    <w:rsid w:val="00C61E7F"/>
    <w:rPr>
      <w:sz w:val="22"/>
      <w:szCs w:val="22"/>
      <w:lang w:val="es-ES" w:eastAsia="en-US"/>
    </w:rPr>
  </w:style>
  <w:style w:type="table" w:customStyle="1" w:styleId="Estilo1">
    <w:name w:val="Estilo1"/>
    <w:uiPriority w:val="99"/>
    <w:rsid w:val="00263F79"/>
    <w:rPr>
      <w:rFonts w:ascii="Century Gothic" w:hAnsi="Century Gothic"/>
    </w:rPr>
    <w:tblPr>
      <w:tblCellMar>
        <w:top w:w="0" w:type="dxa"/>
        <w:left w:w="108" w:type="dxa"/>
        <w:bottom w:w="0" w:type="dxa"/>
        <w:right w:w="108" w:type="dxa"/>
      </w:tblCellMar>
    </w:tblPr>
    <w:tcPr>
      <w:shd w:val="clear" w:color="auto" w:fill="65AD82"/>
    </w:tcPr>
  </w:style>
  <w:style w:type="table" w:styleId="Tablaconcuadrcula">
    <w:name w:val="Table Grid"/>
    <w:basedOn w:val="Tablanormal"/>
    <w:uiPriority w:val="99"/>
    <w:rsid w:val="00243294"/>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nfasis31">
    <w:name w:val="Sombreado medio 2 - Énfasis 31"/>
    <w:uiPriority w:val="99"/>
    <w:rsid w:val="00526357"/>
    <w:rPr>
      <w:rFonts w:ascii="Century Gothic" w:hAnsi="Century Gothic"/>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character" w:customStyle="1" w:styleId="Mencinsinresolver1">
    <w:name w:val="Mención sin resolver1"/>
    <w:uiPriority w:val="99"/>
    <w:semiHidden/>
    <w:rsid w:val="00735E67"/>
    <w:rPr>
      <w:color w:val="auto"/>
      <w:shd w:val="clear" w:color="auto" w:fill="auto"/>
    </w:rPr>
  </w:style>
  <w:style w:type="character" w:styleId="Mencinsinresolver">
    <w:name w:val="Unresolved Mention"/>
    <w:uiPriority w:val="99"/>
    <w:semiHidden/>
    <w:unhideWhenUsed/>
    <w:rsid w:val="00F13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141042">
      <w:marLeft w:val="0"/>
      <w:marRight w:val="0"/>
      <w:marTop w:val="0"/>
      <w:marBottom w:val="0"/>
      <w:divBdr>
        <w:top w:val="none" w:sz="0" w:space="0" w:color="auto"/>
        <w:left w:val="none" w:sz="0" w:space="0" w:color="auto"/>
        <w:bottom w:val="none" w:sz="0" w:space="0" w:color="auto"/>
        <w:right w:val="none" w:sz="0" w:space="0" w:color="auto"/>
      </w:divBdr>
    </w:div>
    <w:div w:id="1260141043">
      <w:marLeft w:val="0"/>
      <w:marRight w:val="0"/>
      <w:marTop w:val="0"/>
      <w:marBottom w:val="0"/>
      <w:divBdr>
        <w:top w:val="none" w:sz="0" w:space="0" w:color="auto"/>
        <w:left w:val="none" w:sz="0" w:space="0" w:color="auto"/>
        <w:bottom w:val="none" w:sz="0" w:space="0" w:color="auto"/>
        <w:right w:val="none" w:sz="0" w:space="0" w:color="auto"/>
      </w:divBdr>
    </w:div>
    <w:div w:id="1260141044">
      <w:marLeft w:val="0"/>
      <w:marRight w:val="0"/>
      <w:marTop w:val="0"/>
      <w:marBottom w:val="0"/>
      <w:divBdr>
        <w:top w:val="none" w:sz="0" w:space="0" w:color="auto"/>
        <w:left w:val="none" w:sz="0" w:space="0" w:color="auto"/>
        <w:bottom w:val="none" w:sz="0" w:space="0" w:color="auto"/>
        <w:right w:val="none" w:sz="0" w:space="0" w:color="auto"/>
      </w:divBdr>
    </w:div>
    <w:div w:id="1260141045">
      <w:marLeft w:val="0"/>
      <w:marRight w:val="0"/>
      <w:marTop w:val="0"/>
      <w:marBottom w:val="0"/>
      <w:divBdr>
        <w:top w:val="none" w:sz="0" w:space="0" w:color="auto"/>
        <w:left w:val="none" w:sz="0" w:space="0" w:color="auto"/>
        <w:bottom w:val="none" w:sz="0" w:space="0" w:color="auto"/>
        <w:right w:val="none" w:sz="0" w:space="0" w:color="auto"/>
      </w:divBdr>
    </w:div>
    <w:div w:id="1260141046">
      <w:marLeft w:val="0"/>
      <w:marRight w:val="0"/>
      <w:marTop w:val="0"/>
      <w:marBottom w:val="0"/>
      <w:divBdr>
        <w:top w:val="none" w:sz="0" w:space="0" w:color="auto"/>
        <w:left w:val="none" w:sz="0" w:space="0" w:color="auto"/>
        <w:bottom w:val="none" w:sz="0" w:space="0" w:color="auto"/>
        <w:right w:val="none" w:sz="0" w:space="0" w:color="auto"/>
      </w:divBdr>
    </w:div>
    <w:div w:id="1260141047">
      <w:marLeft w:val="0"/>
      <w:marRight w:val="0"/>
      <w:marTop w:val="0"/>
      <w:marBottom w:val="0"/>
      <w:divBdr>
        <w:top w:val="none" w:sz="0" w:space="0" w:color="auto"/>
        <w:left w:val="none" w:sz="0" w:space="0" w:color="auto"/>
        <w:bottom w:val="none" w:sz="0" w:space="0" w:color="auto"/>
        <w:right w:val="none" w:sz="0" w:space="0" w:color="auto"/>
      </w:divBdr>
    </w:div>
    <w:div w:id="1260141048">
      <w:marLeft w:val="0"/>
      <w:marRight w:val="0"/>
      <w:marTop w:val="0"/>
      <w:marBottom w:val="0"/>
      <w:divBdr>
        <w:top w:val="none" w:sz="0" w:space="0" w:color="auto"/>
        <w:left w:val="none" w:sz="0" w:space="0" w:color="auto"/>
        <w:bottom w:val="none" w:sz="0" w:space="0" w:color="auto"/>
        <w:right w:val="none" w:sz="0" w:space="0" w:color="auto"/>
      </w:divBdr>
    </w:div>
    <w:div w:id="1260141049">
      <w:marLeft w:val="0"/>
      <w:marRight w:val="0"/>
      <w:marTop w:val="0"/>
      <w:marBottom w:val="0"/>
      <w:divBdr>
        <w:top w:val="none" w:sz="0" w:space="0" w:color="auto"/>
        <w:left w:val="none" w:sz="0" w:space="0" w:color="auto"/>
        <w:bottom w:val="none" w:sz="0" w:space="0" w:color="auto"/>
        <w:right w:val="none" w:sz="0" w:space="0" w:color="auto"/>
      </w:divBdr>
    </w:div>
    <w:div w:id="1260141050">
      <w:marLeft w:val="0"/>
      <w:marRight w:val="0"/>
      <w:marTop w:val="0"/>
      <w:marBottom w:val="0"/>
      <w:divBdr>
        <w:top w:val="none" w:sz="0" w:space="0" w:color="auto"/>
        <w:left w:val="none" w:sz="0" w:space="0" w:color="auto"/>
        <w:bottom w:val="none" w:sz="0" w:space="0" w:color="auto"/>
        <w:right w:val="none" w:sz="0" w:space="0" w:color="auto"/>
      </w:divBdr>
    </w:div>
    <w:div w:id="1260141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biernoabierto.juntaex.es/transparencia/web/presidencia-portavocia-consejerias" TargetMode="External"/><Relationship Id="rId13" Type="http://schemas.openxmlformats.org/officeDocument/2006/relationships/hyperlink" Target="http://www.juntaex.es/ig/resumen-estadistico-de-contratos-formalizados" TargetMode="External"/><Relationship Id="rId18" Type="http://schemas.openxmlformats.org/officeDocument/2006/relationships/hyperlink" Target="http://gobiernoabierto.juntaex.es/transparencia/web/presidencia-portavocia-consejeria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gobiernoabierto.juntaex.es/transparencia/web/registro-de-actividades-de-tratamiento" TargetMode="External"/><Relationship Id="rId7" Type="http://schemas.openxmlformats.org/officeDocument/2006/relationships/image" Target="media/image1.png"/><Relationship Id="rId12" Type="http://schemas.openxmlformats.org/officeDocument/2006/relationships/hyperlink" Target="http://gobiernoabierto.juntaex.es/transparencia/web/proyectos-normativos" TargetMode="External"/><Relationship Id="rId17" Type="http://schemas.openxmlformats.org/officeDocument/2006/relationships/image" Target="media/image2.wmf"/><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gobiernoabierto.juntaex.es//transparencia/filescms/web/uploaded_files/SCdS/Informe_Covid19_Teletrabajadores.pdf" TargetMode="External"/><Relationship Id="rId20" Type="http://schemas.openxmlformats.org/officeDocument/2006/relationships/hyperlink" Target="http://gobiernoabierto.juntaex.es/transparencia/web/proyectos-normativ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biernoabierto.juntaex.es/transparencia/web/proyectos-normativos" TargetMode="External"/><Relationship Id="rId24" Type="http://schemas.openxmlformats.org/officeDocument/2006/relationships/hyperlink" Target="http://gobiernoabierto.juntaex.es/transparencia/web/proteccion-social-importes-altos-cargos" TargetMode="External"/><Relationship Id="rId5" Type="http://schemas.openxmlformats.org/officeDocument/2006/relationships/footnotes" Target="footnotes.xml"/><Relationship Id="rId15" Type="http://schemas.openxmlformats.org/officeDocument/2006/relationships/hyperlink" Target="http://www.juntaex.es/ser02/seguimiento-de-cartas-de-servicios" TargetMode="External"/><Relationship Id="rId23" Type="http://schemas.openxmlformats.org/officeDocument/2006/relationships/hyperlink" Target="http://www.juntaex.es/ig/resumen-estadistico-de-contratos-formalizados" TargetMode="External"/><Relationship Id="rId10" Type="http://schemas.openxmlformats.org/officeDocument/2006/relationships/hyperlink" Target="http://gobiernoabierto.juntaex.es/transparencia/web/inventario-instrucciones" TargetMode="External"/><Relationship Id="rId19" Type="http://schemas.openxmlformats.org/officeDocument/2006/relationships/hyperlink" Target="http://gobiernoabierto.juntaex.es/transparencia/web/normas-de-funcionamiento" TargetMode="External"/><Relationship Id="rId4" Type="http://schemas.openxmlformats.org/officeDocument/2006/relationships/webSettings" Target="webSettings.xml"/><Relationship Id="rId9" Type="http://schemas.openxmlformats.org/officeDocument/2006/relationships/hyperlink" Target="http://gobiernoabierto.juntaex.es/transparencia/web/normas-de-funcionamiento" TargetMode="External"/><Relationship Id="rId14" Type="http://schemas.openxmlformats.org/officeDocument/2006/relationships/hyperlink" Target="http://gobiernoabierto.juntaex.es/transparencia/web/proteccion-social-importes-altos-cargos" TargetMode="External"/><Relationship Id="rId22" Type="http://schemas.openxmlformats.org/officeDocument/2006/relationships/hyperlink" Target="http://gobiernoabierto.juntaex.es/transparencia/web/inventario-instruccion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2914</Words>
  <Characters>16033</Characters>
  <Application>Microsoft Office Word</Application>
  <DocSecurity>0</DocSecurity>
  <Lines>133</Lines>
  <Paragraphs>37</Paragraphs>
  <ScaleCrop>false</ScaleCrop>
  <Company>SGAD</Company>
  <LinksUpToDate>false</LinksUpToDate>
  <CharactersWithSpaces>18910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anam.ruiz</dc:creator>
  <cp:keywords/>
  <dc:description/>
  <cp:lastModifiedBy>Pedro Pinilla Pinero</cp:lastModifiedBy>
  <cp:revision>2</cp:revision>
  <cp:lastPrinted>2008-09-26T23:14:00Z</cp:lastPrinted>
  <dcterms:created xsi:type="dcterms:W3CDTF">2021-12-15T10:11:00Z</dcterms:created>
  <dcterms:modified xsi:type="dcterms:W3CDTF">2021-12-15T10:11:00Z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6.68846525117293E-299</vt:r8>
  </property>
  <property fmtid="{D5CDD505-2E9C-101B-9397-08002B2CF9AE}" pid="10" name="AssetExpire">
    <vt:lpwstr>2100-01-01T01:00:00Z</vt:lpwstr>
  </property>
  <property fmtid="{D5CDD505-2E9C-101B-9397-08002B2CF9AE}" pid="11" name="AssetStart">
    <vt:lpwstr>2009-05-30T22:55:59Z</vt:lpwstr>
  </property>
  <property fmtid="{D5CDD505-2E9C-101B-9397-08002B2CF9AE}" pid="12" name="PublishStatusLookup">
    <vt:lpwstr>273741;#;#1305776;#</vt:lpwstr>
  </property>
  <property fmtid="{D5CDD505-2E9C-101B-9397-08002B2CF9AE}" pid="13" name="APAuthor">
    <vt:lpwstr>191</vt:lpwstr>
  </property>
  <property fmtid="{D5CDD505-2E9C-101B-9397-08002B2CF9AE}" pid="14" name="NumericId">
    <vt:lpwstr>-1</vt:lpwstr>
  </property>
  <property fmtid="{D5CDD505-2E9C-101B-9397-08002B2CF9AE}" pid="15" name="ApprovalStatus">
    <vt:lpwstr>InProgress</vt:lpwstr>
  </property>
  <property fmtid="{D5CDD505-2E9C-101B-9397-08002B2CF9AE}" pid="16" name="SourceTitle">
    <vt:lpwstr>Newsletter</vt:lpwstr>
  </property>
  <property fmtid="{D5CDD505-2E9C-101B-9397-08002B2CF9AE}" pid="17" name="CSXUpdate">
    <vt:lpwstr>0</vt:lpwstr>
  </property>
  <property fmtid="{D5CDD505-2E9C-101B-9397-08002B2CF9AE}" pid="18" name="AssetType">
    <vt:lpwstr>TP</vt:lpwstr>
  </property>
  <property fmtid="{D5CDD505-2E9C-101B-9397-08002B2CF9AE}" pid="19" name="MachineTranslated">
    <vt:lpwstr>0</vt:lpwstr>
  </property>
  <property fmtid="{D5CDD505-2E9C-101B-9397-08002B2CF9AE}" pid="20" name="TemplateStatus">
    <vt:lpwstr>Complete</vt:lpwstr>
  </property>
  <property fmtid="{D5CDD505-2E9C-101B-9397-08002B2CF9AE}" pid="21" name="OutputCachingOn">
    <vt:lpwstr>0</vt:lpwstr>
  </property>
  <property fmtid="{D5CDD505-2E9C-101B-9397-08002B2CF9AE}" pid="22" name="IsSearchable">
    <vt:lpwstr>0</vt:lpwstr>
  </property>
  <property fmtid="{D5CDD505-2E9C-101B-9397-08002B2CF9AE}" pid="23" name="UALocRecommendation">
    <vt:lpwstr>Never Localize</vt:lpwstr>
  </property>
  <property fmtid="{D5CDD505-2E9C-101B-9397-08002B2CF9AE}" pid="24" name="ShowIn">
    <vt:lpwstr>Show everywhere</vt:lpwstr>
  </property>
  <property fmtid="{D5CDD505-2E9C-101B-9397-08002B2CF9AE}" pid="25" name="TrustLevel">
    <vt:lpwstr>1 Microsoft Managed Content</vt:lpwstr>
  </property>
  <property fmtid="{D5CDD505-2E9C-101B-9397-08002B2CF9AE}" pid="26" name="Provider">
    <vt:lpwstr>EY006220130</vt:lpwstr>
  </property>
  <property fmtid="{D5CDD505-2E9C-101B-9397-08002B2CF9AE}" pid="27" name="UACurrentWords">
    <vt:lpwstr>0</vt:lpwstr>
  </property>
  <property fmtid="{D5CDD505-2E9C-101B-9397-08002B2CF9AE}" pid="28" name="AssetId">
    <vt:lpwstr>TP010336027</vt:lpwstr>
  </property>
  <property fmtid="{D5CDD505-2E9C-101B-9397-08002B2CF9AE}" pid="29" name="APEditor">
    <vt:lpwstr>92</vt:lpwstr>
  </property>
  <property fmtid="{D5CDD505-2E9C-101B-9397-08002B2CF9AE}" pid="30" name="IsDeleted">
    <vt:lpwstr>0</vt:lpwstr>
  </property>
  <property fmtid="{D5CDD505-2E9C-101B-9397-08002B2CF9AE}" pid="31" name="PublishTargets">
    <vt:lpwstr>OfficeOnline</vt:lpwstr>
  </property>
  <property fmtid="{D5CDD505-2E9C-101B-9397-08002B2CF9AE}" pid="32" name="BugNumber">
    <vt:lpwstr>261</vt:lpwstr>
  </property>
  <property fmtid="{D5CDD505-2E9C-101B-9397-08002B2CF9AE}" pid="33" name="CrawlForDependencies">
    <vt:lpwstr>0</vt:lpwstr>
  </property>
  <property fmtid="{D5CDD505-2E9C-101B-9397-08002B2CF9AE}" pid="34" name="PrimaryImageGen">
    <vt:lpwstr>1</vt:lpwstr>
  </property>
  <property fmtid="{D5CDD505-2E9C-101B-9397-08002B2CF9AE}" pid="35" name="TPFriendlyName">
    <vt:lpwstr>Newsletter</vt:lpwstr>
  </property>
  <property fmtid="{D5CDD505-2E9C-101B-9397-08002B2CF9AE}" pid="36" name="OpenTemplate">
    <vt:lpwstr>1</vt:lpwstr>
  </property>
  <property fmtid="{D5CDD505-2E9C-101B-9397-08002B2CF9AE}" pid="37" name="TPInstallLocation">
    <vt:lpwstr>{My Templates}</vt:lpwstr>
  </property>
  <property fmtid="{D5CDD505-2E9C-101B-9397-08002B2CF9AE}" pid="38" name="TPCommandLine">
    <vt:lpwstr>{WD} /f {FilePath}</vt:lpwstr>
  </property>
  <property fmtid="{D5CDD505-2E9C-101B-9397-08002B2CF9AE}" pid="39" name="TPAppVersion">
    <vt:lpwstr>12</vt:lpwstr>
  </property>
  <property fmtid="{D5CDD505-2E9C-101B-9397-08002B2CF9AE}" pid="40" name="TPLaunchHelpLinkType">
    <vt:lpwstr>Template</vt:lpwstr>
  </property>
  <property fmtid="{D5CDD505-2E9C-101B-9397-08002B2CF9AE}" pid="41" name="TPApplication">
    <vt:lpwstr>Word</vt:lpwstr>
  </property>
  <property fmtid="{D5CDD505-2E9C-101B-9397-08002B2CF9AE}" pid="42" name="TPNamespace">
    <vt:lpwstr>WINWORD</vt:lpwstr>
  </property>
  <property fmtid="{D5CDD505-2E9C-101B-9397-08002B2CF9AE}" pid="43" name="TPComponent">
    <vt:lpwstr>WORDFiles</vt:lpwstr>
  </property>
  <property fmtid="{D5CDD505-2E9C-101B-9397-08002B2CF9AE}" pid="44" name="TPClientViewer">
    <vt:lpwstr>Microsoft Office Word</vt:lpwstr>
  </property>
  <property fmtid="{D5CDD505-2E9C-101B-9397-08002B2CF9AE}" pid="45" name="Downloads">
    <vt:lpwstr>0</vt:lpwstr>
  </property>
  <property fmtid="{D5CDD505-2E9C-101B-9397-08002B2CF9AE}" pid="46" name="TemplateTemplateType">
    <vt:lpwstr>Word 2007 Default</vt:lpwstr>
  </property>
  <property fmtid="{D5CDD505-2E9C-101B-9397-08002B2CF9AE}" pid="47" name="LocLastLocAttemptVersionLookup">
    <vt:lpwstr>144889</vt:lpwstr>
  </property>
  <property fmtid="{D5CDD505-2E9C-101B-9397-08002B2CF9AE}" pid="48" name="OriginalRelease">
    <vt:lpwstr>14</vt:lpwstr>
  </property>
</Properties>
</file>