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434CB0">
        <w:rPr>
          <w:color w:val="6BA999"/>
        </w:rPr>
        <w:t xml:space="preserve">LA </w:t>
      </w:r>
      <w:r w:rsidR="00DE175C">
        <w:rPr>
          <w:color w:val="6BA999"/>
        </w:rPr>
        <w:t>COMUNIDAD AUTÓNOMA DE</w:t>
      </w:r>
      <w:r w:rsidR="00482F2C">
        <w:rPr>
          <w:color w:val="6BA999"/>
        </w:rPr>
        <w:t>L</w:t>
      </w:r>
      <w:r w:rsidR="00DE175C">
        <w:rPr>
          <w:color w:val="6BA999"/>
        </w:rPr>
        <w:t xml:space="preserve"> </w:t>
      </w:r>
      <w:r w:rsidR="00482F2C">
        <w:rPr>
          <w:color w:val="6BA999"/>
        </w:rPr>
        <w:t>PRINCIPADO DE ASTURIAS</w:t>
      </w:r>
      <w:r w:rsidR="00434CB0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EC2804">
        <w:rPr>
          <w:rFonts w:asciiTheme="minorHAnsi" w:hAnsiTheme="minorHAnsi" w:cstheme="minorHAnsi"/>
          <w:szCs w:val="24"/>
        </w:rPr>
        <w:t>1</w:t>
      </w:r>
      <w:r w:rsidR="00097538">
        <w:rPr>
          <w:rFonts w:asciiTheme="minorHAnsi" w:hAnsiTheme="minorHAnsi" w:cstheme="minorHAnsi"/>
          <w:szCs w:val="24"/>
        </w:rPr>
        <w:t>4</w:t>
      </w:r>
      <w:r w:rsidR="00EC2804">
        <w:rPr>
          <w:rFonts w:asciiTheme="minorHAnsi" w:hAnsiTheme="minorHAnsi" w:cstheme="minorHAnsi"/>
          <w:szCs w:val="24"/>
        </w:rPr>
        <w:t xml:space="preserve"> de diciembre</w:t>
      </w:r>
      <w:r w:rsidR="00434CB0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3A3E82">
        <w:rPr>
          <w:rFonts w:asciiTheme="minorHAnsi" w:hAnsiTheme="minorHAnsi" w:cstheme="minorHAnsi"/>
          <w:szCs w:val="24"/>
        </w:rPr>
        <w:t>Comunidad Autónoma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65BF7" w:rsidRDefault="00542686" w:rsidP="007D66CE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aceptan las siguientes observaciones:</w:t>
      </w:r>
      <w:r w:rsidR="007D66CE" w:rsidRPr="007D66CE">
        <w:rPr>
          <w:rFonts w:asciiTheme="minorHAnsi" w:hAnsiTheme="minorHAnsi" w:cstheme="minorHAnsi"/>
          <w:b/>
          <w:szCs w:val="24"/>
        </w:rPr>
        <w:t xml:space="preserve"> </w:t>
      </w:r>
    </w:p>
    <w:p w:rsidR="007D66CE" w:rsidRDefault="007D66CE" w:rsidP="007D66CE">
      <w:pPr>
        <w:pStyle w:val="Prrafodelista"/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</w:p>
    <w:p w:rsidR="005736DF" w:rsidRDefault="00097538" w:rsidP="005736DF">
      <w:pPr>
        <w:pStyle w:val="Prrafodelista"/>
        <w:numPr>
          <w:ilvl w:val="0"/>
          <w:numId w:val="14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Respecto de los errores que generaban algunos de los enlaces a los Registros de Actividades de Tratamiento  de algunas de las Consejerías se ha constatado que efectivamente, dichos enlaces están operativos si se utiliza un navegador diferente</w:t>
      </w:r>
      <w:r w:rsidR="005736D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Se revisa el informe de evaluación en este sentido. Esta revisión no afecta a la valoración del cumplimiento de esta obligación que en la evaluación efectuada había alcanzado un 100%.</w:t>
      </w:r>
    </w:p>
    <w:p w:rsidR="00CA783E" w:rsidRDefault="00714C3B" w:rsidP="00CA783E">
      <w:pPr>
        <w:pStyle w:val="Prrafodelista"/>
        <w:numPr>
          <w:ilvl w:val="0"/>
          <w:numId w:val="14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 publicación de información relativa a las modificaciones de Convenios</w:t>
      </w:r>
      <w:r w:rsidR="00CA783E">
        <w:rPr>
          <w:rFonts w:asciiTheme="minorHAnsi" w:hAnsiTheme="minorHAnsi" w:cstheme="minorHAnsi"/>
          <w:szCs w:val="24"/>
        </w:rPr>
        <w:t>.</w:t>
      </w:r>
    </w:p>
    <w:p w:rsidR="00A77D21" w:rsidRPr="00A77D21" w:rsidRDefault="00A77D21" w:rsidP="00CA783E">
      <w:pPr>
        <w:pStyle w:val="Prrafodelista"/>
        <w:tabs>
          <w:tab w:val="left" w:pos="284"/>
        </w:tabs>
        <w:spacing w:before="120" w:after="120" w:line="312" w:lineRule="auto"/>
        <w:ind w:left="1004"/>
        <w:jc w:val="both"/>
        <w:rPr>
          <w:rFonts w:asciiTheme="minorHAnsi" w:hAnsiTheme="minorHAnsi" w:cstheme="minorHAnsi"/>
          <w:szCs w:val="24"/>
        </w:rPr>
      </w:pPr>
    </w:p>
    <w:p w:rsidR="005736DF" w:rsidRDefault="005736DF" w:rsidP="007D66CE">
      <w:pPr>
        <w:pStyle w:val="Prrafodelista"/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7D66CE" w:rsidRDefault="00714C3B" w:rsidP="007D66CE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Respecto de la falta de publicación de información sobre los resultados de planes y programas.</w:t>
      </w:r>
    </w:p>
    <w:p w:rsidR="00A558AE" w:rsidRDefault="00A558AE" w:rsidP="00A558AE">
      <w:pPr>
        <w:pStyle w:val="Prrafodelista"/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b/>
          <w:szCs w:val="24"/>
        </w:rPr>
      </w:pPr>
    </w:p>
    <w:p w:rsidR="008C3243" w:rsidRPr="00714C3B" w:rsidRDefault="00714C3B" w:rsidP="00714C3B">
      <w:pPr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Señala el Principado de Asturias en sus observaciones, </w:t>
      </w:r>
      <w:r w:rsidR="008C3243" w:rsidRPr="00714C3B">
        <w:rPr>
          <w:rFonts w:asciiTheme="minorHAnsi" w:hAnsiTheme="minorHAnsi" w:cstheme="minorHAnsi"/>
          <w:szCs w:val="24"/>
        </w:rPr>
        <w:t xml:space="preserve">que </w:t>
      </w:r>
      <w:r>
        <w:rPr>
          <w:rFonts w:asciiTheme="minorHAnsi" w:hAnsiTheme="minorHAnsi" w:cstheme="minorHAnsi"/>
          <w:szCs w:val="24"/>
        </w:rPr>
        <w:t>la información publicada es la proporcionada por la Unidades de Transparencia y que en consecuencia, la falta de publicación se debe a la inexistencia de informes de seguimiento o evaluación de planes y programas.</w:t>
      </w:r>
      <w:r w:rsidR="008C3243" w:rsidRPr="00714C3B">
        <w:rPr>
          <w:rFonts w:asciiTheme="minorHAnsi" w:hAnsiTheme="minorHAnsi" w:cstheme="minorHAnsi"/>
          <w:szCs w:val="24"/>
        </w:rPr>
        <w:t xml:space="preserve"> Si este es el caso, debería hacerse constar esta circunstancia expresamente porque es la única manera de conocer si la falta de publicación se debe a una omisión de la obligación de publicar o a la inexistencia de actividad respecto de una obligación de información.</w:t>
      </w:r>
    </w:p>
    <w:p w:rsidR="00DC1DA2" w:rsidRDefault="00DC1DA2" w:rsidP="00DC1DA2">
      <w:pPr>
        <w:pStyle w:val="Prrafodelista"/>
        <w:numPr>
          <w:ilvl w:val="0"/>
          <w:numId w:val="13"/>
        </w:numPr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DC1DA2">
        <w:rPr>
          <w:rFonts w:asciiTheme="minorHAnsi" w:hAnsiTheme="minorHAnsi" w:cstheme="minorHAnsi"/>
          <w:b/>
          <w:szCs w:val="24"/>
        </w:rPr>
        <w:t>Respecto de la actualización de la información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DC1DA2" w:rsidRDefault="00DC1DA2" w:rsidP="00DC1DA2">
      <w:pPr>
        <w:pStyle w:val="Prrafodelista"/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1B0504" w:rsidRDefault="007B2FA3" w:rsidP="00A558AE">
      <w:pPr>
        <w:pStyle w:val="Prrafodelista"/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</w:t>
      </w:r>
      <w:r w:rsidR="00B52272">
        <w:rPr>
          <w:rFonts w:asciiTheme="minorHAnsi" w:hAnsiTheme="minorHAnsi" w:cstheme="minorHAnsi"/>
          <w:szCs w:val="24"/>
        </w:rPr>
        <w:t xml:space="preserve"> las observaciones </w:t>
      </w:r>
      <w:r>
        <w:rPr>
          <w:rFonts w:asciiTheme="minorHAnsi" w:hAnsiTheme="minorHAnsi" w:cstheme="minorHAnsi"/>
          <w:szCs w:val="24"/>
        </w:rPr>
        <w:t xml:space="preserve">relativas a esta cuestión, parece deducirse que en los casos en que la fecha de actualización de la información presenta un desfase temporal esto es debido a que se trata de información estable y que no se actualiza al no haberse producido cambios en relación con sus </w:t>
      </w:r>
      <w:r>
        <w:rPr>
          <w:rFonts w:asciiTheme="minorHAnsi" w:hAnsiTheme="minorHAnsi" w:cstheme="minorHAnsi"/>
          <w:szCs w:val="24"/>
        </w:rPr>
        <w:lastRenderedPageBreak/>
        <w:t xml:space="preserve">contenidos.  </w:t>
      </w:r>
      <w:r w:rsidR="00B52272">
        <w:rPr>
          <w:rFonts w:asciiTheme="minorHAnsi" w:hAnsiTheme="minorHAnsi" w:cstheme="minorHAnsi"/>
          <w:szCs w:val="24"/>
        </w:rPr>
        <w:t xml:space="preserve"> </w:t>
      </w:r>
      <w:r w:rsidR="00295837">
        <w:rPr>
          <w:rFonts w:asciiTheme="minorHAnsi" w:hAnsiTheme="minorHAnsi" w:cstheme="minorHAnsi"/>
          <w:szCs w:val="24"/>
        </w:rPr>
        <w:t xml:space="preserve">Como viene indicando este Consejo </w:t>
      </w:r>
      <w:r w:rsidR="00295837" w:rsidRPr="00295837">
        <w:rPr>
          <w:rFonts w:asciiTheme="minorHAnsi" w:hAnsiTheme="minorHAnsi" w:cstheme="minorHAnsi"/>
          <w:szCs w:val="24"/>
        </w:rPr>
        <w:t>la única posibilidad que tienen los ciudadanos de saber si la información publicada está vigente o no</w:t>
      </w:r>
      <w:r w:rsidR="00295837">
        <w:rPr>
          <w:rFonts w:asciiTheme="minorHAnsi" w:hAnsiTheme="minorHAnsi" w:cstheme="minorHAnsi"/>
          <w:szCs w:val="24"/>
        </w:rPr>
        <w:t xml:space="preserve"> – incluso cuando se trata de información estable en el tiempo y que no sufre apenas modificaciones -</w:t>
      </w:r>
      <w:r w:rsidR="00295837" w:rsidRPr="00295837">
        <w:rPr>
          <w:rFonts w:asciiTheme="minorHAnsi" w:hAnsiTheme="minorHAnsi" w:cstheme="minorHAnsi"/>
          <w:szCs w:val="24"/>
        </w:rPr>
        <w:t xml:space="preserve">, es que en </w:t>
      </w:r>
      <w:r w:rsidR="00295837">
        <w:rPr>
          <w:rFonts w:asciiTheme="minorHAnsi" w:hAnsiTheme="minorHAnsi" w:cstheme="minorHAnsi"/>
          <w:szCs w:val="24"/>
        </w:rPr>
        <w:t>el</w:t>
      </w:r>
      <w:r w:rsidR="00295837" w:rsidRPr="00295837">
        <w:rPr>
          <w:rFonts w:asciiTheme="minorHAnsi" w:hAnsiTheme="minorHAnsi" w:cstheme="minorHAnsi"/>
          <w:szCs w:val="24"/>
        </w:rPr>
        <w:t xml:space="preserve"> Portal </w:t>
      </w:r>
      <w:r w:rsidR="00295837">
        <w:rPr>
          <w:rFonts w:asciiTheme="minorHAnsi" w:hAnsiTheme="minorHAnsi" w:cstheme="minorHAnsi"/>
          <w:szCs w:val="24"/>
        </w:rPr>
        <w:t xml:space="preserve">de Transparencia </w:t>
      </w:r>
      <w:r w:rsidR="00295837" w:rsidRPr="00295837">
        <w:rPr>
          <w:rFonts w:asciiTheme="minorHAnsi" w:hAnsiTheme="minorHAnsi" w:cstheme="minorHAnsi"/>
          <w:szCs w:val="24"/>
        </w:rPr>
        <w:t xml:space="preserve">se </w:t>
      </w:r>
      <w:r w:rsidR="00295837">
        <w:rPr>
          <w:rFonts w:asciiTheme="minorHAnsi" w:hAnsiTheme="minorHAnsi" w:cstheme="minorHAnsi"/>
          <w:szCs w:val="24"/>
        </w:rPr>
        <w:t>incluyan referencias que posibiliten este conocimiento</w:t>
      </w:r>
      <w:r w:rsidR="00295837" w:rsidRPr="00295837">
        <w:rPr>
          <w:rFonts w:asciiTheme="minorHAnsi" w:hAnsiTheme="minorHAnsi" w:cstheme="minorHAnsi"/>
          <w:szCs w:val="24"/>
        </w:rPr>
        <w:t xml:space="preserve">. En este sentido bastaría con que en la página inicial del Portal de Transparencia se mostrase la fecha de la última revisión o actualización del Portal. </w:t>
      </w:r>
      <w:r w:rsidR="00B52272">
        <w:rPr>
          <w:rFonts w:asciiTheme="minorHAnsi" w:hAnsiTheme="minorHAnsi" w:cstheme="minorHAnsi"/>
          <w:szCs w:val="24"/>
        </w:rPr>
        <w:t xml:space="preserve"> </w:t>
      </w:r>
    </w:p>
    <w:p w:rsidR="00295837" w:rsidRDefault="00295837" w:rsidP="00A558AE">
      <w:pPr>
        <w:pStyle w:val="Prrafodelista"/>
        <w:tabs>
          <w:tab w:val="left" w:pos="284"/>
        </w:tabs>
        <w:spacing w:before="120" w:after="120" w:line="312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244DD8" w:rsidRDefault="00244DD8" w:rsidP="00EC280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se sitúa en el </w:t>
      </w:r>
      <w:r w:rsidR="00564A2B">
        <w:rPr>
          <w:rFonts w:asciiTheme="minorHAnsi" w:hAnsiTheme="minorHAnsi" w:cstheme="minorHAnsi"/>
          <w:szCs w:val="24"/>
        </w:rPr>
        <w:t>94,2</w:t>
      </w:r>
      <w:r>
        <w:rPr>
          <w:rFonts w:asciiTheme="minorHAnsi" w:hAnsiTheme="minorHAnsi" w:cstheme="minorHAnsi"/>
          <w:szCs w:val="24"/>
        </w:rPr>
        <w:t>%</w:t>
      </w:r>
      <w:r w:rsidR="004C4FFC">
        <w:rPr>
          <w:rFonts w:asciiTheme="minorHAnsi" w:hAnsiTheme="minorHAnsi" w:cstheme="minorHAnsi"/>
          <w:szCs w:val="24"/>
        </w:rPr>
        <w:t>.</w:t>
      </w:r>
    </w:p>
    <w:p w:rsidR="00CA783E" w:rsidRDefault="00CA783E" w:rsidP="00EC280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 la Comunidad Autónoma </w:t>
      </w:r>
      <w:r w:rsidR="00564A2B">
        <w:rPr>
          <w:rFonts w:asciiTheme="minorHAnsi" w:hAnsiTheme="minorHAnsi" w:cstheme="minorHAnsi"/>
          <w:szCs w:val="24"/>
        </w:rPr>
        <w:t>del</w:t>
      </w:r>
      <w:r>
        <w:rPr>
          <w:rFonts w:asciiTheme="minorHAnsi" w:hAnsiTheme="minorHAnsi" w:cstheme="minorHAnsi"/>
          <w:szCs w:val="24"/>
        </w:rPr>
        <w:t xml:space="preserve"> </w:t>
      </w:r>
      <w:r w:rsidR="00564A2B">
        <w:rPr>
          <w:rFonts w:asciiTheme="minorHAnsi" w:hAnsiTheme="minorHAnsi" w:cstheme="minorHAnsi"/>
          <w:szCs w:val="24"/>
        </w:rPr>
        <w:t xml:space="preserve">Principado de Asturias </w:t>
      </w:r>
      <w:r>
        <w:rPr>
          <w:rFonts w:asciiTheme="minorHAnsi" w:hAnsiTheme="minorHAnsi" w:cstheme="minorHAnsi"/>
          <w:szCs w:val="24"/>
        </w:rPr>
        <w:t>a aplicar las recomendaciones efectuadas</w:t>
      </w:r>
      <w:r w:rsidR="0099043A">
        <w:rPr>
          <w:rFonts w:asciiTheme="minorHAnsi" w:hAnsiTheme="minorHAnsi" w:cstheme="minorHAnsi"/>
          <w:szCs w:val="24"/>
        </w:rPr>
        <w:t xml:space="preserve">  lo que sin duda redundará en la consecución de</w:t>
      </w:r>
      <w:r w:rsidR="00BF49C8">
        <w:rPr>
          <w:rFonts w:asciiTheme="minorHAnsi" w:hAnsiTheme="minorHAnsi" w:cstheme="minorHAnsi"/>
          <w:szCs w:val="24"/>
        </w:rPr>
        <w:t xml:space="preserve"> un</w:t>
      </w:r>
      <w:r w:rsidR="009904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="0099043A">
        <w:rPr>
          <w:rFonts w:asciiTheme="minorHAnsi" w:hAnsiTheme="minorHAnsi" w:cstheme="minorHAnsi"/>
          <w:szCs w:val="24"/>
        </w:rPr>
        <w:t>Índice de Cumplimiento</w:t>
      </w:r>
      <w:r w:rsidR="00564A2B">
        <w:rPr>
          <w:rFonts w:asciiTheme="minorHAnsi" w:hAnsiTheme="minorHAnsi" w:cstheme="minorHAnsi"/>
          <w:szCs w:val="24"/>
        </w:rPr>
        <w:t xml:space="preserve"> aún</w:t>
      </w:r>
      <w:r w:rsidR="0099043A">
        <w:rPr>
          <w:rFonts w:asciiTheme="minorHAnsi" w:hAnsiTheme="minorHAnsi" w:cstheme="minorHAnsi"/>
          <w:szCs w:val="24"/>
        </w:rPr>
        <w:t xml:space="preserve"> más elevado. </w:t>
      </w:r>
    </w:p>
    <w:p w:rsidR="00244DD8" w:rsidRPr="00EC2804" w:rsidRDefault="00244DD8" w:rsidP="00EC2804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86421B">
        <w:rPr>
          <w:rFonts w:asciiTheme="minorHAnsi" w:hAnsiTheme="minorHAnsi" w:cstheme="minorHAnsi"/>
          <w:szCs w:val="24"/>
        </w:rPr>
        <w:t>enero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86421B"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37" w:rsidRDefault="00295837" w:rsidP="00344FE7">
      <w:pPr>
        <w:spacing w:after="0" w:line="240" w:lineRule="auto"/>
      </w:pPr>
      <w:r>
        <w:separator/>
      </w:r>
    </w:p>
  </w:endnote>
  <w:endnote w:type="continuationSeparator" w:id="0">
    <w:p w:rsidR="00295837" w:rsidRDefault="00295837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95837" w:rsidRPr="00C23F36" w:rsidRDefault="00295837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564A2B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37" w:rsidRDefault="00295837" w:rsidP="00344FE7">
      <w:pPr>
        <w:spacing w:after="0" w:line="240" w:lineRule="auto"/>
      </w:pPr>
      <w:r>
        <w:separator/>
      </w:r>
    </w:p>
  </w:footnote>
  <w:footnote w:type="continuationSeparator" w:id="0">
    <w:p w:rsidR="00295837" w:rsidRDefault="00295837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37" w:rsidRDefault="00295837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5837" w:rsidRDefault="00295837">
    <w:pPr>
      <w:pStyle w:val="Encabezado"/>
    </w:pPr>
  </w:p>
  <w:p w:rsidR="00295837" w:rsidRDefault="00295837" w:rsidP="00344FE7">
    <w:pPr>
      <w:pStyle w:val="Encabezado"/>
    </w:pPr>
  </w:p>
  <w:p w:rsidR="00295837" w:rsidRDefault="00295837" w:rsidP="00344FE7">
    <w:pPr>
      <w:pStyle w:val="Encabezado"/>
    </w:pPr>
  </w:p>
  <w:p w:rsidR="00295837" w:rsidRDefault="00295837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37" w:rsidRDefault="00295837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BD14529_"/>
      </v:shape>
    </w:pict>
  </w:numPicBullet>
  <w:abstractNum w:abstractNumId="0">
    <w:nsid w:val="02A222DE"/>
    <w:multiLevelType w:val="hybridMultilevel"/>
    <w:tmpl w:val="BDB44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71C05"/>
    <w:multiLevelType w:val="hybridMultilevel"/>
    <w:tmpl w:val="4BB4C9B8"/>
    <w:lvl w:ilvl="0" w:tplc="339C7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6718"/>
    <w:multiLevelType w:val="hybridMultilevel"/>
    <w:tmpl w:val="B0E4967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5A6B9E"/>
    <w:multiLevelType w:val="hybridMultilevel"/>
    <w:tmpl w:val="AC722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56323"/>
    <w:rsid w:val="00074030"/>
    <w:rsid w:val="000775E7"/>
    <w:rsid w:val="00097538"/>
    <w:rsid w:val="000B0E4F"/>
    <w:rsid w:val="00103303"/>
    <w:rsid w:val="001058BB"/>
    <w:rsid w:val="001257F9"/>
    <w:rsid w:val="0014196C"/>
    <w:rsid w:val="001620F0"/>
    <w:rsid w:val="001750A8"/>
    <w:rsid w:val="00175D6C"/>
    <w:rsid w:val="0018324C"/>
    <w:rsid w:val="00192181"/>
    <w:rsid w:val="00194E05"/>
    <w:rsid w:val="00195D0F"/>
    <w:rsid w:val="001B02FE"/>
    <w:rsid w:val="001B0504"/>
    <w:rsid w:val="001B16D9"/>
    <w:rsid w:val="001E44BC"/>
    <w:rsid w:val="00226CA0"/>
    <w:rsid w:val="00233814"/>
    <w:rsid w:val="00235A40"/>
    <w:rsid w:val="00244DD8"/>
    <w:rsid w:val="00251194"/>
    <w:rsid w:val="00292806"/>
    <w:rsid w:val="00295837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A3E82"/>
    <w:rsid w:val="003A4FEF"/>
    <w:rsid w:val="003B5DE7"/>
    <w:rsid w:val="003D01AF"/>
    <w:rsid w:val="003D0DAF"/>
    <w:rsid w:val="003F0972"/>
    <w:rsid w:val="003F38BD"/>
    <w:rsid w:val="004108BB"/>
    <w:rsid w:val="00434AE3"/>
    <w:rsid w:val="00434CB0"/>
    <w:rsid w:val="004502AA"/>
    <w:rsid w:val="0045134F"/>
    <w:rsid w:val="0045138B"/>
    <w:rsid w:val="00482F2C"/>
    <w:rsid w:val="004B15B8"/>
    <w:rsid w:val="004C4FFC"/>
    <w:rsid w:val="004D4D20"/>
    <w:rsid w:val="004D4EF1"/>
    <w:rsid w:val="0051611A"/>
    <w:rsid w:val="005262DC"/>
    <w:rsid w:val="00532B7B"/>
    <w:rsid w:val="00542686"/>
    <w:rsid w:val="00564A2B"/>
    <w:rsid w:val="005736DF"/>
    <w:rsid w:val="005767F7"/>
    <w:rsid w:val="005B1C12"/>
    <w:rsid w:val="005E3D42"/>
    <w:rsid w:val="005F7047"/>
    <w:rsid w:val="00614890"/>
    <w:rsid w:val="00665BF7"/>
    <w:rsid w:val="006670D5"/>
    <w:rsid w:val="0068350B"/>
    <w:rsid w:val="00694F72"/>
    <w:rsid w:val="006C0214"/>
    <w:rsid w:val="006F17B5"/>
    <w:rsid w:val="006F5890"/>
    <w:rsid w:val="0071472F"/>
    <w:rsid w:val="00714C3B"/>
    <w:rsid w:val="007342F2"/>
    <w:rsid w:val="007467AA"/>
    <w:rsid w:val="007615EB"/>
    <w:rsid w:val="0078508F"/>
    <w:rsid w:val="007A662D"/>
    <w:rsid w:val="007B024C"/>
    <w:rsid w:val="007B2862"/>
    <w:rsid w:val="007B2FA3"/>
    <w:rsid w:val="007C00E5"/>
    <w:rsid w:val="007C0642"/>
    <w:rsid w:val="007C1C6F"/>
    <w:rsid w:val="007D24E2"/>
    <w:rsid w:val="007D66CE"/>
    <w:rsid w:val="00815DA2"/>
    <w:rsid w:val="00855ECA"/>
    <w:rsid w:val="0086421B"/>
    <w:rsid w:val="0089717A"/>
    <w:rsid w:val="008A47D4"/>
    <w:rsid w:val="008B79BD"/>
    <w:rsid w:val="008C3243"/>
    <w:rsid w:val="00901F1F"/>
    <w:rsid w:val="009029E0"/>
    <w:rsid w:val="009557B1"/>
    <w:rsid w:val="00966F95"/>
    <w:rsid w:val="00973949"/>
    <w:rsid w:val="0099043A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30272"/>
    <w:rsid w:val="00A36AF4"/>
    <w:rsid w:val="00A558AE"/>
    <w:rsid w:val="00A603C7"/>
    <w:rsid w:val="00A62936"/>
    <w:rsid w:val="00A75780"/>
    <w:rsid w:val="00A77D21"/>
    <w:rsid w:val="00A802F7"/>
    <w:rsid w:val="00A84CE4"/>
    <w:rsid w:val="00AE5BF4"/>
    <w:rsid w:val="00AF2582"/>
    <w:rsid w:val="00AF4D45"/>
    <w:rsid w:val="00AF5C68"/>
    <w:rsid w:val="00B2797F"/>
    <w:rsid w:val="00B31F84"/>
    <w:rsid w:val="00B35A53"/>
    <w:rsid w:val="00B52272"/>
    <w:rsid w:val="00B75881"/>
    <w:rsid w:val="00B81EE6"/>
    <w:rsid w:val="00BB2AD6"/>
    <w:rsid w:val="00BC7A82"/>
    <w:rsid w:val="00BE2068"/>
    <w:rsid w:val="00BF49C8"/>
    <w:rsid w:val="00C01613"/>
    <w:rsid w:val="00C0201F"/>
    <w:rsid w:val="00C05003"/>
    <w:rsid w:val="00C119CE"/>
    <w:rsid w:val="00C23F36"/>
    <w:rsid w:val="00C305B6"/>
    <w:rsid w:val="00C3135F"/>
    <w:rsid w:val="00C44562"/>
    <w:rsid w:val="00C736B9"/>
    <w:rsid w:val="00C82AB2"/>
    <w:rsid w:val="00C84B13"/>
    <w:rsid w:val="00C87BC3"/>
    <w:rsid w:val="00C94C61"/>
    <w:rsid w:val="00CA783E"/>
    <w:rsid w:val="00CE7553"/>
    <w:rsid w:val="00CF0704"/>
    <w:rsid w:val="00CF1510"/>
    <w:rsid w:val="00D0782B"/>
    <w:rsid w:val="00D23111"/>
    <w:rsid w:val="00D239A9"/>
    <w:rsid w:val="00D445A4"/>
    <w:rsid w:val="00D44E9D"/>
    <w:rsid w:val="00D5014C"/>
    <w:rsid w:val="00D72EF9"/>
    <w:rsid w:val="00DA02DE"/>
    <w:rsid w:val="00DB21EC"/>
    <w:rsid w:val="00DB2CB4"/>
    <w:rsid w:val="00DB2CCC"/>
    <w:rsid w:val="00DC1DA2"/>
    <w:rsid w:val="00DD07B5"/>
    <w:rsid w:val="00DE175C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2804"/>
    <w:rsid w:val="00EC3AAE"/>
    <w:rsid w:val="00ED4D28"/>
    <w:rsid w:val="00ED6FD3"/>
    <w:rsid w:val="00EF5F68"/>
    <w:rsid w:val="00F17B00"/>
    <w:rsid w:val="00F5121D"/>
    <w:rsid w:val="00F65D71"/>
    <w:rsid w:val="00F777C2"/>
    <w:rsid w:val="00F80EDC"/>
    <w:rsid w:val="00F82E72"/>
    <w:rsid w:val="00FC767A"/>
    <w:rsid w:val="00FD0035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2022-01-11T08:53:00Z</dcterms:created>
  <dcterms:modified xsi:type="dcterms:W3CDTF">2022-01-11T10:17:00Z</dcterms:modified>
</cp:coreProperties>
</file>