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F03DA4" w:rsidRDefault="00F03DA4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Comunidad Autónoma de Extremadura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F03DA4" w:rsidRDefault="00F03DA4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Comunidad Autónoma de Extremadura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03DA4" w:rsidRDefault="00F03DA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03DA4" w:rsidRDefault="00F03DA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456E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11033" w:type="dxa"/>
        <w:tblLayout w:type="fixed"/>
        <w:tblLook w:val="04A0" w:firstRow="1" w:lastRow="0" w:firstColumn="1" w:lastColumn="0" w:noHBand="0" w:noVBand="1"/>
      </w:tblPr>
      <w:tblGrid>
        <w:gridCol w:w="2037"/>
        <w:gridCol w:w="4439"/>
        <w:gridCol w:w="1145"/>
        <w:gridCol w:w="3412"/>
      </w:tblGrid>
      <w:tr w:rsidR="007F1D56" w:rsidRPr="007942B7" w:rsidTr="000B49E9">
        <w:tc>
          <w:tcPr>
            <w:tcW w:w="2037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584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412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C80C02" w:rsidRPr="007942B7" w:rsidTr="000B49E9">
        <w:tc>
          <w:tcPr>
            <w:tcW w:w="2037" w:type="dxa"/>
            <w:vMerge w:val="restart"/>
          </w:tcPr>
          <w:p w:rsidR="00C80C02" w:rsidRDefault="00C80C02" w:rsidP="00AC4A6F">
            <w:pPr>
              <w:rPr>
                <w:sz w:val="20"/>
                <w:szCs w:val="20"/>
              </w:rPr>
            </w:pPr>
          </w:p>
          <w:p w:rsidR="00C80C02" w:rsidRPr="007942B7" w:rsidRDefault="00C80C02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439" w:type="dxa"/>
          </w:tcPr>
          <w:p w:rsidR="00C80C02" w:rsidRPr="007942B7" w:rsidRDefault="00F05A96" w:rsidP="00AA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Enlazar </w:t>
            </w:r>
            <w:r w:rsidRPr="00F05A96">
              <w:rPr>
                <w:sz w:val="20"/>
                <w:szCs w:val="20"/>
              </w:rPr>
              <w:t>desde el Portal de Transparencia a las informaciones obligatorias que se l</w:t>
            </w:r>
            <w:r w:rsidR="00AA7C77">
              <w:rPr>
                <w:sz w:val="20"/>
                <w:szCs w:val="20"/>
              </w:rPr>
              <w:t>ocalizan en diferentes portales</w:t>
            </w:r>
          </w:p>
        </w:tc>
        <w:tc>
          <w:tcPr>
            <w:tcW w:w="1145" w:type="dxa"/>
            <w:vAlign w:val="center"/>
          </w:tcPr>
          <w:p w:rsidR="00C80C02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C80C02" w:rsidRDefault="00865295" w:rsidP="00AA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parte de la información de relevancia jurídica se localiza fuera del Portal</w:t>
            </w:r>
          </w:p>
        </w:tc>
      </w:tr>
      <w:tr w:rsidR="00C80C02" w:rsidRPr="007942B7" w:rsidTr="000B49E9">
        <w:tc>
          <w:tcPr>
            <w:tcW w:w="2037" w:type="dxa"/>
            <w:vMerge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C80C02" w:rsidRPr="007942B7" w:rsidRDefault="00F05A96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Revisar</w:t>
            </w:r>
            <w:r w:rsidRPr="00F05A96">
              <w:rPr>
                <w:sz w:val="20"/>
                <w:szCs w:val="20"/>
              </w:rPr>
              <w:t xml:space="preserve"> las denominaciones de los enlaces </w:t>
            </w:r>
            <w:r>
              <w:rPr>
                <w:sz w:val="20"/>
                <w:szCs w:val="20"/>
              </w:rPr>
              <w:t xml:space="preserve">de modo que se identifique </w:t>
            </w:r>
            <w:r w:rsidRPr="00F05A96">
              <w:rPr>
                <w:sz w:val="20"/>
                <w:szCs w:val="20"/>
              </w:rPr>
              <w:t>la información a la que dan acceso</w:t>
            </w:r>
          </w:p>
        </w:tc>
        <w:tc>
          <w:tcPr>
            <w:tcW w:w="1145" w:type="dxa"/>
            <w:vAlign w:val="center"/>
          </w:tcPr>
          <w:p w:rsidR="00C80C02" w:rsidRPr="007942B7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C80C02" w:rsidRPr="007942B7" w:rsidRDefault="00F90A12" w:rsidP="003D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revisado</w:t>
            </w:r>
          </w:p>
        </w:tc>
      </w:tr>
      <w:tr w:rsidR="0062568F" w:rsidRPr="007942B7" w:rsidTr="000B49E9">
        <w:tc>
          <w:tcPr>
            <w:tcW w:w="2037" w:type="dxa"/>
            <w:vMerge w:val="restart"/>
            <w:vAlign w:val="center"/>
          </w:tcPr>
          <w:p w:rsidR="0062568F" w:rsidRPr="00C3228C" w:rsidRDefault="0062568F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Incluir</w:t>
            </w:r>
            <w:r w:rsidRPr="00F05A96">
              <w:rPr>
                <w:sz w:val="20"/>
                <w:szCs w:val="20"/>
              </w:rPr>
              <w:t xml:space="preserve"> la normativa</w:t>
            </w:r>
            <w:r>
              <w:rPr>
                <w:sz w:val="20"/>
                <w:szCs w:val="20"/>
              </w:rPr>
              <w:t>,</w:t>
            </w:r>
            <w:r w:rsidRPr="00F05A96">
              <w:rPr>
                <w:sz w:val="20"/>
                <w:szCs w:val="20"/>
              </w:rPr>
              <w:t xml:space="preserve"> tanto estatal como autonómica, que con carácter general regula la actividad de la Administración General de Extremadura</w:t>
            </w:r>
          </w:p>
        </w:tc>
        <w:tc>
          <w:tcPr>
            <w:tcW w:w="1145" w:type="dxa"/>
            <w:vAlign w:val="center"/>
          </w:tcPr>
          <w:p w:rsidR="0062568F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7942B7" w:rsidRDefault="00D822B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Pr="007942B7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05A96">
              <w:rPr>
                <w:sz w:val="20"/>
                <w:szCs w:val="20"/>
              </w:rPr>
              <w:t>evisar el contenido de los enlaces “Planes y Programas” de las Vicepresidencias y Consejerías</w:t>
            </w:r>
          </w:p>
        </w:tc>
        <w:tc>
          <w:tcPr>
            <w:tcW w:w="1145" w:type="dxa"/>
            <w:vAlign w:val="center"/>
          </w:tcPr>
          <w:p w:rsidR="0062568F" w:rsidRPr="007942B7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7942B7" w:rsidRDefault="00F90A1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revisado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Pr="007942B7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05A96">
              <w:rPr>
                <w:sz w:val="20"/>
                <w:szCs w:val="20"/>
              </w:rPr>
              <w:t>ncorporar</w:t>
            </w:r>
            <w:r>
              <w:rPr>
                <w:sz w:val="20"/>
                <w:szCs w:val="20"/>
              </w:rPr>
              <w:t xml:space="preserve"> la</w:t>
            </w:r>
            <w:r w:rsidRPr="00F05A96">
              <w:rPr>
                <w:sz w:val="20"/>
                <w:szCs w:val="20"/>
              </w:rPr>
              <w:t xml:space="preserve"> información relativa al grado de cumplimiento y resultados de los Planes y Programas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7942B7" w:rsidRDefault="008C1898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 w:rsidRPr="00F05A96">
              <w:rPr>
                <w:sz w:val="20"/>
                <w:szCs w:val="20"/>
              </w:rPr>
              <w:t>Incorporar</w:t>
            </w:r>
            <w:r>
              <w:rPr>
                <w:sz w:val="20"/>
                <w:szCs w:val="20"/>
              </w:rPr>
              <w:t xml:space="preserve"> la</w:t>
            </w:r>
            <w:r w:rsidRPr="00F05A96">
              <w:rPr>
                <w:sz w:val="20"/>
                <w:szCs w:val="20"/>
              </w:rPr>
              <w:t xml:space="preserve"> información actualizada sobre las directrices, instrucciones, acuerdos, circulares o respuestas a los particulares en la medida en que supongan una interpretación del Derecho o tengan efectos jurídicos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D82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Incorporar la</w:t>
            </w:r>
            <w:r w:rsidRPr="00F05A96">
              <w:rPr>
                <w:sz w:val="20"/>
                <w:szCs w:val="20"/>
              </w:rPr>
              <w:t xml:space="preserve"> información sobre los Anteproyectos de Ley, Anteproyectos de Decretos Legislativos o Anteproyectos de Reglamentos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865295" w:rsidP="0086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5A96">
              <w:rPr>
                <w:sz w:val="20"/>
                <w:szCs w:val="20"/>
              </w:rPr>
              <w:t>ublicar las memorias e informes que deben acompañar a los proyectos normativos cuya iniciativa le corresponde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B9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</w:t>
            </w:r>
            <w:r w:rsidR="00170962">
              <w:rPr>
                <w:sz w:val="20"/>
                <w:szCs w:val="20"/>
              </w:rPr>
              <w:t>a localizado en todos los casos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05A96">
              <w:rPr>
                <w:sz w:val="20"/>
                <w:szCs w:val="20"/>
              </w:rPr>
              <w:t>frecer información estadística sobre el porcentaje en volumen presupuestario de contratos adjudicados a través de cada uno de los procedimientos previstos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170962" w:rsidP="00147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AE2E73">
              <w:rPr>
                <w:sz w:val="20"/>
                <w:szCs w:val="20"/>
              </w:rPr>
              <w:t>.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</w:t>
            </w:r>
            <w:r w:rsidRPr="00F05A96">
              <w:rPr>
                <w:sz w:val="20"/>
                <w:szCs w:val="20"/>
              </w:rPr>
              <w:t xml:space="preserve"> información actualizada sobre las Encomiendas y Encargos a Medios Propios</w:t>
            </w:r>
          </w:p>
        </w:tc>
        <w:tc>
          <w:tcPr>
            <w:tcW w:w="1145" w:type="dxa"/>
            <w:vAlign w:val="center"/>
          </w:tcPr>
          <w:p w:rsidR="0062568F" w:rsidRPr="00183301" w:rsidRDefault="00DD0A8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147DDF" w:rsidP="00147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</w:t>
            </w:r>
            <w:r w:rsidR="004767AC">
              <w:rPr>
                <w:sz w:val="20"/>
                <w:szCs w:val="20"/>
              </w:rPr>
              <w:t xml:space="preserve">n el apartado contratación administrativa y concesiones se incluye información sobre las encomiendas de gestión hasta </w:t>
            </w:r>
            <w:r w:rsidR="004767AC">
              <w:rPr>
                <w:sz w:val="20"/>
                <w:szCs w:val="20"/>
              </w:rPr>
              <w:lastRenderedPageBreak/>
              <w:t>el año 2020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05A96">
              <w:rPr>
                <w:sz w:val="20"/>
                <w:szCs w:val="20"/>
              </w:rPr>
              <w:t>ctualiza</w:t>
            </w:r>
            <w:r w:rsidR="00B330D0">
              <w:rPr>
                <w:sz w:val="20"/>
                <w:szCs w:val="20"/>
              </w:rPr>
              <w:t>r</w:t>
            </w:r>
            <w:r w:rsidRPr="00F05A96">
              <w:rPr>
                <w:sz w:val="20"/>
                <w:szCs w:val="20"/>
              </w:rPr>
              <w:t xml:space="preserve"> la información contenida en el enlace “Subvenciones y Ayudas” que ofrece información de todas las subvenciones concedidas</w:t>
            </w:r>
          </w:p>
        </w:tc>
        <w:tc>
          <w:tcPr>
            <w:tcW w:w="1145" w:type="dxa"/>
            <w:vAlign w:val="center"/>
          </w:tcPr>
          <w:p w:rsidR="0062568F" w:rsidRPr="00183301" w:rsidRDefault="00DD0A8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5030DC" w:rsidP="00503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ha actualizado la información de las subvenciones Extremadura Avante y para el resto se enlaza a la Base de Datos Nacional de Subvenciones</w:t>
            </w:r>
            <w:r w:rsidR="00DD0A8E">
              <w:rPr>
                <w:sz w:val="20"/>
                <w:szCs w:val="20"/>
              </w:rPr>
              <w:t xml:space="preserve"> 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5A96">
              <w:rPr>
                <w:sz w:val="20"/>
                <w:szCs w:val="20"/>
              </w:rPr>
              <w:t>ublicar información sobre las resoluciones que autoricen el ejercicio de actividad privada con motivo del cese de los altos cargos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23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147D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 ha localizado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5A96">
              <w:rPr>
                <w:sz w:val="20"/>
                <w:szCs w:val="20"/>
              </w:rPr>
              <w:t>ublicar información actualizada sobre las retribuciones de los miembros del Gobierno y Altos Cargos</w:t>
            </w:r>
          </w:p>
        </w:tc>
        <w:tc>
          <w:tcPr>
            <w:tcW w:w="1145" w:type="dxa"/>
            <w:vAlign w:val="center"/>
          </w:tcPr>
          <w:p w:rsidR="0062568F" w:rsidRPr="00183301" w:rsidRDefault="002371CF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23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F4968">
              <w:rPr>
                <w:sz w:val="20"/>
                <w:szCs w:val="20"/>
              </w:rPr>
              <w:t>i, s</w:t>
            </w:r>
            <w:r>
              <w:rPr>
                <w:sz w:val="20"/>
                <w:szCs w:val="20"/>
              </w:rPr>
              <w:t>e ha publicado información hasta el año 2020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5A96">
              <w:rPr>
                <w:sz w:val="20"/>
                <w:szCs w:val="20"/>
              </w:rPr>
              <w:t>ublicar información sobre las indemnizaciones percibidas por los Altos Cargos y máximos responsables con ocasión del abandono del cargo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2371CF" w:rsidP="00147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147DDF">
              <w:rPr>
                <w:sz w:val="20"/>
                <w:szCs w:val="20"/>
              </w:rPr>
              <w:t xml:space="preserve">. La información publicada se limita al personal directivo con contrato de alta dirección y se refiere exclusivamente a la regulación jurídica de esta cuestión. 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F0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5A96">
              <w:rPr>
                <w:sz w:val="20"/>
                <w:szCs w:val="20"/>
              </w:rPr>
              <w:t>ublicar información estadística relativa al grado de cumplimiento y calidad de los servicios públicos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0D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enlace a esta información no estaba operativo en el momento de la evaluación.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5A96">
              <w:rPr>
                <w:sz w:val="20"/>
                <w:szCs w:val="20"/>
              </w:rPr>
              <w:t>ublicar información actualizada o en su caso indicar que no ha habido modificaciones en la relación de bienes patrimoniales de la Junta de Extremadura desde ese año</w:t>
            </w:r>
          </w:p>
        </w:tc>
        <w:tc>
          <w:tcPr>
            <w:tcW w:w="1145" w:type="dxa"/>
            <w:vAlign w:val="center"/>
          </w:tcPr>
          <w:p w:rsidR="0062568F" w:rsidRPr="00183301" w:rsidRDefault="00FB0A8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FB0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ha localizado la información en el apartado </w:t>
            </w:r>
            <w:r w:rsidRPr="00FB0A8B">
              <w:rPr>
                <w:sz w:val="20"/>
                <w:szCs w:val="20"/>
              </w:rPr>
              <w:t>Transparencia en el gasto público</w:t>
            </w:r>
          </w:p>
        </w:tc>
      </w:tr>
      <w:tr w:rsidR="0062568F" w:rsidRPr="007942B7" w:rsidTr="000B49E9">
        <w:tc>
          <w:tcPr>
            <w:tcW w:w="2037" w:type="dxa"/>
            <w:vMerge/>
          </w:tcPr>
          <w:p w:rsidR="0062568F" w:rsidRPr="007942B7" w:rsidRDefault="0062568F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62568F" w:rsidRDefault="0062568F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05A96">
              <w:rPr>
                <w:sz w:val="20"/>
                <w:szCs w:val="20"/>
              </w:rPr>
              <w:t>n relación con la publicación de contenidos, es posible que para algunas de las informaciones obligatorias no hubiese actividad, por ejemplo no se hubiese realizado ninguna encomienda o encargo a medios propios. En este caso debería reflejarse explícitamente en el apartado correspondiente esta circunstancia</w:t>
            </w:r>
          </w:p>
        </w:tc>
        <w:tc>
          <w:tcPr>
            <w:tcW w:w="1145" w:type="dxa"/>
            <w:vAlign w:val="center"/>
          </w:tcPr>
          <w:p w:rsidR="0062568F" w:rsidRPr="00183301" w:rsidRDefault="00C2798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62568F" w:rsidRPr="009139A7" w:rsidRDefault="00FB0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C80C02" w:rsidRPr="007942B7" w:rsidTr="000B49E9">
        <w:trPr>
          <w:trHeight w:val="265"/>
        </w:trPr>
        <w:tc>
          <w:tcPr>
            <w:tcW w:w="2037" w:type="dxa"/>
            <w:vMerge w:val="restart"/>
            <w:vAlign w:val="center"/>
          </w:tcPr>
          <w:p w:rsidR="00C80C02" w:rsidRPr="007942B7" w:rsidRDefault="00C80C02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439" w:type="dxa"/>
          </w:tcPr>
          <w:p w:rsidR="00C80C02" w:rsidRPr="007942B7" w:rsidRDefault="00C80C02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1145" w:type="dxa"/>
            <w:vAlign w:val="center"/>
          </w:tcPr>
          <w:p w:rsidR="00C80C02" w:rsidRPr="00183301" w:rsidRDefault="00C80C02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2" w:type="dxa"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</w:tr>
      <w:tr w:rsidR="00C80C02" w:rsidRPr="007942B7" w:rsidTr="000B49E9">
        <w:tc>
          <w:tcPr>
            <w:tcW w:w="2037" w:type="dxa"/>
            <w:vMerge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1145" w:type="dxa"/>
            <w:vAlign w:val="center"/>
          </w:tcPr>
          <w:p w:rsidR="00C80C02" w:rsidRPr="00183301" w:rsidRDefault="00C80C02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2" w:type="dxa"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</w:tr>
      <w:tr w:rsidR="00C80C02" w:rsidRPr="007942B7" w:rsidTr="000B49E9">
        <w:tc>
          <w:tcPr>
            <w:tcW w:w="2037" w:type="dxa"/>
            <w:vMerge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1145" w:type="dxa"/>
            <w:vAlign w:val="center"/>
          </w:tcPr>
          <w:p w:rsidR="00C80C02" w:rsidRPr="00183301" w:rsidRDefault="00AE2E7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C80C02" w:rsidRPr="007942B7" w:rsidRDefault="0099170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han revisado </w:t>
            </w:r>
            <w:r w:rsidRPr="0099170B">
              <w:rPr>
                <w:sz w:val="20"/>
                <w:szCs w:val="20"/>
              </w:rPr>
              <w:t>las denominaciones de los enlaces de modo que se identifique la información a la que dan acceso</w:t>
            </w:r>
          </w:p>
        </w:tc>
      </w:tr>
      <w:tr w:rsidR="00C80C02" w:rsidRPr="007942B7" w:rsidTr="000B49E9">
        <w:tc>
          <w:tcPr>
            <w:tcW w:w="2037" w:type="dxa"/>
            <w:vMerge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1145" w:type="dxa"/>
            <w:vAlign w:val="center"/>
          </w:tcPr>
          <w:p w:rsidR="00C80C02" w:rsidRPr="007942B7" w:rsidRDefault="00FB0A8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C80C02" w:rsidRPr="007942B7" w:rsidRDefault="005030DC" w:rsidP="00503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Revisado de oficio. </w:t>
            </w:r>
          </w:p>
        </w:tc>
      </w:tr>
      <w:tr w:rsidR="00C80C02" w:rsidRPr="007942B7" w:rsidTr="000B49E9">
        <w:tc>
          <w:tcPr>
            <w:tcW w:w="2037" w:type="dxa"/>
            <w:vMerge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</w:p>
        </w:tc>
        <w:tc>
          <w:tcPr>
            <w:tcW w:w="4439" w:type="dxa"/>
          </w:tcPr>
          <w:p w:rsidR="00C80C02" w:rsidRPr="007942B7" w:rsidRDefault="00C80C02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1145" w:type="dxa"/>
            <w:vAlign w:val="center"/>
          </w:tcPr>
          <w:p w:rsidR="00C80C02" w:rsidRPr="007942B7" w:rsidRDefault="0052635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12" w:type="dxa"/>
          </w:tcPr>
          <w:p w:rsidR="00C80C02" w:rsidRPr="007942B7" w:rsidRDefault="00FB0A8B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de la información no se encuentra datada ni constan las fechas de última actualización</w:t>
            </w:r>
          </w:p>
        </w:tc>
      </w:tr>
      <w:tr w:rsidR="000B49E9" w:rsidRPr="001C7D84" w:rsidTr="000B49E9">
        <w:tc>
          <w:tcPr>
            <w:tcW w:w="6476" w:type="dxa"/>
            <w:gridSpan w:val="2"/>
          </w:tcPr>
          <w:p w:rsidR="000B49E9" w:rsidRPr="001C7D84" w:rsidRDefault="000B49E9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1145" w:type="dxa"/>
            <w:vAlign w:val="center"/>
          </w:tcPr>
          <w:p w:rsidR="000B49E9" w:rsidRPr="001C7D84" w:rsidRDefault="00526357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412" w:type="dxa"/>
          </w:tcPr>
          <w:p w:rsidR="000B49E9" w:rsidRPr="001C7D84" w:rsidRDefault="000B49E9" w:rsidP="00AC4A6F">
            <w:pPr>
              <w:rPr>
                <w:b/>
                <w:sz w:val="20"/>
                <w:szCs w:val="20"/>
              </w:rPr>
            </w:pPr>
          </w:p>
        </w:tc>
      </w:tr>
      <w:tr w:rsidR="00C80C02" w:rsidRPr="001C7D84" w:rsidTr="000B49E9">
        <w:tc>
          <w:tcPr>
            <w:tcW w:w="6476" w:type="dxa"/>
            <w:gridSpan w:val="2"/>
          </w:tcPr>
          <w:p w:rsidR="00C80C02" w:rsidRPr="001C7D84" w:rsidRDefault="00C80C02" w:rsidP="001C7D8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C80C02" w:rsidRPr="001C7D84" w:rsidRDefault="00C80C02" w:rsidP="00807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2" w:type="dxa"/>
          </w:tcPr>
          <w:p w:rsidR="00C80C02" w:rsidRPr="001C7D84" w:rsidRDefault="00C80C02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C5162F" w:rsidRDefault="00C5162F" w:rsidP="00C5162F">
      <w:pPr>
        <w:jc w:val="both"/>
      </w:pPr>
      <w:r>
        <w:t xml:space="preserve">La Comunidad Autónoma de Extremadura ha aplicado </w:t>
      </w:r>
      <w:r w:rsidR="000D61B9">
        <w:t>seis</w:t>
      </w:r>
      <w:r>
        <w:t xml:space="preserve"> de las 22 recomendaciones </w:t>
      </w:r>
      <w:r w:rsidRPr="00876480">
        <w:t>efectuadas por este CTBG como consecuencia de la evaluación realizada en 2020.</w:t>
      </w:r>
    </w:p>
    <w:p w:rsidR="00C5162F" w:rsidRDefault="00C5162F" w:rsidP="00C5162F">
      <w:pPr>
        <w:jc w:val="both"/>
      </w:pPr>
    </w:p>
    <w:p w:rsidR="00FA5AFD" w:rsidRDefault="00FA5AFD" w:rsidP="00AC4A6F"/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03DA4" w:rsidRPr="00F31BC3" w:rsidRDefault="00F03DA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03DA4" w:rsidRPr="00F31BC3" w:rsidRDefault="00F03DA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526357" w:rsidRPr="00225B8D" w:rsidTr="00404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26357" w:rsidRPr="00225B8D" w:rsidRDefault="00526357" w:rsidP="0052635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04419" w:rsidRPr="00225B8D" w:rsidTr="0040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04419" w:rsidRPr="00225B8D" w:rsidRDefault="00404419" w:rsidP="00526357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72,9</w:t>
            </w:r>
          </w:p>
        </w:tc>
      </w:tr>
      <w:tr w:rsidR="00404419" w:rsidRPr="00225B8D" w:rsidTr="0040441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04419" w:rsidRPr="00225B8D" w:rsidRDefault="00404419" w:rsidP="00526357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32,1</w:t>
            </w:r>
          </w:p>
        </w:tc>
      </w:tr>
      <w:tr w:rsidR="00404419" w:rsidRPr="00225B8D" w:rsidTr="0040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4419" w:rsidRPr="00225B8D" w:rsidRDefault="00404419" w:rsidP="00526357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72,5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78,9</w:t>
            </w:r>
          </w:p>
        </w:tc>
      </w:tr>
      <w:tr w:rsidR="00404419" w:rsidRPr="00225B8D" w:rsidTr="0040441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04419" w:rsidRPr="00225B8D" w:rsidRDefault="00404419" w:rsidP="00526357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4419">
              <w:rPr>
                <w:sz w:val="18"/>
                <w:szCs w:val="18"/>
              </w:rPr>
              <w:t>85,7</w:t>
            </w:r>
          </w:p>
        </w:tc>
      </w:tr>
      <w:tr w:rsidR="00404419" w:rsidRPr="00225B8D" w:rsidTr="0040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4419" w:rsidRPr="00225B8D" w:rsidRDefault="00404419" w:rsidP="00526357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74,3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75,7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66,2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70,3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75,7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75,7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51,4</w:t>
            </w:r>
          </w:p>
        </w:tc>
        <w:tc>
          <w:tcPr>
            <w:tcW w:w="0" w:type="auto"/>
            <w:noWrap/>
            <w:vAlign w:val="center"/>
          </w:tcPr>
          <w:p w:rsidR="00404419" w:rsidRPr="00404419" w:rsidRDefault="00404419" w:rsidP="0040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04419">
              <w:rPr>
                <w:b/>
                <w:i/>
                <w:sz w:val="18"/>
                <w:szCs w:val="18"/>
              </w:rPr>
              <w:t>69,9</w:t>
            </w:r>
          </w:p>
        </w:tc>
      </w:tr>
    </w:tbl>
    <w:p w:rsidR="00526357" w:rsidRPr="00225B8D" w:rsidRDefault="00526357" w:rsidP="00526357">
      <w:pPr>
        <w:spacing w:after="200" w:line="276" w:lineRule="auto"/>
        <w:rPr>
          <w:rFonts w:eastAsia="Times New Roman" w:cs="Times New Roman"/>
          <w:szCs w:val="22"/>
          <w:lang w:eastAsia="es-ES"/>
        </w:rPr>
      </w:pPr>
    </w:p>
    <w:p w:rsidR="00526357" w:rsidRPr="00225B8D" w:rsidRDefault="00526357" w:rsidP="00526357">
      <w:pPr>
        <w:spacing w:after="200" w:line="276" w:lineRule="auto"/>
        <w:jc w:val="both"/>
        <w:rPr>
          <w:rFonts w:eastAsia="Times New Roman" w:cs="Times New Roman"/>
          <w:szCs w:val="22"/>
          <w:lang w:eastAsia="es-ES"/>
        </w:rPr>
      </w:pPr>
      <w:r w:rsidRPr="00225B8D">
        <w:rPr>
          <w:rFonts w:eastAsia="Times New Roman" w:cs="Times New Roman"/>
          <w:szCs w:val="22"/>
          <w:lang w:eastAsia="es-ES"/>
        </w:rPr>
        <w:t xml:space="preserve">El Índice de Cumplimiento de la Información Obligatoria (ICIO) se sitúa en el </w:t>
      </w:r>
      <w:r w:rsidR="00CF555F">
        <w:rPr>
          <w:rFonts w:eastAsia="Times New Roman" w:cs="Times New Roman"/>
          <w:szCs w:val="22"/>
          <w:lang w:eastAsia="es-ES"/>
        </w:rPr>
        <w:t>6</w:t>
      </w:r>
      <w:r w:rsidR="00404419">
        <w:rPr>
          <w:rFonts w:eastAsia="Times New Roman" w:cs="Times New Roman"/>
          <w:szCs w:val="22"/>
          <w:lang w:eastAsia="es-ES"/>
        </w:rPr>
        <w:t>9</w:t>
      </w:r>
      <w:r w:rsidR="00CF555F">
        <w:rPr>
          <w:rFonts w:eastAsia="Times New Roman" w:cs="Times New Roman"/>
          <w:szCs w:val="22"/>
          <w:lang w:eastAsia="es-ES"/>
        </w:rPr>
        <w:t>,9</w:t>
      </w:r>
      <w:r w:rsidRPr="00225B8D">
        <w:rPr>
          <w:rFonts w:eastAsia="Times New Roman" w:cs="Times New Roman"/>
          <w:szCs w:val="22"/>
          <w:lang w:eastAsia="es-ES"/>
        </w:rPr>
        <w:t xml:space="preserve">%. </w:t>
      </w:r>
      <w:r w:rsidR="00CF555F">
        <w:rPr>
          <w:rFonts w:eastAsia="Times New Roman" w:cs="Times New Roman"/>
          <w:szCs w:val="22"/>
          <w:lang w:eastAsia="es-ES"/>
        </w:rPr>
        <w:t xml:space="preserve">Respecto de 2020 el ICIO ha aumentado en 11,8 puntos porcentuales. </w:t>
      </w:r>
      <w:r w:rsidRPr="00225B8D">
        <w:rPr>
          <w:rFonts w:eastAsia="Times New Roman" w:cs="Times New Roman"/>
          <w:szCs w:val="22"/>
          <w:lang w:eastAsia="es-ES"/>
        </w:rPr>
        <w:t xml:space="preserve">La falta de publicación de informaciones obligatorias – no se publica información </w:t>
      </w:r>
      <w:r w:rsidR="00CF555F">
        <w:rPr>
          <w:rFonts w:eastAsia="Times New Roman" w:cs="Times New Roman"/>
          <w:szCs w:val="22"/>
          <w:lang w:eastAsia="es-ES"/>
        </w:rPr>
        <w:t>para</w:t>
      </w:r>
      <w:r w:rsidRPr="00225B8D">
        <w:rPr>
          <w:rFonts w:eastAsia="Times New Roman" w:cs="Times New Roman"/>
          <w:szCs w:val="22"/>
          <w:lang w:eastAsia="es-ES"/>
        </w:rPr>
        <w:t xml:space="preserve"> un </w:t>
      </w:r>
      <w:r w:rsidR="00F03DA4">
        <w:rPr>
          <w:rFonts w:eastAsia="Times New Roman" w:cs="Times New Roman"/>
          <w:szCs w:val="22"/>
          <w:lang w:eastAsia="es-ES"/>
        </w:rPr>
        <w:t>25,7</w:t>
      </w:r>
      <w:r w:rsidRPr="00225B8D">
        <w:rPr>
          <w:rFonts w:eastAsia="Times New Roman" w:cs="Times New Roman"/>
          <w:szCs w:val="22"/>
          <w:lang w:eastAsia="es-ES"/>
        </w:rPr>
        <w:t xml:space="preserve">% de </w:t>
      </w:r>
      <w:r w:rsidR="00CF555F">
        <w:rPr>
          <w:rFonts w:eastAsia="Times New Roman" w:cs="Times New Roman"/>
          <w:szCs w:val="22"/>
          <w:lang w:eastAsia="es-ES"/>
        </w:rPr>
        <w:t>ellas</w:t>
      </w:r>
      <w:r w:rsidR="00B35BC5">
        <w:rPr>
          <w:rFonts w:eastAsia="Times New Roman" w:cs="Times New Roman"/>
          <w:szCs w:val="22"/>
          <w:lang w:eastAsia="es-ES"/>
        </w:rPr>
        <w:t xml:space="preserve"> -</w:t>
      </w:r>
      <w:r w:rsidRPr="00225B8D">
        <w:rPr>
          <w:rFonts w:eastAsia="Times New Roman" w:cs="Times New Roman"/>
          <w:szCs w:val="22"/>
          <w:lang w:eastAsia="es-ES"/>
        </w:rPr>
        <w:t xml:space="preserve"> </w:t>
      </w:r>
      <w:r>
        <w:rPr>
          <w:rFonts w:eastAsia="Times New Roman" w:cs="Times New Roman"/>
          <w:szCs w:val="22"/>
          <w:lang w:eastAsia="es-ES"/>
        </w:rPr>
        <w:t>y la falta de referencias a la fecha de la última revisión o actualización de la información publicada</w:t>
      </w:r>
      <w:r w:rsidRPr="00225B8D">
        <w:rPr>
          <w:rFonts w:eastAsia="Times New Roman" w:cs="Times New Roman"/>
          <w:szCs w:val="22"/>
          <w:lang w:eastAsia="es-ES"/>
        </w:rPr>
        <w:t>, son los dos factores que explican el nivel de cumplimiento alcanzado.</w:t>
      </w:r>
    </w:p>
    <w:p w:rsidR="00BA14E6" w:rsidRDefault="00BA14E6" w:rsidP="00965C69">
      <w:pPr>
        <w:pStyle w:val="Cuerpodelboletn"/>
      </w:pPr>
    </w:p>
    <w:p w:rsidR="00C5162F" w:rsidRDefault="00C5162F" w:rsidP="00965C69">
      <w:pPr>
        <w:pStyle w:val="Cuerpodelboletn"/>
        <w:sectPr w:rsidR="00C5162F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C02D3B">
          <w:pPr>
            <w:pStyle w:val="Cuerpodelboletn"/>
            <w:numPr>
              <w:ilvl w:val="0"/>
              <w:numId w:val="21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D3B" w:rsidRDefault="00F536F9" w:rsidP="00F536F9">
      <w:pPr>
        <w:pStyle w:val="Cuerpodelboletn"/>
      </w:pPr>
      <w:r>
        <w:lastRenderedPageBreak/>
        <w:t>Aunque se han aplicado algunas de las recomendaciones derivadas de la evaluación 2020 y el índice de Cumplimiento de la información Obligatoria se ha incrementado en casi 1</w:t>
      </w:r>
      <w:r w:rsidR="00F03DA4">
        <w:t xml:space="preserve">7 </w:t>
      </w:r>
      <w:r>
        <w:t>puntos porcentuales, siguen persistiendo</w:t>
      </w:r>
      <w:r w:rsidR="00C02D3B" w:rsidRPr="00F536F9">
        <w:t xml:space="preserve"> </w:t>
      </w:r>
      <w:r>
        <w:t>algunos de</w:t>
      </w:r>
      <w:r w:rsidR="00C02D3B" w:rsidRPr="00F536F9">
        <w:t xml:space="preserve"> los déficits evidenciados en dicha evaluación: </w:t>
      </w:r>
    </w:p>
    <w:p w:rsidR="00C5162F" w:rsidRPr="00F536F9" w:rsidRDefault="00C5162F" w:rsidP="00F536F9">
      <w:pPr>
        <w:pStyle w:val="Cuerpodelboletn"/>
      </w:pPr>
    </w:p>
    <w:p w:rsidR="00F536F9" w:rsidRDefault="00F536F9" w:rsidP="00F03DA4">
      <w:pPr>
        <w:pStyle w:val="Cuerpodelboletn"/>
        <w:numPr>
          <w:ilvl w:val="0"/>
          <w:numId w:val="22"/>
        </w:numPr>
      </w:pPr>
      <w:r>
        <w:t xml:space="preserve">Diferentes informaciones obligatorias, como </w:t>
      </w:r>
      <w:r w:rsidR="00F03DA4">
        <w:t>la correspondiente al</w:t>
      </w:r>
      <w:r>
        <w:t xml:space="preserve"> bloque </w:t>
      </w:r>
      <w:r w:rsidR="00F03DA4">
        <w:t>información de relevancia jurídica se localizan al margen del Portal de Transparencia</w:t>
      </w:r>
      <w:r>
        <w:t xml:space="preserve">, sin haberse enlazado a las mismas desde </w:t>
      </w:r>
      <w:r w:rsidR="00F03DA4">
        <w:t>éste</w:t>
      </w:r>
      <w:r>
        <w:t xml:space="preserve">. </w:t>
      </w:r>
    </w:p>
    <w:p w:rsidR="00F536F9" w:rsidRDefault="00C5162F" w:rsidP="00F536F9">
      <w:pPr>
        <w:pStyle w:val="Cuerpodelboletn"/>
        <w:numPr>
          <w:ilvl w:val="0"/>
          <w:numId w:val="22"/>
        </w:numPr>
      </w:pPr>
      <w:r w:rsidRPr="00C5162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68BEB" wp14:editId="37128951">
                <wp:simplePos x="0" y="0"/>
                <wp:positionH relativeFrom="page">
                  <wp:posOffset>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03DA4" w:rsidRPr="00F31BC3" w:rsidRDefault="00F03DA4" w:rsidP="00C5162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3CF02C" wp14:editId="10D6C68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" fillcolor="#50866c" stroked="f">
                <v:textbox inset=",7.2pt,,7.2pt">
                  <w:txbxContent>
                    <w:p w:rsidR="00F03DA4" w:rsidRPr="00F31BC3" w:rsidRDefault="00F03DA4" w:rsidP="00C5162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3CF02C" wp14:editId="10D6C68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5162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0610F7" wp14:editId="6DC5C013">
                <wp:simplePos x="0" y="0"/>
                <wp:positionH relativeFrom="page">
                  <wp:posOffset>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2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BRKwJO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F03DA4">
        <w:t>N</w:t>
      </w:r>
      <w:r w:rsidR="00F536F9">
        <w:t xml:space="preserve">o se ha revisado el contenido de los enlaces “Planes y Programas” de las Vicepresidencias  y Consejerías, de modo que no todos los documentos que se incorporan son planes en sentido estricto y además no se ha incluido la documentación correspondiente a todas Consejerías, de modo que la Consejería de Medio Ambiente y Rural, Políticas Agrarias y Territorio se limita a listar los Planes y Programas de su </w:t>
      </w:r>
      <w:r w:rsidR="00F536F9">
        <w:lastRenderedPageBreak/>
        <w:t xml:space="preserve">competencia, y las Consejerías de Movilidad, Transporte y Vivienda, Cultura, Turismo y Deportes y Transición Ecológica y Sostenibilidad se encuentran referenciadas, pero no dan acceso a contenido alguno. Esto es, tal y como se observó en el año 2020 sólo se puede acceder al contenido de parte de los Planes y Programas relacionados. </w:t>
      </w:r>
    </w:p>
    <w:p w:rsidR="00F536F9" w:rsidRDefault="00F536F9" w:rsidP="00F536F9">
      <w:pPr>
        <w:pStyle w:val="Cuerpodelboletn"/>
        <w:numPr>
          <w:ilvl w:val="0"/>
          <w:numId w:val="22"/>
        </w:numPr>
      </w:pPr>
      <w:r>
        <w:t>En el apartado Participación Ciudadana/Proyectos Normativos, se contienen iniciativas correspondientes a las distintas Vicepresidencias y Consejerías. No todas las iniciativas se acompañan de las correspondientes memorias. Además, en el apartado Relaciones con la ciudadanía, en el acceso correspondiente a cada Consejería se ofrece información sobre los proyectos legislativos a abordar. La información se encuentra desactualizada</w:t>
      </w:r>
      <w:r w:rsidR="00F03DA4">
        <w:t xml:space="preserve"> en el momento de realización de la presente evaluación</w:t>
      </w:r>
      <w:r>
        <w:t>. Por ejemplo, la Consejería de Educación y Empleo se refiere a iniciativas proyectadas para los años 2018 y anteriores. Además, no incluye los textos ni las correspondientes memorias.</w:t>
      </w:r>
    </w:p>
    <w:p w:rsidR="00F536F9" w:rsidRDefault="00F03DA4" w:rsidP="00F536F9">
      <w:pPr>
        <w:pStyle w:val="Cuerpodelboletn"/>
        <w:numPr>
          <w:ilvl w:val="0"/>
          <w:numId w:val="22"/>
        </w:numPr>
      </w:pPr>
      <w:r>
        <w:t>N</w:t>
      </w:r>
      <w:r w:rsidR="00F536F9">
        <w:t>o se ha localizado el Registro de Actividades de Tratamiento –localizable en el apartado Seguridad y Protección de datos- de las Consejerías que no lo habían publicado</w:t>
      </w:r>
      <w:r>
        <w:t xml:space="preserve"> en 2020.</w:t>
      </w:r>
    </w:p>
    <w:p w:rsidR="00F536F9" w:rsidRDefault="00F03DA4" w:rsidP="00F536F9">
      <w:pPr>
        <w:pStyle w:val="Cuerpodelboletn"/>
        <w:numPr>
          <w:ilvl w:val="0"/>
          <w:numId w:val="22"/>
        </w:numPr>
      </w:pPr>
      <w:r>
        <w:t xml:space="preserve">El enlace a la </w:t>
      </w:r>
      <w:r w:rsidR="00F536F9">
        <w:t>información estadística sobre el porcentaje en volumen presupuestario de contratos adjudicados a través de cada uno de los procedimientos previstos</w:t>
      </w:r>
      <w:r>
        <w:t xml:space="preserve"> no estaba operativo en el momento de realizar la evaluación, lo que ha imposibilitado la valoración del cumplimiento de esta obligación</w:t>
      </w:r>
      <w:r w:rsidR="00F536F9">
        <w:t>.</w:t>
      </w:r>
    </w:p>
    <w:p w:rsidR="00F536F9" w:rsidRDefault="008F3ABF" w:rsidP="008F3ABF">
      <w:pPr>
        <w:pStyle w:val="Cuerpodelboletn"/>
        <w:numPr>
          <w:ilvl w:val="0"/>
          <w:numId w:val="22"/>
        </w:numPr>
      </w:pPr>
      <w:r w:rsidRPr="008F3ABF">
        <w:t>A partir de las observaciones realizadas</w:t>
      </w:r>
      <w:r>
        <w:t xml:space="preserve"> al informe provisional de revisión</w:t>
      </w:r>
      <w:r w:rsidRPr="008F3ABF">
        <w:t xml:space="preserve">, parece que el criterio que mantiene la </w:t>
      </w:r>
      <w:r>
        <w:t xml:space="preserve">Junta </w:t>
      </w:r>
      <w:r w:rsidRPr="008F3ABF">
        <w:t xml:space="preserve"> </w:t>
      </w:r>
      <w:r>
        <w:t>de Extremadura</w:t>
      </w:r>
      <w:r w:rsidRPr="008F3ABF">
        <w:t xml:space="preserve"> es que determinadas informaciones del bloque económico y presupuestario se publi</w:t>
      </w:r>
      <w:r>
        <w:t>que con una periodicidad anual</w:t>
      </w:r>
      <w:r w:rsidRPr="008F3ABF">
        <w:t xml:space="preserve">. El problema es que este criterio de publicación implica que la información se encuentre desactualizada ya que se efectúa a ejercicio vencido. Por esta razón este Consejo recomienda que </w:t>
      </w:r>
      <w:r>
        <w:t>se</w:t>
      </w:r>
      <w:r w:rsidRPr="008F3ABF">
        <w:t xml:space="preserve"> valore la posibilidad de publicar </w:t>
      </w:r>
      <w:r>
        <w:t xml:space="preserve">al menos aquellas </w:t>
      </w:r>
      <w:r w:rsidRPr="008F3ABF">
        <w:t xml:space="preserve">informaciones </w:t>
      </w:r>
      <w:r>
        <w:t xml:space="preserve">que pueden sufrir variaciones a lo largo del año </w:t>
      </w:r>
      <w:r w:rsidRPr="008F3ABF">
        <w:t>con una periodicidad inferior a la anual</w:t>
      </w:r>
      <w:r>
        <w:t>.</w:t>
      </w:r>
    </w:p>
    <w:p w:rsidR="00F536F9" w:rsidRDefault="00F536F9" w:rsidP="00C5162F">
      <w:pPr>
        <w:pStyle w:val="Cuerpodelboletn"/>
        <w:numPr>
          <w:ilvl w:val="0"/>
          <w:numId w:val="22"/>
        </w:numPr>
      </w:pPr>
      <w:r>
        <w:t>No se ha localizado información sobre las resoluciones que autoricen el ejercicio de actividad privada con motivo del cese de los altos cargos.</w:t>
      </w:r>
    </w:p>
    <w:p w:rsidR="00F536F9" w:rsidRDefault="00F536F9" w:rsidP="00C5162F">
      <w:pPr>
        <w:pStyle w:val="Cuerpodelboletn"/>
        <w:numPr>
          <w:ilvl w:val="0"/>
          <w:numId w:val="22"/>
        </w:numPr>
      </w:pPr>
      <w:r>
        <w:t>No se ha localizado información sobre las indemnizaciones percibidas por los Altos Cargos y máximos responsables con ocasión del abandono del cargo.</w:t>
      </w:r>
    </w:p>
    <w:p w:rsidR="00C02D3B" w:rsidRDefault="00F536F9" w:rsidP="00C5162F">
      <w:pPr>
        <w:pStyle w:val="Cuerpodelboletn"/>
        <w:numPr>
          <w:ilvl w:val="0"/>
          <w:numId w:val="22"/>
        </w:numPr>
      </w:pPr>
      <w:r>
        <w:t>El inventario de bienes y derechos de la Comunidad Autónoma de Extremadura se encuentra datado a 31/12/2019. Tal y como se señaló en la evaluación de 2020, se entiende que esta información es estable a lo largo del tiempo, aunque sería recomendable indicar que no ha habido cambios posteriores.</w:t>
      </w:r>
    </w:p>
    <w:p w:rsidR="008F3ABF" w:rsidRDefault="008F3ABF" w:rsidP="00C5162F">
      <w:pPr>
        <w:pStyle w:val="Cuerpodelboletn"/>
        <w:numPr>
          <w:ilvl w:val="0"/>
          <w:numId w:val="22"/>
        </w:numPr>
      </w:pPr>
      <w:r>
        <w:t>No se incluye ninguna referencia a la fecha en que se actualizó o revisó por última vez la información publicada en el Portal de Transparencia.</w:t>
      </w:r>
    </w:p>
    <w:p w:rsidR="00C02D3B" w:rsidRDefault="00C02D3B" w:rsidP="00C02D3B">
      <w:pPr>
        <w:pStyle w:val="Cuerpodelboletn"/>
      </w:pP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8F3ABF">
        <w:t>enero</w:t>
      </w:r>
      <w:r>
        <w:t xml:space="preserve"> de 202</w:t>
      </w:r>
      <w:r w:rsidR="008F3ABF">
        <w:t>2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bookmarkStart w:id="0" w:name="_GoBack"/>
      <w:bookmarkEnd w:id="0"/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03DA4" w:rsidRPr="00F31BC3" w:rsidRDefault="00F03DA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KcDwIAAAoE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NpURBVE+Vjy1PEkXxmpM&#10;Gt+cxKygPpAgCNNC0gciowP8xtlAy1hy/3UnUHFm3lkSdTW/vo7be+ngpVNdOsJKgip54Gwyt2Ha&#10;+J1D3XZUaZ70sXBHg2h00igynlgdx0cLl1Q+fo640Zd+y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juhKc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03DA4" w:rsidRPr="00F31BC3" w:rsidRDefault="00F03DA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03DA4" w:rsidRPr="00F31BC3" w:rsidRDefault="00F03DA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03DA4" w:rsidRPr="00F31BC3" w:rsidRDefault="00F03DA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A4" w:rsidRDefault="00F03DA4" w:rsidP="00F31BC3">
      <w:r>
        <w:separator/>
      </w:r>
    </w:p>
  </w:endnote>
  <w:endnote w:type="continuationSeparator" w:id="0">
    <w:p w:rsidR="00F03DA4" w:rsidRDefault="00F03DA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A4" w:rsidRDefault="00F03DA4" w:rsidP="00F31BC3">
      <w:r>
        <w:separator/>
      </w:r>
    </w:p>
  </w:footnote>
  <w:footnote w:type="continuationSeparator" w:id="0">
    <w:p w:rsidR="00F03DA4" w:rsidRDefault="00F03DA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3400CA"/>
    <w:multiLevelType w:val="hybridMultilevel"/>
    <w:tmpl w:val="575CCE4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0"/>
  </w:num>
  <w:num w:numId="5">
    <w:abstractNumId w:val="16"/>
  </w:num>
  <w:num w:numId="6">
    <w:abstractNumId w:val="17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19"/>
  </w:num>
  <w:num w:numId="12">
    <w:abstractNumId w:val="12"/>
  </w:num>
  <w:num w:numId="13">
    <w:abstractNumId w:val="6"/>
  </w:num>
  <w:num w:numId="14">
    <w:abstractNumId w:val="20"/>
  </w:num>
  <w:num w:numId="15">
    <w:abstractNumId w:val="2"/>
  </w:num>
  <w:num w:numId="16">
    <w:abstractNumId w:val="21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54B4"/>
    <w:rsid w:val="00032D8A"/>
    <w:rsid w:val="00045369"/>
    <w:rsid w:val="00053A0E"/>
    <w:rsid w:val="0005642F"/>
    <w:rsid w:val="00072B7E"/>
    <w:rsid w:val="000775A5"/>
    <w:rsid w:val="000A77F5"/>
    <w:rsid w:val="000B49E9"/>
    <w:rsid w:val="000D3907"/>
    <w:rsid w:val="000D5417"/>
    <w:rsid w:val="000D61B9"/>
    <w:rsid w:val="000E0A9E"/>
    <w:rsid w:val="00104DE9"/>
    <w:rsid w:val="00104E94"/>
    <w:rsid w:val="001149B1"/>
    <w:rsid w:val="00132732"/>
    <w:rsid w:val="00146C3C"/>
    <w:rsid w:val="00147DDF"/>
    <w:rsid w:val="00164876"/>
    <w:rsid w:val="00170962"/>
    <w:rsid w:val="001763F8"/>
    <w:rsid w:val="00183301"/>
    <w:rsid w:val="00187CDD"/>
    <w:rsid w:val="0019448F"/>
    <w:rsid w:val="001A0DA8"/>
    <w:rsid w:val="001A5305"/>
    <w:rsid w:val="001C3E2F"/>
    <w:rsid w:val="001C4509"/>
    <w:rsid w:val="001C7037"/>
    <w:rsid w:val="001C7C78"/>
    <w:rsid w:val="001C7D84"/>
    <w:rsid w:val="001D558E"/>
    <w:rsid w:val="001E5AAD"/>
    <w:rsid w:val="001F51B6"/>
    <w:rsid w:val="002072C8"/>
    <w:rsid w:val="0021682B"/>
    <w:rsid w:val="00231D61"/>
    <w:rsid w:val="002371CF"/>
    <w:rsid w:val="00243294"/>
    <w:rsid w:val="00244EDA"/>
    <w:rsid w:val="002467FA"/>
    <w:rsid w:val="00263F79"/>
    <w:rsid w:val="002B659F"/>
    <w:rsid w:val="002D0702"/>
    <w:rsid w:val="002D27E4"/>
    <w:rsid w:val="002E409F"/>
    <w:rsid w:val="0031769F"/>
    <w:rsid w:val="00347877"/>
    <w:rsid w:val="003542FC"/>
    <w:rsid w:val="00355DC0"/>
    <w:rsid w:val="003A1694"/>
    <w:rsid w:val="003A390C"/>
    <w:rsid w:val="003B57E6"/>
    <w:rsid w:val="003B6B96"/>
    <w:rsid w:val="003D2A34"/>
    <w:rsid w:val="003D2C4A"/>
    <w:rsid w:val="003E564B"/>
    <w:rsid w:val="003E5D2F"/>
    <w:rsid w:val="003F1A3E"/>
    <w:rsid w:val="003F6EDC"/>
    <w:rsid w:val="00404419"/>
    <w:rsid w:val="00415DBD"/>
    <w:rsid w:val="00422B18"/>
    <w:rsid w:val="0044623D"/>
    <w:rsid w:val="004720A5"/>
    <w:rsid w:val="004767AC"/>
    <w:rsid w:val="0047735C"/>
    <w:rsid w:val="004859CC"/>
    <w:rsid w:val="004A1663"/>
    <w:rsid w:val="004C6440"/>
    <w:rsid w:val="004D50CC"/>
    <w:rsid w:val="004D7037"/>
    <w:rsid w:val="004E7B33"/>
    <w:rsid w:val="005030DC"/>
    <w:rsid w:val="00506864"/>
    <w:rsid w:val="00526357"/>
    <w:rsid w:val="005301DF"/>
    <w:rsid w:val="00536832"/>
    <w:rsid w:val="00563295"/>
    <w:rsid w:val="005B1544"/>
    <w:rsid w:val="005C3521"/>
    <w:rsid w:val="005C4778"/>
    <w:rsid w:val="005E2505"/>
    <w:rsid w:val="005E6704"/>
    <w:rsid w:val="00603DFC"/>
    <w:rsid w:val="006241AE"/>
    <w:rsid w:val="0062568F"/>
    <w:rsid w:val="00633EAA"/>
    <w:rsid w:val="00641C15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456EE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65295"/>
    <w:rsid w:val="00876480"/>
    <w:rsid w:val="00882A5B"/>
    <w:rsid w:val="00891E6F"/>
    <w:rsid w:val="00894358"/>
    <w:rsid w:val="0089455A"/>
    <w:rsid w:val="00897D04"/>
    <w:rsid w:val="008A5AAE"/>
    <w:rsid w:val="008C1898"/>
    <w:rsid w:val="008D32F0"/>
    <w:rsid w:val="008E69E2"/>
    <w:rsid w:val="008F3ABF"/>
    <w:rsid w:val="008F54B0"/>
    <w:rsid w:val="008F5671"/>
    <w:rsid w:val="00902A71"/>
    <w:rsid w:val="009039FD"/>
    <w:rsid w:val="00903FE0"/>
    <w:rsid w:val="00912DB4"/>
    <w:rsid w:val="009139A7"/>
    <w:rsid w:val="00946CBC"/>
    <w:rsid w:val="009654DA"/>
    <w:rsid w:val="00965C69"/>
    <w:rsid w:val="00982299"/>
    <w:rsid w:val="0099170B"/>
    <w:rsid w:val="009A03A4"/>
    <w:rsid w:val="009B1480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A7C77"/>
    <w:rsid w:val="00AC2723"/>
    <w:rsid w:val="00AC4A6F"/>
    <w:rsid w:val="00AD6065"/>
    <w:rsid w:val="00AE0D68"/>
    <w:rsid w:val="00AE2E73"/>
    <w:rsid w:val="00AE4F68"/>
    <w:rsid w:val="00AE6A4F"/>
    <w:rsid w:val="00AF4968"/>
    <w:rsid w:val="00AF5151"/>
    <w:rsid w:val="00B1184C"/>
    <w:rsid w:val="00B220EC"/>
    <w:rsid w:val="00B330D0"/>
    <w:rsid w:val="00B33A2F"/>
    <w:rsid w:val="00B35BC5"/>
    <w:rsid w:val="00B5314A"/>
    <w:rsid w:val="00B56A3A"/>
    <w:rsid w:val="00B75A01"/>
    <w:rsid w:val="00B77C12"/>
    <w:rsid w:val="00B85EA1"/>
    <w:rsid w:val="00B87734"/>
    <w:rsid w:val="00B92ECF"/>
    <w:rsid w:val="00BA03C4"/>
    <w:rsid w:val="00BA14E6"/>
    <w:rsid w:val="00BA3611"/>
    <w:rsid w:val="00BC61D1"/>
    <w:rsid w:val="00BD18E4"/>
    <w:rsid w:val="00BD1E44"/>
    <w:rsid w:val="00BD2172"/>
    <w:rsid w:val="00BD2842"/>
    <w:rsid w:val="00C02953"/>
    <w:rsid w:val="00C02D3B"/>
    <w:rsid w:val="00C1290B"/>
    <w:rsid w:val="00C213EC"/>
    <w:rsid w:val="00C24010"/>
    <w:rsid w:val="00C259F4"/>
    <w:rsid w:val="00C27705"/>
    <w:rsid w:val="00C2798D"/>
    <w:rsid w:val="00C3228C"/>
    <w:rsid w:val="00C4050E"/>
    <w:rsid w:val="00C4430D"/>
    <w:rsid w:val="00C451D3"/>
    <w:rsid w:val="00C5162F"/>
    <w:rsid w:val="00C54D21"/>
    <w:rsid w:val="00C555C6"/>
    <w:rsid w:val="00C61E7F"/>
    <w:rsid w:val="00C66E73"/>
    <w:rsid w:val="00C80C02"/>
    <w:rsid w:val="00C91330"/>
    <w:rsid w:val="00CC48E8"/>
    <w:rsid w:val="00CC60B0"/>
    <w:rsid w:val="00CD3DE8"/>
    <w:rsid w:val="00CF21EB"/>
    <w:rsid w:val="00CF555F"/>
    <w:rsid w:val="00D014E1"/>
    <w:rsid w:val="00D01CA1"/>
    <w:rsid w:val="00D1453D"/>
    <w:rsid w:val="00D32D0D"/>
    <w:rsid w:val="00D41F4C"/>
    <w:rsid w:val="00D520C8"/>
    <w:rsid w:val="00D70570"/>
    <w:rsid w:val="00D822B0"/>
    <w:rsid w:val="00D96084"/>
    <w:rsid w:val="00DA6660"/>
    <w:rsid w:val="00DC5B52"/>
    <w:rsid w:val="00DD0A8E"/>
    <w:rsid w:val="00DD515F"/>
    <w:rsid w:val="00DF25D7"/>
    <w:rsid w:val="00DF50DC"/>
    <w:rsid w:val="00DF555F"/>
    <w:rsid w:val="00E023B5"/>
    <w:rsid w:val="00E133E0"/>
    <w:rsid w:val="00E17DF6"/>
    <w:rsid w:val="00E33169"/>
    <w:rsid w:val="00E51AC4"/>
    <w:rsid w:val="00E6528C"/>
    <w:rsid w:val="00E73F4D"/>
    <w:rsid w:val="00EC6A3E"/>
    <w:rsid w:val="00ED30F1"/>
    <w:rsid w:val="00ED57F6"/>
    <w:rsid w:val="00ED6104"/>
    <w:rsid w:val="00ED7D79"/>
    <w:rsid w:val="00EE5F85"/>
    <w:rsid w:val="00EF5B46"/>
    <w:rsid w:val="00EF6910"/>
    <w:rsid w:val="00F03DA4"/>
    <w:rsid w:val="00F04B4F"/>
    <w:rsid w:val="00F05A96"/>
    <w:rsid w:val="00F05E2C"/>
    <w:rsid w:val="00F132F9"/>
    <w:rsid w:val="00F24BAF"/>
    <w:rsid w:val="00F25044"/>
    <w:rsid w:val="00F31BC3"/>
    <w:rsid w:val="00F36022"/>
    <w:rsid w:val="00F47451"/>
    <w:rsid w:val="00F536F9"/>
    <w:rsid w:val="00F611FB"/>
    <w:rsid w:val="00F614CD"/>
    <w:rsid w:val="00F7274D"/>
    <w:rsid w:val="00F90A12"/>
    <w:rsid w:val="00F95333"/>
    <w:rsid w:val="00FA0C58"/>
    <w:rsid w:val="00FA11BE"/>
    <w:rsid w:val="00FA1911"/>
    <w:rsid w:val="00FA5997"/>
    <w:rsid w:val="00FA5AFD"/>
    <w:rsid w:val="00FB0A8B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263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263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FF7"/>
    <w:rsid w:val="00583D19"/>
    <w:rsid w:val="005E1775"/>
    <w:rsid w:val="00787EBD"/>
    <w:rsid w:val="00861D94"/>
    <w:rsid w:val="008C5A06"/>
    <w:rsid w:val="008E118A"/>
    <w:rsid w:val="00970989"/>
    <w:rsid w:val="00AB484A"/>
    <w:rsid w:val="00BA06EC"/>
    <w:rsid w:val="00C32372"/>
    <w:rsid w:val="00CB771B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FA680-6CA1-4F68-9850-F8E4D664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49</TotalTime>
  <Pages>5</Pages>
  <Words>1660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2022-01-04T12:09:00Z</dcterms:created>
  <dcterms:modified xsi:type="dcterms:W3CDTF">2022-01-05T11:52:00Z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