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A30DA" w:rsidRDefault="005A30D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D45F5C">
                                  <w:rPr>
                                    <w:rFonts w:ascii="Century Gothic" w:hAnsi="Century Gothic"/>
                                    <w:sz w:val="40"/>
                                    <w:szCs w:val="40"/>
                                    <w:lang w:bidi="es-ES"/>
                                  </w:rPr>
                                  <w:t xml:space="preserve">Colegios </w:t>
                                </w:r>
                                <w:r w:rsidRPr="00607613">
                                  <w:rPr>
                                    <w:rFonts w:ascii="Century Gothic" w:hAnsi="Century Gothic"/>
                                    <w:sz w:val="40"/>
                                    <w:szCs w:val="40"/>
                                    <w:lang w:bidi="es-ES"/>
                                  </w:rPr>
                                  <w:t>Oficiales de Graduados Sociales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D9090A" w:rsidRDefault="00D9090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00582A8C" w:rsidRPr="00582A8C">
                            <w:rPr>
                              <w:rFonts w:ascii="Century Gothic" w:hAnsi="Century Gothic"/>
                              <w:sz w:val="40"/>
                              <w:szCs w:val="40"/>
                              <w:lang w:bidi="es-ES"/>
                            </w:rPr>
                            <w:t xml:space="preserve">Consejo </w:t>
                          </w:r>
                          <w:r w:rsidR="00CB6837">
                            <w:rPr>
                              <w:rFonts w:ascii="Century Gothic" w:hAnsi="Century Gothic"/>
                              <w:sz w:val="40"/>
                              <w:szCs w:val="40"/>
                              <w:lang w:bidi="es-ES"/>
                            </w:rPr>
                            <w:t>General</w:t>
                          </w:r>
                          <w:r w:rsidR="00582A8C" w:rsidRPr="00582A8C">
                            <w:rPr>
                              <w:rFonts w:ascii="Century Gothic" w:hAnsi="Century Gothic"/>
                              <w:sz w:val="40"/>
                              <w:szCs w:val="40"/>
                              <w:lang w:bidi="es-ES"/>
                            </w:rPr>
                            <w:t xml:space="preserve"> de </w:t>
                          </w:r>
                          <w:r w:rsidR="00D45F5C" w:rsidRPr="00D45F5C">
                            <w:rPr>
                              <w:rFonts w:ascii="Century Gothic" w:hAnsi="Century Gothic"/>
                              <w:sz w:val="40"/>
                              <w:szCs w:val="40"/>
                              <w:lang w:bidi="es-ES"/>
                            </w:rPr>
                            <w:t xml:space="preserve">Colegios </w:t>
                          </w:r>
                          <w:r w:rsidR="00607613" w:rsidRPr="00607613">
                            <w:rPr>
                              <w:rFonts w:ascii="Century Gothic" w:hAnsi="Century Gothic"/>
                              <w:sz w:val="40"/>
                              <w:szCs w:val="40"/>
                              <w:lang w:bidi="es-ES"/>
                            </w:rPr>
                            <w:t>Oficiales de Graduados Sociales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A30DA" w:rsidRDefault="005A30D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A30D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E83650" w:rsidRPr="007942B7" w:rsidTr="00183301">
        <w:tc>
          <w:tcPr>
            <w:tcW w:w="2093" w:type="dxa"/>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8D6E75" w:rsidP="00E83650">
            <w:pPr>
              <w:rPr>
                <w:sz w:val="20"/>
                <w:szCs w:val="20"/>
              </w:rPr>
            </w:pPr>
            <w:r>
              <w:rPr>
                <w:sz w:val="20"/>
                <w:szCs w:val="20"/>
              </w:rPr>
              <w:t>Modificaciones de Convenios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5A30DA"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5A30DA"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5A30DA" w:rsidP="005A30DA">
            <w:pPr>
              <w:rPr>
                <w:sz w:val="20"/>
                <w:szCs w:val="20"/>
              </w:rPr>
            </w:pPr>
            <w:r>
              <w:rPr>
                <w:sz w:val="20"/>
                <w:szCs w:val="20"/>
              </w:rPr>
              <w:t>No, se incluyen fechas de actualización pero corresponden a 2020</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D6E75" w:rsidP="00C26ADC">
            <w:pPr>
              <w:jc w:val="center"/>
              <w:rPr>
                <w:b/>
                <w:sz w:val="20"/>
                <w:szCs w:val="20"/>
              </w:rPr>
            </w:pPr>
            <w:r>
              <w:rPr>
                <w:b/>
                <w:sz w:val="20"/>
                <w:szCs w:val="20"/>
              </w:rPr>
              <w:t>3</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5A30DA" w:rsidRDefault="005A30DA" w:rsidP="005A30DA">
      <w:r>
        <w:t xml:space="preserve">Se ha aplicado el 66,7% de las recomendaciones efectuadas. </w:t>
      </w:r>
    </w:p>
    <w:p w:rsidR="005A30DA" w:rsidRDefault="005A30DA" w:rsidP="005A30DA"/>
    <w:p w:rsidR="00E17DF6" w:rsidRDefault="005A30DA" w:rsidP="005A30DA">
      <w:pPr>
        <w:jc w:val="both"/>
      </w:pPr>
      <w:r>
        <w:t>Al efectuar la revisión se ha observado que todas las fechas de actualización publicadas en el Portal de Transparencia corresponden a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30DA" w:rsidRPr="00F31BC3" w:rsidRDefault="005A30D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5A30D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5A30DA" w:rsidRPr="006D4C90" w:rsidTr="00CC48E8">
        <w:trPr>
          <w:trHeight w:val="315"/>
        </w:trPr>
        <w:tc>
          <w:tcPr>
            <w:tcW w:w="2151" w:type="pct"/>
            <w:tcBorders>
              <w:left w:val="nil"/>
              <w:bottom w:val="nil"/>
              <w:right w:val="nil"/>
            </w:tcBorders>
            <w:shd w:val="clear" w:color="auto" w:fill="F5FDFA"/>
            <w:noWrap/>
            <w:hideMark/>
          </w:tcPr>
          <w:p w:rsidR="005A30DA" w:rsidRPr="006D4C90" w:rsidRDefault="005A30DA"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398"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458"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8"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16,7</w:t>
            </w:r>
          </w:p>
        </w:tc>
        <w:tc>
          <w:tcPr>
            <w:tcW w:w="354" w:type="pct"/>
            <w:tcBorders>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88,1</w:t>
            </w:r>
          </w:p>
        </w:tc>
      </w:tr>
      <w:tr w:rsidR="005A30DA" w:rsidRPr="006D4C90" w:rsidTr="00FA5AFD">
        <w:trPr>
          <w:trHeight w:val="315"/>
        </w:trPr>
        <w:tc>
          <w:tcPr>
            <w:tcW w:w="2151" w:type="pct"/>
            <w:tcBorders>
              <w:top w:val="nil"/>
              <w:left w:val="nil"/>
              <w:bottom w:val="nil"/>
              <w:right w:val="nil"/>
            </w:tcBorders>
            <w:shd w:val="clear" w:color="auto" w:fill="F5FDFA"/>
            <w:noWrap/>
            <w:hideMark/>
          </w:tcPr>
          <w:p w:rsidR="005A30DA" w:rsidRPr="006D4C90" w:rsidRDefault="005A30DA"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398"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458"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100,0</w:t>
            </w:r>
          </w:p>
        </w:tc>
        <w:tc>
          <w:tcPr>
            <w:tcW w:w="298"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25,0</w:t>
            </w:r>
          </w:p>
        </w:tc>
        <w:tc>
          <w:tcPr>
            <w:tcW w:w="354" w:type="pct"/>
            <w:tcBorders>
              <w:top w:val="nil"/>
              <w:left w:val="nil"/>
              <w:bottom w:val="nil"/>
              <w:right w:val="nil"/>
            </w:tcBorders>
            <w:shd w:val="clear" w:color="auto" w:fill="F5FDFA"/>
            <w:noWrap/>
          </w:tcPr>
          <w:p w:rsidR="005A30DA" w:rsidRPr="00F9083B" w:rsidRDefault="005A30DA" w:rsidP="00F9083B">
            <w:pPr>
              <w:jc w:val="center"/>
              <w:rPr>
                <w:sz w:val="16"/>
                <w:szCs w:val="16"/>
              </w:rPr>
            </w:pPr>
            <w:r w:rsidRPr="00F9083B">
              <w:rPr>
                <w:sz w:val="16"/>
                <w:szCs w:val="16"/>
              </w:rPr>
              <w:t>89,3</w:t>
            </w:r>
          </w:p>
        </w:tc>
      </w:tr>
      <w:tr w:rsidR="005A30DA" w:rsidRPr="006D4C90" w:rsidTr="00E17DF6">
        <w:trPr>
          <w:trHeight w:val="315"/>
        </w:trPr>
        <w:tc>
          <w:tcPr>
            <w:tcW w:w="2151" w:type="pct"/>
            <w:tcBorders>
              <w:top w:val="nil"/>
              <w:left w:val="nil"/>
              <w:bottom w:val="nil"/>
              <w:right w:val="nil"/>
            </w:tcBorders>
            <w:shd w:val="clear" w:color="auto" w:fill="65AD82"/>
            <w:noWrap/>
            <w:hideMark/>
          </w:tcPr>
          <w:p w:rsidR="005A30DA" w:rsidRPr="006D4C90" w:rsidRDefault="005A30DA"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398"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458"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100,0</w:t>
            </w:r>
          </w:p>
        </w:tc>
        <w:tc>
          <w:tcPr>
            <w:tcW w:w="298"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21,4</w:t>
            </w:r>
          </w:p>
        </w:tc>
        <w:tc>
          <w:tcPr>
            <w:tcW w:w="354" w:type="pct"/>
            <w:tcBorders>
              <w:top w:val="nil"/>
              <w:left w:val="nil"/>
              <w:bottom w:val="nil"/>
              <w:right w:val="nil"/>
            </w:tcBorders>
            <w:shd w:val="clear" w:color="auto" w:fill="65AD82"/>
            <w:noWrap/>
          </w:tcPr>
          <w:p w:rsidR="005A30DA" w:rsidRPr="00F9083B" w:rsidRDefault="005A30DA" w:rsidP="00F9083B">
            <w:pPr>
              <w:jc w:val="center"/>
              <w:rPr>
                <w:b/>
                <w:color w:val="FFFFFF" w:themeColor="background1"/>
                <w:sz w:val="16"/>
                <w:szCs w:val="16"/>
              </w:rPr>
            </w:pPr>
            <w:r w:rsidRPr="00F9083B">
              <w:rPr>
                <w:b/>
                <w:color w:val="FFFFFF" w:themeColor="background1"/>
                <w:sz w:val="16"/>
                <w:szCs w:val="16"/>
              </w:rPr>
              <w:t>88,8</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F9083B" w:rsidRPr="006D4C90" w:rsidTr="00F9083B">
        <w:trPr>
          <w:trHeight w:val="315"/>
        </w:trPr>
        <w:tc>
          <w:tcPr>
            <w:tcW w:w="2151" w:type="pct"/>
            <w:tcBorders>
              <w:top w:val="nil"/>
              <w:left w:val="nil"/>
              <w:bottom w:val="nil"/>
              <w:right w:val="nil"/>
            </w:tcBorders>
            <w:shd w:val="clear" w:color="auto" w:fill="F5FDFA"/>
            <w:noWrap/>
            <w:hideMark/>
          </w:tcPr>
          <w:p w:rsidR="00F9083B" w:rsidRPr="006D4C90" w:rsidRDefault="00F9083B"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tcBorders>
            <w:shd w:val="clear" w:color="auto" w:fill="F5FDFA"/>
            <w:noWrap/>
          </w:tcPr>
          <w:p w:rsidR="00F9083B" w:rsidRDefault="00F9083B" w:rsidP="00F9083B">
            <w:pPr>
              <w:jc w:val="center"/>
            </w:pPr>
            <w:r>
              <w:rPr>
                <w:sz w:val="18"/>
                <w:szCs w:val="18"/>
              </w:rPr>
              <w:t>No aplicable</w:t>
            </w:r>
          </w:p>
        </w:tc>
      </w:tr>
      <w:tr w:rsidR="00F9083B" w:rsidRPr="006D4C90" w:rsidTr="00FA5AFD">
        <w:trPr>
          <w:trHeight w:val="315"/>
        </w:trPr>
        <w:tc>
          <w:tcPr>
            <w:tcW w:w="2151" w:type="pct"/>
            <w:tcBorders>
              <w:top w:val="nil"/>
              <w:left w:val="nil"/>
              <w:bottom w:val="nil"/>
              <w:right w:val="nil"/>
            </w:tcBorders>
            <w:shd w:val="clear" w:color="auto" w:fill="F5FDFA"/>
            <w:noWrap/>
            <w:hideMark/>
          </w:tcPr>
          <w:p w:rsidR="00F9083B" w:rsidRPr="006D4C90" w:rsidRDefault="00F9083B"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398"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458"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292"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298"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c>
          <w:tcPr>
            <w:tcW w:w="354" w:type="pct"/>
            <w:tcBorders>
              <w:top w:val="nil"/>
              <w:left w:val="nil"/>
              <w:bottom w:val="nil"/>
              <w:right w:val="nil"/>
            </w:tcBorders>
            <w:shd w:val="clear" w:color="auto" w:fill="F5FDFA"/>
            <w:noWrap/>
          </w:tcPr>
          <w:p w:rsidR="00F9083B" w:rsidRPr="00F9083B" w:rsidRDefault="00F9083B" w:rsidP="00F9083B">
            <w:pPr>
              <w:jc w:val="center"/>
              <w:rPr>
                <w:sz w:val="16"/>
                <w:szCs w:val="16"/>
              </w:rPr>
            </w:pPr>
            <w:r w:rsidRPr="00F9083B">
              <w:rPr>
                <w:sz w:val="16"/>
                <w:szCs w:val="16"/>
              </w:rPr>
              <w:t>100,0</w:t>
            </w:r>
          </w:p>
        </w:tc>
      </w:tr>
      <w:tr w:rsidR="00F9083B" w:rsidRPr="006D4C90" w:rsidTr="00F9083B">
        <w:trPr>
          <w:trHeight w:val="315"/>
        </w:trPr>
        <w:tc>
          <w:tcPr>
            <w:tcW w:w="2151" w:type="pct"/>
            <w:tcBorders>
              <w:top w:val="nil"/>
              <w:left w:val="nil"/>
              <w:bottom w:val="nil"/>
              <w:right w:val="nil"/>
            </w:tcBorders>
            <w:shd w:val="clear" w:color="auto" w:fill="F5FDFA"/>
            <w:noWrap/>
          </w:tcPr>
          <w:p w:rsidR="00F9083B" w:rsidRPr="006D4C90" w:rsidRDefault="00F9083B" w:rsidP="00CC48E8">
            <w:pPr>
              <w:rPr>
                <w:rFonts w:eastAsia="Times New Roman" w:cs="Arial"/>
                <w:sz w:val="18"/>
                <w:szCs w:val="18"/>
                <w:lang w:eastAsia="es-ES"/>
              </w:rPr>
            </w:pPr>
            <w:r>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F9083B" w:rsidRDefault="00F9083B" w:rsidP="00F9083B">
            <w:pPr>
              <w:jc w:val="center"/>
            </w:pPr>
            <w:r>
              <w:rPr>
                <w:sz w:val="18"/>
                <w:szCs w:val="18"/>
              </w:rPr>
              <w:t>No aplicable</w:t>
            </w:r>
          </w:p>
        </w:tc>
      </w:tr>
      <w:tr w:rsidR="00F9083B" w:rsidRPr="006D4C90" w:rsidTr="00E17DF6">
        <w:trPr>
          <w:trHeight w:val="315"/>
        </w:trPr>
        <w:tc>
          <w:tcPr>
            <w:tcW w:w="2151" w:type="pct"/>
            <w:tcBorders>
              <w:top w:val="nil"/>
              <w:left w:val="nil"/>
              <w:bottom w:val="nil"/>
              <w:right w:val="nil"/>
            </w:tcBorders>
            <w:shd w:val="clear" w:color="auto" w:fill="65AD82"/>
            <w:noWrap/>
            <w:hideMark/>
          </w:tcPr>
          <w:p w:rsidR="00F9083B" w:rsidRPr="006D4C90" w:rsidRDefault="00F9083B"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398"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458"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292"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298"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c>
          <w:tcPr>
            <w:tcW w:w="354" w:type="pct"/>
            <w:tcBorders>
              <w:top w:val="nil"/>
              <w:left w:val="nil"/>
              <w:bottom w:val="nil"/>
              <w:right w:val="nil"/>
            </w:tcBorders>
            <w:shd w:val="clear" w:color="auto" w:fill="65AD82"/>
            <w:noWrap/>
          </w:tcPr>
          <w:p w:rsidR="00F9083B" w:rsidRPr="00F9083B" w:rsidRDefault="00F9083B" w:rsidP="00F9083B">
            <w:pPr>
              <w:jc w:val="center"/>
              <w:rPr>
                <w:b/>
                <w:color w:val="FFFFFF" w:themeColor="background1"/>
                <w:sz w:val="16"/>
                <w:szCs w:val="16"/>
              </w:rPr>
            </w:pPr>
            <w:r w:rsidRPr="00F9083B">
              <w:rPr>
                <w:b/>
                <w:color w:val="FFFFFF" w:themeColor="background1"/>
                <w:sz w:val="16"/>
                <w:szCs w:val="16"/>
              </w:rPr>
              <w:t>100,0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F9083B" w:rsidP="00BA3611">
            <w:pPr>
              <w:jc w:val="right"/>
              <w:rPr>
                <w:rFonts w:eastAsia="Times New Roman" w:cs="Arial"/>
                <w:b/>
                <w:sz w:val="18"/>
                <w:szCs w:val="18"/>
                <w:lang w:eastAsia="es-ES"/>
              </w:rPr>
            </w:pPr>
            <w:r>
              <w:rPr>
                <w:rFonts w:eastAsia="Times New Roman" w:cs="Arial"/>
                <w:b/>
                <w:sz w:val="18"/>
                <w:szCs w:val="18"/>
                <w:lang w:eastAsia="es-ES"/>
              </w:rPr>
              <w:t>90,2</w:t>
            </w:r>
          </w:p>
        </w:tc>
      </w:tr>
    </w:tbl>
    <w:p w:rsidR="00FA5AFD" w:rsidRDefault="00FA5AFD" w:rsidP="00F05E2C">
      <w:pPr>
        <w:pStyle w:val="Cuerpodelboletn"/>
        <w:rPr>
          <w:lang w:bidi="es-ES"/>
        </w:rPr>
      </w:pPr>
    </w:p>
    <w:p w:rsidR="00714C54" w:rsidRDefault="00714C54" w:rsidP="00F05E2C">
      <w:pPr>
        <w:pStyle w:val="Cuerpodelboletn"/>
      </w:pPr>
    </w:p>
    <w:p w:rsidR="00F9083B" w:rsidRDefault="00F9083B" w:rsidP="00F05E2C">
      <w:pPr>
        <w:pStyle w:val="Cuerpodelboletn"/>
      </w:pPr>
      <w:r>
        <w:t>El Índice de Cumplimiento de la Información Obligatoria (ICIO) alcanza un 90,2%. Respecto de 2020 se produce una minoración de 3,3 puntos porcentuales, básicamente porque las fechas que figuran en el Portal de Transparencia correspondientes a la actualización de la información no se han revisado desde que finalizó la evaluación de 2020.</w:t>
      </w:r>
    </w:p>
    <w:p w:rsidR="00F9083B" w:rsidRDefault="00F9083B" w:rsidP="00F05E2C">
      <w:pPr>
        <w:pStyle w:val="Cuerpodelboletn"/>
        <w:sectPr w:rsidR="00F9083B"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F9083B" w:rsidP="00965C69">
      <w:pPr>
        <w:pStyle w:val="Cuerpodelboletn"/>
      </w:pPr>
      <w:r>
        <w:t xml:space="preserve">Este CTBG valora positivamente el nivel de cumplimiento alcanzado por el CGCOGS, un 90,2%. Sin embargo se ha producido un retroceso respecto del grado de cumplimiento obtenido en 2020. Si el CGCPGS hubiese continuado actualizando las fechas de revisión de la información su nivel de cumplimiento hubiese alcanzado el 100%. </w:t>
      </w:r>
    </w:p>
    <w:p w:rsidR="00F9083B" w:rsidRDefault="00F9083B" w:rsidP="00965C69">
      <w:pPr>
        <w:pStyle w:val="Cuerpodelboletn"/>
      </w:pPr>
    </w:p>
    <w:p w:rsidR="00F9083B" w:rsidRDefault="00F9083B" w:rsidP="00965C69">
      <w:pPr>
        <w:pStyle w:val="Cuerpodelboletn"/>
      </w:pPr>
      <w: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bookmarkStart w:id="1" w:name="_GoBack"/>
    <w:bookmarkEnd w:id="1"/>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30DA" w:rsidRPr="00F31BC3" w:rsidRDefault="005A30D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30DA" w:rsidRPr="00F31BC3" w:rsidRDefault="005A30D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DA" w:rsidRDefault="005A30DA" w:rsidP="00F31BC3">
      <w:r>
        <w:separator/>
      </w:r>
    </w:p>
  </w:endnote>
  <w:endnote w:type="continuationSeparator" w:id="0">
    <w:p w:rsidR="005A30DA" w:rsidRDefault="005A30D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DA" w:rsidRDefault="005A30DA" w:rsidP="00F31BC3">
      <w:r>
        <w:separator/>
      </w:r>
    </w:p>
  </w:footnote>
  <w:footnote w:type="continuationSeparator" w:id="0">
    <w:p w:rsidR="005A30DA" w:rsidRDefault="005A30D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A30DA"/>
    <w:rsid w:val="005B1544"/>
    <w:rsid w:val="005C4778"/>
    <w:rsid w:val="005E2505"/>
    <w:rsid w:val="005E6704"/>
    <w:rsid w:val="00603DFC"/>
    <w:rsid w:val="00607613"/>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8D6E75"/>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083B"/>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D3AC9"/>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BD930DA-E1EA-4B5A-B39F-80329C5A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93</TotalTime>
  <Pages>4</Pages>
  <Words>670</Words>
  <Characters>3691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2021-01-22T08:53:00Z</dcterms:created>
  <dcterms:modified xsi:type="dcterms:W3CDTF">2021-06-09T10:53:00Z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