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4061BC" w:rsidRDefault="004061B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w:t>
                                </w:r>
                                <w:r>
                                  <w:rPr>
                                    <w:rFonts w:ascii="Century Gothic" w:hAnsi="Century Gothic"/>
                                    <w:sz w:val="40"/>
                                    <w:szCs w:val="40"/>
                                    <w:lang w:bidi="es-ES"/>
                                  </w:rPr>
                                  <w:t xml:space="preserve">Oficiales </w:t>
                                </w:r>
                                <w:r w:rsidRPr="00352994">
                                  <w:rPr>
                                    <w:rFonts w:ascii="Century Gothic" w:hAnsi="Century Gothic"/>
                                    <w:sz w:val="40"/>
                                    <w:szCs w:val="40"/>
                                    <w:lang w:bidi="es-ES"/>
                                  </w:rPr>
                                  <w:t xml:space="preserve">de </w:t>
                                </w:r>
                                <w:r w:rsidRPr="008F2EF6">
                                  <w:rPr>
                                    <w:rFonts w:ascii="Century Gothic" w:hAnsi="Century Gothic"/>
                                    <w:sz w:val="40"/>
                                    <w:szCs w:val="40"/>
                                    <w:lang w:bidi="es-ES"/>
                                  </w:rPr>
                                  <w:t>Ingenier</w:t>
                                </w:r>
                                <w:r>
                                  <w:rPr>
                                    <w:rFonts w:ascii="Century Gothic" w:hAnsi="Century Gothic"/>
                                    <w:sz w:val="40"/>
                                    <w:szCs w:val="40"/>
                                    <w:lang w:bidi="es-ES"/>
                                  </w:rPr>
                                  <w:t>ía Técnica Informática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4061BC" w:rsidRDefault="004061B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w:t>
                          </w:r>
                          <w:r>
                            <w:rPr>
                              <w:rFonts w:ascii="Century Gothic" w:hAnsi="Century Gothic"/>
                              <w:sz w:val="40"/>
                              <w:szCs w:val="40"/>
                              <w:lang w:bidi="es-ES"/>
                            </w:rPr>
                            <w:t xml:space="preserve">Oficiales </w:t>
                          </w:r>
                          <w:r w:rsidRPr="00352994">
                            <w:rPr>
                              <w:rFonts w:ascii="Century Gothic" w:hAnsi="Century Gothic"/>
                              <w:sz w:val="40"/>
                              <w:szCs w:val="40"/>
                              <w:lang w:bidi="es-ES"/>
                            </w:rPr>
                            <w:t xml:space="preserve">de </w:t>
                          </w:r>
                          <w:r w:rsidRPr="008F2EF6">
                            <w:rPr>
                              <w:rFonts w:ascii="Century Gothic" w:hAnsi="Century Gothic"/>
                              <w:sz w:val="40"/>
                              <w:szCs w:val="40"/>
                              <w:lang w:bidi="es-ES"/>
                            </w:rPr>
                            <w:t>Ingenier</w:t>
                          </w:r>
                          <w:r>
                            <w:rPr>
                              <w:rFonts w:ascii="Century Gothic" w:hAnsi="Century Gothic"/>
                              <w:sz w:val="40"/>
                              <w:szCs w:val="40"/>
                              <w:lang w:bidi="es-ES"/>
                            </w:rPr>
                            <w:t>ía Técnica Informática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061BC" w:rsidRDefault="004061B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061BC" w:rsidRDefault="004061B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BA4354"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865E5A" w:rsidP="00183301">
            <w:pPr>
              <w:jc w:val="center"/>
              <w:rPr>
                <w:sz w:val="20"/>
                <w:szCs w:val="20"/>
              </w:rPr>
            </w:pPr>
            <w:r>
              <w:rPr>
                <w:sz w:val="20"/>
                <w:szCs w:val="20"/>
              </w:rPr>
              <w:t>X</w:t>
            </w:r>
          </w:p>
        </w:tc>
        <w:tc>
          <w:tcPr>
            <w:tcW w:w="3203" w:type="dxa"/>
          </w:tcPr>
          <w:p w:rsidR="00183301" w:rsidRPr="007942B7" w:rsidRDefault="00BA4354" w:rsidP="00A1361E">
            <w:pPr>
              <w:rPr>
                <w:sz w:val="20"/>
                <w:szCs w:val="20"/>
              </w:rPr>
            </w:pPr>
            <w:r>
              <w:rPr>
                <w:sz w:val="20"/>
                <w:szCs w:val="20"/>
              </w:rPr>
              <w:t>Si</w:t>
            </w:r>
          </w:p>
        </w:tc>
      </w:tr>
      <w:tr w:rsidR="002E644A" w:rsidRPr="007942B7" w:rsidTr="00BA4354">
        <w:tc>
          <w:tcPr>
            <w:tcW w:w="2093" w:type="dxa"/>
            <w:vMerge w:val="restart"/>
            <w:vAlign w:val="center"/>
          </w:tcPr>
          <w:p w:rsidR="002E644A" w:rsidRPr="00AF196B" w:rsidRDefault="002E644A" w:rsidP="006D4C90">
            <w:pPr>
              <w:rPr>
                <w:sz w:val="20"/>
                <w:szCs w:val="20"/>
              </w:rPr>
            </w:pPr>
            <w:r w:rsidRPr="00AF196B">
              <w:rPr>
                <w:sz w:val="20"/>
                <w:szCs w:val="20"/>
              </w:rPr>
              <w:t>Publicación de Contenidos</w:t>
            </w:r>
          </w:p>
        </w:tc>
        <w:tc>
          <w:tcPr>
            <w:tcW w:w="4819" w:type="dxa"/>
          </w:tcPr>
          <w:p w:rsidR="002E644A" w:rsidRDefault="002E644A" w:rsidP="00E83650">
            <w:pPr>
              <w:rPr>
                <w:sz w:val="20"/>
                <w:szCs w:val="20"/>
              </w:rPr>
            </w:pPr>
            <w:r>
              <w:rPr>
                <w:sz w:val="20"/>
                <w:szCs w:val="20"/>
              </w:rPr>
              <w:t>Organigrama</w:t>
            </w:r>
          </w:p>
        </w:tc>
        <w:tc>
          <w:tcPr>
            <w:tcW w:w="567" w:type="dxa"/>
          </w:tcPr>
          <w:p w:rsidR="002E644A" w:rsidRDefault="002E644A" w:rsidP="00800B69">
            <w:pPr>
              <w:jc w:val="center"/>
              <w:rPr>
                <w:sz w:val="20"/>
                <w:szCs w:val="20"/>
              </w:rPr>
            </w:pPr>
            <w:r>
              <w:rPr>
                <w:sz w:val="20"/>
                <w:szCs w:val="20"/>
              </w:rPr>
              <w:t>X</w:t>
            </w:r>
          </w:p>
        </w:tc>
        <w:tc>
          <w:tcPr>
            <w:tcW w:w="3203" w:type="dxa"/>
          </w:tcPr>
          <w:p w:rsidR="002E644A" w:rsidRPr="007942B7" w:rsidRDefault="00BA4354" w:rsidP="00BA4354">
            <w:pPr>
              <w:rPr>
                <w:sz w:val="20"/>
                <w:szCs w:val="20"/>
              </w:rPr>
            </w:pPr>
            <w:r>
              <w:rPr>
                <w:sz w:val="20"/>
                <w:szCs w:val="20"/>
              </w:rPr>
              <w:t xml:space="preserve">Parcialmente, no incluye órganos colegiados </w:t>
            </w:r>
          </w:p>
        </w:tc>
      </w:tr>
      <w:tr w:rsidR="002E644A" w:rsidRPr="007942B7" w:rsidTr="00BA4354">
        <w:tc>
          <w:tcPr>
            <w:tcW w:w="2093" w:type="dxa"/>
            <w:vMerge/>
            <w:vAlign w:val="center"/>
          </w:tcPr>
          <w:p w:rsidR="002E644A" w:rsidRPr="00C3228C" w:rsidRDefault="002E644A" w:rsidP="006D4C90">
            <w:pPr>
              <w:rPr>
                <w:sz w:val="20"/>
                <w:szCs w:val="20"/>
              </w:rPr>
            </w:pPr>
          </w:p>
        </w:tc>
        <w:tc>
          <w:tcPr>
            <w:tcW w:w="4819" w:type="dxa"/>
          </w:tcPr>
          <w:p w:rsidR="002E644A" w:rsidRDefault="002E644A" w:rsidP="00E83650">
            <w:pPr>
              <w:rPr>
                <w:sz w:val="20"/>
                <w:szCs w:val="20"/>
              </w:rPr>
            </w:pPr>
            <w:r>
              <w:rPr>
                <w:sz w:val="20"/>
                <w:szCs w:val="20"/>
              </w:rPr>
              <w:t>Registro de Actividades de Tratamiento</w:t>
            </w:r>
          </w:p>
        </w:tc>
        <w:tc>
          <w:tcPr>
            <w:tcW w:w="567" w:type="dxa"/>
          </w:tcPr>
          <w:p w:rsidR="002E644A" w:rsidRPr="00800B69" w:rsidRDefault="002E644A" w:rsidP="00800B69">
            <w:pPr>
              <w:jc w:val="center"/>
              <w:rPr>
                <w:sz w:val="20"/>
                <w:szCs w:val="20"/>
              </w:rPr>
            </w:pPr>
            <w:r>
              <w:rPr>
                <w:sz w:val="20"/>
                <w:szCs w:val="20"/>
              </w:rPr>
              <w:t>X</w:t>
            </w:r>
          </w:p>
        </w:tc>
        <w:tc>
          <w:tcPr>
            <w:tcW w:w="3203" w:type="dxa"/>
          </w:tcPr>
          <w:p w:rsidR="002E644A" w:rsidRPr="007942B7" w:rsidRDefault="00BA4354" w:rsidP="00AC4A6F">
            <w:pPr>
              <w:rPr>
                <w:sz w:val="20"/>
                <w:szCs w:val="20"/>
              </w:rPr>
            </w:pPr>
            <w:r>
              <w:rPr>
                <w:sz w:val="20"/>
                <w:szCs w:val="20"/>
              </w:rPr>
              <w:t>No</w:t>
            </w:r>
          </w:p>
        </w:tc>
      </w:tr>
      <w:tr w:rsidR="002E644A" w:rsidRPr="007942B7" w:rsidTr="00BA4354">
        <w:tc>
          <w:tcPr>
            <w:tcW w:w="2093" w:type="dxa"/>
            <w:vMerge/>
            <w:vAlign w:val="center"/>
          </w:tcPr>
          <w:p w:rsidR="002E644A" w:rsidRPr="00AF196B" w:rsidRDefault="002E644A" w:rsidP="006D4C90">
            <w:pPr>
              <w:rPr>
                <w:sz w:val="20"/>
                <w:szCs w:val="20"/>
              </w:rPr>
            </w:pPr>
          </w:p>
        </w:tc>
        <w:tc>
          <w:tcPr>
            <w:tcW w:w="4819" w:type="dxa"/>
          </w:tcPr>
          <w:p w:rsidR="002E644A" w:rsidRDefault="002E644A" w:rsidP="00E83650">
            <w:pPr>
              <w:rPr>
                <w:sz w:val="20"/>
                <w:szCs w:val="20"/>
              </w:rPr>
            </w:pPr>
            <w:r>
              <w:rPr>
                <w:sz w:val="20"/>
                <w:szCs w:val="20"/>
              </w:rPr>
              <w:t>Contratos</w:t>
            </w:r>
          </w:p>
        </w:tc>
        <w:tc>
          <w:tcPr>
            <w:tcW w:w="567" w:type="dxa"/>
          </w:tcPr>
          <w:p w:rsidR="002E644A" w:rsidRDefault="002E644A" w:rsidP="00800B69">
            <w:pPr>
              <w:jc w:val="center"/>
              <w:rPr>
                <w:sz w:val="20"/>
                <w:szCs w:val="20"/>
              </w:rPr>
            </w:pPr>
            <w:r>
              <w:rPr>
                <w:sz w:val="20"/>
                <w:szCs w:val="20"/>
              </w:rPr>
              <w:t>X</w:t>
            </w:r>
          </w:p>
        </w:tc>
        <w:tc>
          <w:tcPr>
            <w:tcW w:w="3203" w:type="dxa"/>
          </w:tcPr>
          <w:p w:rsidR="002E644A" w:rsidRPr="007942B7" w:rsidRDefault="00BA4354" w:rsidP="00AC4A6F">
            <w:pPr>
              <w:rPr>
                <w:sz w:val="20"/>
                <w:szCs w:val="20"/>
              </w:rPr>
            </w:pPr>
            <w:proofErr w:type="spellStart"/>
            <w:r>
              <w:rPr>
                <w:sz w:val="20"/>
                <w:szCs w:val="20"/>
              </w:rPr>
              <w:t>Si</w:t>
            </w:r>
            <w:proofErr w:type="spellEnd"/>
            <w:r>
              <w:rPr>
                <w:sz w:val="20"/>
                <w:szCs w:val="20"/>
              </w:rPr>
              <w:t>, pero no informa sobre contratos adjudicados al CONCITI por administraciones públicas</w:t>
            </w:r>
          </w:p>
        </w:tc>
      </w:tr>
      <w:tr w:rsidR="002E644A" w:rsidRPr="007942B7" w:rsidTr="00BA4354">
        <w:tc>
          <w:tcPr>
            <w:tcW w:w="2093" w:type="dxa"/>
            <w:vMerge/>
            <w:vAlign w:val="center"/>
          </w:tcPr>
          <w:p w:rsidR="002E644A" w:rsidRPr="00AF196B" w:rsidRDefault="002E644A" w:rsidP="006D4C90">
            <w:pPr>
              <w:rPr>
                <w:sz w:val="20"/>
                <w:szCs w:val="20"/>
              </w:rPr>
            </w:pPr>
          </w:p>
        </w:tc>
        <w:tc>
          <w:tcPr>
            <w:tcW w:w="4819" w:type="dxa"/>
          </w:tcPr>
          <w:p w:rsidR="002E644A" w:rsidRDefault="002E644A" w:rsidP="00E83650">
            <w:pPr>
              <w:rPr>
                <w:sz w:val="20"/>
                <w:szCs w:val="20"/>
              </w:rPr>
            </w:pPr>
            <w:r>
              <w:rPr>
                <w:sz w:val="20"/>
                <w:szCs w:val="20"/>
              </w:rPr>
              <w:t>Convenios</w:t>
            </w:r>
          </w:p>
        </w:tc>
        <w:tc>
          <w:tcPr>
            <w:tcW w:w="567" w:type="dxa"/>
          </w:tcPr>
          <w:p w:rsidR="002E644A" w:rsidRDefault="002E644A" w:rsidP="00800B69">
            <w:pPr>
              <w:jc w:val="center"/>
              <w:rPr>
                <w:sz w:val="20"/>
                <w:szCs w:val="20"/>
              </w:rPr>
            </w:pPr>
            <w:r>
              <w:rPr>
                <w:sz w:val="20"/>
                <w:szCs w:val="20"/>
              </w:rPr>
              <w:t>X</w:t>
            </w:r>
          </w:p>
        </w:tc>
        <w:tc>
          <w:tcPr>
            <w:tcW w:w="3203" w:type="dxa"/>
          </w:tcPr>
          <w:p w:rsidR="002E644A" w:rsidRPr="007942B7" w:rsidRDefault="00BA4354" w:rsidP="00AC4A6F">
            <w:pPr>
              <w:rPr>
                <w:sz w:val="20"/>
                <w:szCs w:val="20"/>
              </w:rPr>
            </w:pPr>
            <w:r>
              <w:rPr>
                <w:sz w:val="20"/>
                <w:szCs w:val="20"/>
              </w:rPr>
              <w:t>Si</w:t>
            </w:r>
          </w:p>
        </w:tc>
      </w:tr>
      <w:tr w:rsidR="002E644A" w:rsidRPr="007942B7" w:rsidTr="00BA4354">
        <w:tc>
          <w:tcPr>
            <w:tcW w:w="2093" w:type="dxa"/>
            <w:vMerge/>
            <w:vAlign w:val="center"/>
          </w:tcPr>
          <w:p w:rsidR="002E644A" w:rsidRPr="00AF196B" w:rsidRDefault="002E644A" w:rsidP="006D4C90">
            <w:pPr>
              <w:rPr>
                <w:sz w:val="20"/>
                <w:szCs w:val="20"/>
              </w:rPr>
            </w:pPr>
          </w:p>
        </w:tc>
        <w:tc>
          <w:tcPr>
            <w:tcW w:w="4819" w:type="dxa"/>
          </w:tcPr>
          <w:p w:rsidR="002E644A" w:rsidRDefault="002E644A" w:rsidP="00E83650">
            <w:pPr>
              <w:rPr>
                <w:sz w:val="20"/>
                <w:szCs w:val="20"/>
              </w:rPr>
            </w:pPr>
            <w:r>
              <w:rPr>
                <w:sz w:val="20"/>
                <w:szCs w:val="20"/>
              </w:rPr>
              <w:t>Subvenciones percibidas</w:t>
            </w:r>
          </w:p>
        </w:tc>
        <w:tc>
          <w:tcPr>
            <w:tcW w:w="567" w:type="dxa"/>
          </w:tcPr>
          <w:p w:rsidR="002E644A" w:rsidRDefault="002E644A" w:rsidP="00800B69">
            <w:pPr>
              <w:jc w:val="center"/>
              <w:rPr>
                <w:sz w:val="20"/>
                <w:szCs w:val="20"/>
              </w:rPr>
            </w:pPr>
            <w:r>
              <w:rPr>
                <w:sz w:val="20"/>
                <w:szCs w:val="20"/>
              </w:rPr>
              <w:t>X</w:t>
            </w:r>
          </w:p>
        </w:tc>
        <w:tc>
          <w:tcPr>
            <w:tcW w:w="3203" w:type="dxa"/>
          </w:tcPr>
          <w:p w:rsidR="002E644A" w:rsidRPr="007942B7" w:rsidRDefault="00BA4354" w:rsidP="00AC4A6F">
            <w:pPr>
              <w:rPr>
                <w:sz w:val="20"/>
                <w:szCs w:val="20"/>
              </w:rPr>
            </w:pPr>
            <w:r>
              <w:rPr>
                <w:sz w:val="20"/>
                <w:szCs w:val="20"/>
              </w:rPr>
              <w:t>Sí, pero no informa sobre subvenciones o ayudas públicas concedidas</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BA4354"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BA4354" w:rsidP="00183301">
            <w:pPr>
              <w:rPr>
                <w:sz w:val="20"/>
                <w:szCs w:val="20"/>
              </w:rPr>
            </w:pPr>
            <w:r>
              <w:rPr>
                <w:sz w:val="20"/>
                <w:szCs w:val="20"/>
              </w:rPr>
              <w:t>Si</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26275" w:rsidP="00865E5A">
            <w:pPr>
              <w:jc w:val="center"/>
              <w:rPr>
                <w:b/>
                <w:sz w:val="20"/>
                <w:szCs w:val="20"/>
              </w:rPr>
            </w:pPr>
            <w:r>
              <w:rPr>
                <w:b/>
                <w:sz w:val="20"/>
                <w:szCs w:val="20"/>
              </w:rPr>
              <w:t>8</w:t>
            </w:r>
          </w:p>
        </w:tc>
        <w:tc>
          <w:tcPr>
            <w:tcW w:w="3203" w:type="dxa"/>
          </w:tcPr>
          <w:p w:rsidR="001C7D84" w:rsidRPr="001C7D84" w:rsidRDefault="001C7D84" w:rsidP="00AC4A6F">
            <w:pPr>
              <w:rPr>
                <w:b/>
                <w:sz w:val="20"/>
                <w:szCs w:val="20"/>
              </w:rPr>
            </w:pPr>
          </w:p>
        </w:tc>
      </w:tr>
    </w:tbl>
    <w:p w:rsidR="003A1694" w:rsidRDefault="003A1694" w:rsidP="00AC4A6F"/>
    <w:p w:rsidR="00DF56A7" w:rsidRDefault="00DF56A7" w:rsidP="00DF56A7">
      <w:pPr>
        <w:jc w:val="both"/>
      </w:pPr>
    </w:p>
    <w:p w:rsidR="00BA4354" w:rsidRDefault="00DF56A7" w:rsidP="00DF56A7">
      <w:pPr>
        <w:jc w:val="both"/>
      </w:pPr>
      <w:r>
        <w:t xml:space="preserve">El CONCITI ha aplicado el 87,5% de las recomendaciones derivadas de la evaluación realizada en 2020. No obstante este Consejo quiere hacer notar en relación con las obligaciones contratos y subvenciones que éstas no se limitan a los contratos adjudicados por el CONCITI sujetos a derecho administrativo o a las subvenciones o ayudas públicas concedidas. En el caso de los contratos la obligación de publicar incluye aquellos contratos que hayan sido adjudicados al CONCITI por administraciones públicas y en el de las subvenciones y ayudas públicas las que hayan sido concedidas al CONCITI por administraciones públicas. </w:t>
      </w:r>
    </w:p>
    <w:p w:rsidR="00FA5AFD" w:rsidRDefault="00FA5AFD"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61BC" w:rsidRPr="00F31BC3" w:rsidRDefault="004061B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061BC" w:rsidRPr="00F31BC3" w:rsidRDefault="004061B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BA4354"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4061BC" w:rsidRPr="006D4C90" w:rsidTr="00CC48E8">
        <w:trPr>
          <w:trHeight w:val="315"/>
        </w:trPr>
        <w:tc>
          <w:tcPr>
            <w:tcW w:w="2151" w:type="pct"/>
            <w:tcBorders>
              <w:left w:val="nil"/>
              <w:bottom w:val="nil"/>
              <w:right w:val="nil"/>
            </w:tcBorders>
            <w:shd w:val="clear" w:color="auto" w:fill="F5FDFA"/>
            <w:noWrap/>
            <w:hideMark/>
          </w:tcPr>
          <w:p w:rsidR="004061BC" w:rsidRPr="006D4C90" w:rsidRDefault="004061BC"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66,7</w:t>
            </w:r>
          </w:p>
        </w:tc>
        <w:tc>
          <w:tcPr>
            <w:tcW w:w="398"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66,7</w:t>
            </w:r>
          </w:p>
        </w:tc>
        <w:tc>
          <w:tcPr>
            <w:tcW w:w="458"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66,7</w:t>
            </w:r>
          </w:p>
        </w:tc>
        <w:tc>
          <w:tcPr>
            <w:tcW w:w="292"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66,7</w:t>
            </w:r>
          </w:p>
        </w:tc>
        <w:tc>
          <w:tcPr>
            <w:tcW w:w="292"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66,7</w:t>
            </w:r>
          </w:p>
        </w:tc>
        <w:tc>
          <w:tcPr>
            <w:tcW w:w="292"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66,7</w:t>
            </w:r>
          </w:p>
        </w:tc>
        <w:tc>
          <w:tcPr>
            <w:tcW w:w="298"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33,3</w:t>
            </w:r>
          </w:p>
        </w:tc>
        <w:tc>
          <w:tcPr>
            <w:tcW w:w="354" w:type="pct"/>
            <w:tcBorders>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61,9</w:t>
            </w:r>
          </w:p>
        </w:tc>
      </w:tr>
      <w:tr w:rsidR="004061BC" w:rsidRPr="006D4C90" w:rsidTr="00FA5AFD">
        <w:trPr>
          <w:trHeight w:val="315"/>
        </w:trPr>
        <w:tc>
          <w:tcPr>
            <w:tcW w:w="2151" w:type="pct"/>
            <w:tcBorders>
              <w:top w:val="nil"/>
              <w:left w:val="nil"/>
              <w:bottom w:val="nil"/>
              <w:right w:val="nil"/>
            </w:tcBorders>
            <w:shd w:val="clear" w:color="auto" w:fill="F5FDFA"/>
            <w:noWrap/>
            <w:hideMark/>
          </w:tcPr>
          <w:p w:rsidR="004061BC" w:rsidRPr="006D4C90" w:rsidRDefault="004061BC"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87,5</w:t>
            </w:r>
          </w:p>
        </w:tc>
        <w:tc>
          <w:tcPr>
            <w:tcW w:w="398"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458"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2"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2"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2"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8"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0,0</w:t>
            </w:r>
          </w:p>
        </w:tc>
        <w:tc>
          <w:tcPr>
            <w:tcW w:w="354"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83,9</w:t>
            </w:r>
          </w:p>
        </w:tc>
      </w:tr>
      <w:tr w:rsidR="004061BC" w:rsidRPr="006D4C90" w:rsidTr="00E17DF6">
        <w:trPr>
          <w:trHeight w:val="315"/>
        </w:trPr>
        <w:tc>
          <w:tcPr>
            <w:tcW w:w="2151" w:type="pct"/>
            <w:tcBorders>
              <w:top w:val="nil"/>
              <w:left w:val="nil"/>
              <w:bottom w:val="nil"/>
              <w:right w:val="nil"/>
            </w:tcBorders>
            <w:shd w:val="clear" w:color="auto" w:fill="65AD82"/>
            <w:noWrap/>
            <w:hideMark/>
          </w:tcPr>
          <w:p w:rsidR="004061BC" w:rsidRPr="006D4C90" w:rsidRDefault="004061B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78,6</w:t>
            </w:r>
          </w:p>
        </w:tc>
        <w:tc>
          <w:tcPr>
            <w:tcW w:w="398"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85,7</w:t>
            </w:r>
          </w:p>
        </w:tc>
        <w:tc>
          <w:tcPr>
            <w:tcW w:w="458"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85,7</w:t>
            </w:r>
          </w:p>
        </w:tc>
        <w:tc>
          <w:tcPr>
            <w:tcW w:w="292"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85,7</w:t>
            </w:r>
          </w:p>
        </w:tc>
        <w:tc>
          <w:tcPr>
            <w:tcW w:w="292"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85,7</w:t>
            </w:r>
          </w:p>
        </w:tc>
        <w:tc>
          <w:tcPr>
            <w:tcW w:w="292"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85,7</w:t>
            </w:r>
          </w:p>
        </w:tc>
        <w:tc>
          <w:tcPr>
            <w:tcW w:w="298"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14,3</w:t>
            </w:r>
          </w:p>
        </w:tc>
        <w:tc>
          <w:tcPr>
            <w:tcW w:w="354"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74,5</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4061BC" w:rsidRPr="006D4C90" w:rsidTr="004061BC">
        <w:trPr>
          <w:trHeight w:val="315"/>
        </w:trPr>
        <w:tc>
          <w:tcPr>
            <w:tcW w:w="2151" w:type="pct"/>
            <w:tcBorders>
              <w:top w:val="nil"/>
              <w:left w:val="nil"/>
              <w:bottom w:val="nil"/>
              <w:right w:val="nil"/>
            </w:tcBorders>
            <w:shd w:val="clear" w:color="auto" w:fill="F5FDFA"/>
            <w:noWrap/>
            <w:hideMark/>
          </w:tcPr>
          <w:p w:rsidR="004061BC" w:rsidRPr="006D4C90" w:rsidRDefault="004061BC"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4061BC" w:rsidRPr="006D4C90" w:rsidRDefault="004061BC" w:rsidP="004061BC">
            <w:pPr>
              <w:jc w:val="center"/>
              <w:rPr>
                <w:sz w:val="18"/>
                <w:szCs w:val="18"/>
              </w:rPr>
            </w:pPr>
            <w:r>
              <w:rPr>
                <w:sz w:val="18"/>
                <w:szCs w:val="18"/>
              </w:rPr>
              <w:t>No aplicable</w:t>
            </w:r>
          </w:p>
        </w:tc>
      </w:tr>
      <w:tr w:rsidR="004061BC" w:rsidRPr="006D4C90" w:rsidTr="00FA5AFD">
        <w:trPr>
          <w:trHeight w:val="315"/>
        </w:trPr>
        <w:tc>
          <w:tcPr>
            <w:tcW w:w="2151" w:type="pct"/>
            <w:tcBorders>
              <w:top w:val="nil"/>
              <w:left w:val="nil"/>
              <w:bottom w:val="nil"/>
              <w:right w:val="nil"/>
            </w:tcBorders>
            <w:shd w:val="clear" w:color="auto" w:fill="F5FDFA"/>
            <w:noWrap/>
            <w:hideMark/>
          </w:tcPr>
          <w:p w:rsidR="004061BC" w:rsidRPr="006D4C90" w:rsidRDefault="004061BC"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85,7</w:t>
            </w:r>
          </w:p>
        </w:tc>
        <w:tc>
          <w:tcPr>
            <w:tcW w:w="398"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458"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2"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2"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2"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298" w:type="pct"/>
            <w:tcBorders>
              <w:top w:val="nil"/>
              <w:left w:val="nil"/>
              <w:bottom w:val="nil"/>
              <w:right w:val="nil"/>
            </w:tcBorders>
            <w:shd w:val="clear" w:color="auto" w:fill="F5FDFA"/>
            <w:noWrap/>
          </w:tcPr>
          <w:p w:rsidR="004061BC" w:rsidRPr="004061BC" w:rsidRDefault="004061BC" w:rsidP="004061BC">
            <w:pPr>
              <w:jc w:val="center"/>
              <w:rPr>
                <w:sz w:val="16"/>
                <w:szCs w:val="16"/>
              </w:rPr>
            </w:pPr>
            <w:r w:rsidRPr="004061BC">
              <w:rPr>
                <w:sz w:val="16"/>
                <w:szCs w:val="16"/>
              </w:rPr>
              <w:t>100,0</w:t>
            </w:r>
          </w:p>
        </w:tc>
        <w:tc>
          <w:tcPr>
            <w:tcW w:w="354" w:type="pct"/>
            <w:tcBorders>
              <w:top w:val="nil"/>
              <w:left w:val="nil"/>
              <w:bottom w:val="nil"/>
              <w:right w:val="nil"/>
            </w:tcBorders>
            <w:shd w:val="clear" w:color="auto" w:fill="F5FDFA"/>
            <w:noWrap/>
          </w:tcPr>
          <w:p w:rsidR="004061BC" w:rsidRDefault="004061BC" w:rsidP="004061BC">
            <w:pPr>
              <w:jc w:val="center"/>
            </w:pPr>
            <w:r w:rsidRPr="008E6894">
              <w:t>98,0</w:t>
            </w:r>
          </w:p>
        </w:tc>
      </w:tr>
      <w:tr w:rsidR="00CC48E8" w:rsidRPr="006D4C90" w:rsidTr="00E17DF6">
        <w:trPr>
          <w:trHeight w:val="315"/>
        </w:trPr>
        <w:tc>
          <w:tcPr>
            <w:tcW w:w="2151" w:type="pct"/>
            <w:tcBorders>
              <w:top w:val="nil"/>
              <w:left w:val="nil"/>
              <w:bottom w:val="nil"/>
              <w:right w:val="nil"/>
            </w:tcBorders>
            <w:shd w:val="clear" w:color="auto" w:fill="F5FDFA"/>
            <w:noWrap/>
            <w:hideMark/>
          </w:tcPr>
          <w:p w:rsidR="00CC48E8" w:rsidRPr="006D4C90" w:rsidRDefault="00CC48E8" w:rsidP="00CC48E8">
            <w:pPr>
              <w:rPr>
                <w:rFonts w:eastAsia="Times New Roman" w:cs="Arial"/>
                <w:sz w:val="18"/>
                <w:szCs w:val="18"/>
                <w:lang w:eastAsia="es-ES"/>
              </w:rPr>
            </w:pPr>
            <w:r w:rsidRPr="006D4C90">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CC48E8" w:rsidRPr="004061BC" w:rsidRDefault="004061BC" w:rsidP="004061BC">
            <w:pPr>
              <w:jc w:val="center"/>
              <w:rPr>
                <w:sz w:val="16"/>
                <w:szCs w:val="16"/>
              </w:rPr>
            </w:pPr>
            <w:r w:rsidRPr="004061BC">
              <w:rPr>
                <w:sz w:val="16"/>
                <w:szCs w:val="16"/>
              </w:rPr>
              <w:t>No aplicable</w:t>
            </w:r>
          </w:p>
        </w:tc>
      </w:tr>
      <w:tr w:rsidR="004061BC" w:rsidRPr="006D4C90" w:rsidTr="00E17DF6">
        <w:trPr>
          <w:trHeight w:val="315"/>
        </w:trPr>
        <w:tc>
          <w:tcPr>
            <w:tcW w:w="2151" w:type="pct"/>
            <w:tcBorders>
              <w:top w:val="nil"/>
              <w:left w:val="nil"/>
              <w:bottom w:val="nil"/>
              <w:right w:val="nil"/>
            </w:tcBorders>
            <w:shd w:val="clear" w:color="auto" w:fill="65AD82"/>
            <w:noWrap/>
            <w:hideMark/>
          </w:tcPr>
          <w:p w:rsidR="004061BC" w:rsidRPr="006D4C90" w:rsidRDefault="004061B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85,7</w:t>
            </w:r>
          </w:p>
        </w:tc>
        <w:tc>
          <w:tcPr>
            <w:tcW w:w="398"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100,0</w:t>
            </w:r>
          </w:p>
        </w:tc>
        <w:tc>
          <w:tcPr>
            <w:tcW w:w="458"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100,0</w:t>
            </w:r>
          </w:p>
        </w:tc>
        <w:tc>
          <w:tcPr>
            <w:tcW w:w="292"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100,0</w:t>
            </w:r>
          </w:p>
        </w:tc>
        <w:tc>
          <w:tcPr>
            <w:tcW w:w="292"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100,0</w:t>
            </w:r>
          </w:p>
        </w:tc>
        <w:tc>
          <w:tcPr>
            <w:tcW w:w="292"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100,0</w:t>
            </w:r>
          </w:p>
        </w:tc>
        <w:tc>
          <w:tcPr>
            <w:tcW w:w="298" w:type="pct"/>
            <w:tcBorders>
              <w:top w:val="nil"/>
              <w:left w:val="nil"/>
              <w:bottom w:val="nil"/>
              <w:right w:val="nil"/>
            </w:tcBorders>
            <w:shd w:val="clear" w:color="auto" w:fill="65AD82"/>
            <w:noWrap/>
          </w:tcPr>
          <w:p w:rsidR="004061BC" w:rsidRPr="004061BC" w:rsidRDefault="004061BC" w:rsidP="004061BC">
            <w:pPr>
              <w:jc w:val="center"/>
              <w:rPr>
                <w:b/>
                <w:color w:val="FFFFFF" w:themeColor="background1"/>
                <w:sz w:val="16"/>
                <w:szCs w:val="16"/>
              </w:rPr>
            </w:pPr>
            <w:r w:rsidRPr="004061BC">
              <w:rPr>
                <w:b/>
                <w:color w:val="FFFFFF" w:themeColor="background1"/>
                <w:sz w:val="16"/>
                <w:szCs w:val="16"/>
              </w:rPr>
              <w:t>100,0</w:t>
            </w:r>
          </w:p>
        </w:tc>
        <w:tc>
          <w:tcPr>
            <w:tcW w:w="354" w:type="pct"/>
            <w:tcBorders>
              <w:top w:val="nil"/>
              <w:left w:val="nil"/>
              <w:bottom w:val="nil"/>
              <w:right w:val="nil"/>
            </w:tcBorders>
            <w:shd w:val="clear" w:color="auto" w:fill="65AD82"/>
            <w:noWrap/>
          </w:tcPr>
          <w:p w:rsidR="004061BC" w:rsidRPr="004061BC" w:rsidRDefault="004061BC" w:rsidP="004061BC">
            <w:pPr>
              <w:rPr>
                <w:b/>
                <w:color w:val="FFFFFF" w:themeColor="background1"/>
                <w:sz w:val="16"/>
                <w:szCs w:val="16"/>
              </w:rPr>
            </w:pPr>
            <w:r w:rsidRPr="004061BC">
              <w:rPr>
                <w:b/>
                <w:color w:val="FFFFFF" w:themeColor="background1"/>
                <w:sz w:val="16"/>
                <w:szCs w:val="16"/>
              </w:rPr>
              <w:t>98,0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4061BC" w:rsidP="00BA3611">
            <w:pPr>
              <w:jc w:val="right"/>
              <w:rPr>
                <w:rFonts w:eastAsia="Times New Roman" w:cs="Arial"/>
                <w:b/>
                <w:sz w:val="18"/>
                <w:szCs w:val="18"/>
                <w:lang w:eastAsia="es-ES"/>
              </w:rPr>
            </w:pPr>
            <w:r>
              <w:rPr>
                <w:rFonts w:eastAsia="Times New Roman" w:cs="Arial"/>
                <w:b/>
                <w:sz w:val="18"/>
                <w:szCs w:val="18"/>
                <w:lang w:eastAsia="es-ES"/>
              </w:rPr>
              <w:t>77,4</w:t>
            </w:r>
          </w:p>
        </w:tc>
      </w:tr>
    </w:tbl>
    <w:p w:rsidR="00FA5AFD" w:rsidRDefault="00FA5AFD" w:rsidP="00F05E2C">
      <w:pPr>
        <w:pStyle w:val="Cuerpodelboletn"/>
        <w:rPr>
          <w:lang w:bidi="es-ES"/>
        </w:rPr>
      </w:pPr>
    </w:p>
    <w:p w:rsidR="004061BC" w:rsidRDefault="004061BC" w:rsidP="00F05E2C">
      <w:pPr>
        <w:pStyle w:val="Cuerpodelboletn"/>
        <w:rPr>
          <w:lang w:bidi="es-ES"/>
        </w:rPr>
      </w:pPr>
      <w:r>
        <w:rPr>
          <w:lang w:bidi="es-ES"/>
        </w:rPr>
        <w:t>El Índice de Cumplimiento de la Información Obligatoria (ICIO) se sitúa en el 77,4%.</w:t>
      </w:r>
    </w:p>
    <w:p w:rsidR="00714C54" w:rsidRDefault="00714C54" w:rsidP="00F05E2C">
      <w:pPr>
        <w:pStyle w:val="Cuerpodelboletn"/>
      </w:pP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4061BC" w:rsidP="004061BC">
      <w:pPr>
        <w:pStyle w:val="Cuerpodelboletn"/>
      </w:pPr>
      <w:r>
        <w:t xml:space="preserve">Este CTBG </w:t>
      </w:r>
      <w:r w:rsidRPr="0010260A">
        <w:rPr>
          <w:b/>
        </w:rPr>
        <w:t>valora muy positivamente</w:t>
      </w:r>
      <w:r>
        <w:t xml:space="preserve"> el esfuerzo realizado por el CONCITI para mejorar el cumplimiento de las obligaciones de publicidad activa. Se ha aplicado el 87,5% de las recomendaciones efectuadas, lo que ha tenido un más que notable reflejo en el ICIO alcanzado. Si en la evaluación de 2020 el ICIO se situaba en un 32,4%, en 2021 alcanza el 77,4%, con un incremento de 45 puntos porcentuales. </w:t>
      </w:r>
    </w:p>
    <w:p w:rsidR="004061BC" w:rsidRDefault="004061BC" w:rsidP="004061BC">
      <w:pPr>
        <w:pStyle w:val="Cuerpodelboletn"/>
      </w:pPr>
      <w:r>
        <w:t xml:space="preserve">Es especialmente reseñable el hecho de que el </w:t>
      </w:r>
      <w:r w:rsidRPr="004061BC">
        <w:t xml:space="preserve">CONCITI </w:t>
      </w:r>
      <w:r>
        <w:t xml:space="preserve">publique voluntariamente información adicional relevante desde el punto de la transparencia. Algunas de estas informaciones se corresponden con obligaciones de publicidad activa contempladas en la LTAIBG pero que no son de aplicación a los Colegios Profesionales.  </w:t>
      </w:r>
    </w:p>
    <w:p w:rsidR="004061BC" w:rsidRDefault="004061BC" w:rsidP="004061BC">
      <w:pPr>
        <w:pStyle w:val="Cuerpodelboletn"/>
        <w:sectPr w:rsidR="004061BC" w:rsidSect="00C259F4">
          <w:type w:val="continuous"/>
          <w:pgSz w:w="11906" w:h="16838" w:code="9"/>
          <w:pgMar w:top="1440" w:right="720" w:bottom="1440" w:left="720" w:header="720" w:footer="720" w:gutter="0"/>
          <w:cols w:space="720"/>
          <w:docGrid w:linePitch="326"/>
        </w:sectPr>
      </w:pPr>
    </w:p>
    <w:p w:rsidR="004061BC" w:rsidRDefault="004061BC" w:rsidP="004061BC">
      <w:pPr>
        <w:pStyle w:val="Sinespaciado"/>
        <w:spacing w:line="276" w:lineRule="auto"/>
        <w:jc w:val="both"/>
        <w:rPr>
          <w:rFonts w:ascii="Century Gothic" w:hAnsi="Century Gothic"/>
        </w:rPr>
      </w:pPr>
      <w:r>
        <w:rPr>
          <w:rFonts w:ascii="Century Gothic" w:hAnsi="Century Gothic"/>
        </w:rPr>
        <w:lastRenderedPageBreak/>
        <w:t>Sin embargo siguen subsistiendo algunos déficits señalados en la evaluación anterior:</w:t>
      </w:r>
    </w:p>
    <w:p w:rsidR="004061BC" w:rsidRDefault="004061BC" w:rsidP="004061BC">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sidRPr="004061BC">
        <w:rPr>
          <w:rFonts w:ascii="Century Gothic" w:hAnsi="Century Gothic"/>
        </w:rPr>
        <w:lastRenderedPageBreak/>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61BC" w:rsidRPr="00F31BC3" w:rsidRDefault="004061BC"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6gfq4DwIA&#10;AAkEAAAOAAAAAAAAAAAAAAAAAC4CAABkcnMvZTJvRG9jLnhtbFBLAQItABQABgAIAAAAIQAi76BT&#10;3AAAAAcBAAAPAAAAAAAAAAAAAAAAAGkEAABkcnMvZG93bnJldi54bWxQSwUGAAAAAAQABADzAAAA&#10;cgUAAAAA&#10;" fillcolor="#50866c" stroked="f">
                <v:textbox inset=",7.2pt,,7.2pt">
                  <w:txbxContent>
                    <w:p w:rsidR="004061BC" w:rsidRPr="00F31BC3" w:rsidRDefault="004061BC"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061BC" w:rsidP="004061BC">
      <w:pPr>
        <w:pStyle w:val="Sinespaciado"/>
        <w:numPr>
          <w:ilvl w:val="0"/>
          <w:numId w:val="18"/>
        </w:numPr>
        <w:spacing w:line="276" w:lineRule="auto"/>
        <w:jc w:val="both"/>
        <w:rPr>
          <w:rFonts w:ascii="Century Gothic" w:hAnsi="Century Gothic"/>
        </w:rPr>
      </w:pPr>
      <w:r>
        <w:rPr>
          <w:rFonts w:ascii="Century Gothic" w:hAnsi="Century Gothic"/>
        </w:rPr>
        <w:t xml:space="preserve">Respecto de la publicación de contenidos, debería ampliarse el organigrama incluyendo los órganos colegiados que integran la estructura del CONCITI. </w:t>
      </w:r>
    </w:p>
    <w:p w:rsidR="004D4B3E" w:rsidRDefault="004D4B3E" w:rsidP="004D4B3E">
      <w:pPr>
        <w:pStyle w:val="Sinespaciado"/>
        <w:spacing w:line="276" w:lineRule="auto"/>
        <w:ind w:left="720"/>
        <w:jc w:val="both"/>
        <w:rPr>
          <w:rFonts w:ascii="Century Gothic" w:hAnsi="Century Gothic"/>
        </w:rPr>
      </w:pPr>
    </w:p>
    <w:p w:rsidR="004D4B3E" w:rsidRDefault="004061BC" w:rsidP="004D4B3E">
      <w:pPr>
        <w:pStyle w:val="Sinespaciado"/>
        <w:spacing w:line="276" w:lineRule="auto"/>
        <w:ind w:left="720"/>
        <w:jc w:val="both"/>
        <w:rPr>
          <w:rFonts w:ascii="Century Gothic" w:hAnsi="Century Gothic"/>
        </w:rPr>
      </w:pPr>
      <w:r>
        <w:rPr>
          <w:rFonts w:ascii="Century Gothic" w:hAnsi="Century Gothic"/>
        </w:rPr>
        <w:t>En cuanto a</w:t>
      </w:r>
      <w:r w:rsidRPr="004061BC">
        <w:rPr>
          <w:rFonts w:ascii="Century Gothic" w:hAnsi="Century Gothic"/>
        </w:rPr>
        <w:t xml:space="preserve">l Registro de Actividades de Tratamiento, </w:t>
      </w:r>
      <w:r>
        <w:rPr>
          <w:rFonts w:ascii="Century Gothic" w:hAnsi="Century Gothic"/>
        </w:rPr>
        <w:t>la</w:t>
      </w:r>
      <w:r w:rsidRPr="004061BC">
        <w:rPr>
          <w:rFonts w:ascii="Century Gothic" w:hAnsi="Century Gothic"/>
        </w:rPr>
        <w:t xml:space="preserve"> falta de publicación implica no solo un incumplimiento de la Ley de Transparencia sino que también supone el incumplimiento de la Ley Orgánica 3/2018, de 5 de diciembre, de protección de datos personales y garantía de los derechos digitales</w:t>
      </w:r>
      <w:r>
        <w:rPr>
          <w:rFonts w:ascii="Century Gothic" w:hAnsi="Century Gothic"/>
        </w:rPr>
        <w:t xml:space="preserve">. </w:t>
      </w:r>
    </w:p>
    <w:p w:rsidR="004D4B3E" w:rsidRDefault="004D4B3E" w:rsidP="004D4B3E">
      <w:pPr>
        <w:pStyle w:val="Sinespaciado"/>
        <w:spacing w:line="276" w:lineRule="auto"/>
        <w:ind w:left="720"/>
        <w:jc w:val="both"/>
        <w:rPr>
          <w:rFonts w:ascii="Century Gothic" w:hAnsi="Century Gothic"/>
        </w:rPr>
      </w:pPr>
    </w:p>
    <w:p w:rsidR="004061BC" w:rsidRDefault="004061BC" w:rsidP="004D4B3E">
      <w:pPr>
        <w:pStyle w:val="Sinespaciado"/>
        <w:spacing w:line="276" w:lineRule="auto"/>
        <w:ind w:left="720"/>
        <w:jc w:val="both"/>
        <w:rPr>
          <w:rFonts w:ascii="Century Gothic" w:hAnsi="Century Gothic"/>
        </w:rPr>
      </w:pPr>
      <w:r>
        <w:rPr>
          <w:rFonts w:ascii="Century Gothic" w:hAnsi="Century Gothic"/>
        </w:rPr>
        <w:t>Finalmente tal y como se ha señalado en el primer epígrafe</w:t>
      </w:r>
      <w:r w:rsidR="004D4B3E">
        <w:rPr>
          <w:rFonts w:ascii="Century Gothic" w:hAnsi="Century Gothic"/>
        </w:rPr>
        <w:t>,</w:t>
      </w:r>
      <w:r>
        <w:rPr>
          <w:rFonts w:ascii="Century Gothic" w:hAnsi="Century Gothic"/>
        </w:rPr>
        <w:t xml:space="preserve"> la información sobre contratos y subvenciones y ayudas públicas debe incluir</w:t>
      </w:r>
      <w:r w:rsidR="004D4B3E">
        <w:rPr>
          <w:rFonts w:ascii="Century Gothic" w:hAnsi="Century Gothic"/>
        </w:rPr>
        <w:t>,</w:t>
      </w:r>
      <w:r>
        <w:rPr>
          <w:rFonts w:ascii="Century Gothic" w:hAnsi="Century Gothic"/>
        </w:rPr>
        <w:t xml:space="preserve"> en su caso, los contratos adjudicados y las subvenciones y ayudas públicas concedidas por administraciones públicas – en el caso de que no se diesen estos supuestos debería hacerse constar expresamente en el apartado correspondiente-.</w:t>
      </w:r>
      <w:bookmarkStart w:id="1" w:name="_GoBack"/>
      <w:bookmarkEnd w:id="1"/>
    </w:p>
    <w:p w:rsidR="004D4B3E" w:rsidRDefault="004D4B3E" w:rsidP="004D4B3E">
      <w:pPr>
        <w:pStyle w:val="Sinespaciado"/>
        <w:spacing w:line="276" w:lineRule="auto"/>
        <w:ind w:left="720"/>
        <w:jc w:val="both"/>
        <w:rPr>
          <w:rFonts w:ascii="Century Gothic" w:hAnsi="Century Gothic"/>
        </w:rPr>
      </w:pPr>
    </w:p>
    <w:p w:rsidR="004061BC" w:rsidRDefault="004D4B3E" w:rsidP="004061BC">
      <w:pPr>
        <w:pStyle w:val="Sinespaciado"/>
        <w:numPr>
          <w:ilvl w:val="0"/>
          <w:numId w:val="18"/>
        </w:numPr>
        <w:spacing w:line="276" w:lineRule="auto"/>
        <w:jc w:val="both"/>
        <w:rPr>
          <w:rFonts w:ascii="Century Gothic" w:hAnsi="Century Gothic"/>
        </w:rPr>
      </w:pPr>
      <w:r>
        <w:rPr>
          <w:rFonts w:ascii="Century Gothic" w:hAnsi="Century Gothic"/>
        </w:rPr>
        <w:t>La falta de referencias a la fecha que se revisó o actualizó por última vez la información publicada en el Portal.</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61BC" w:rsidRPr="00F31BC3" w:rsidRDefault="004061B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4061BC" w:rsidRPr="00F31BC3" w:rsidRDefault="004061B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61BC" w:rsidRPr="00F31BC3" w:rsidRDefault="004061B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4061BC" w:rsidRPr="00F31BC3" w:rsidRDefault="004061B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BC" w:rsidRDefault="004061BC" w:rsidP="00F31BC3">
      <w:r>
        <w:separator/>
      </w:r>
    </w:p>
  </w:endnote>
  <w:endnote w:type="continuationSeparator" w:id="0">
    <w:p w:rsidR="004061BC" w:rsidRDefault="004061B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BC" w:rsidRDefault="004061BC" w:rsidP="00F31BC3">
      <w:r>
        <w:separator/>
      </w:r>
    </w:p>
  </w:footnote>
  <w:footnote w:type="continuationSeparator" w:id="0">
    <w:p w:rsidR="004061BC" w:rsidRDefault="004061B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6"/>
  </w:num>
  <w:num w:numId="14">
    <w:abstractNumId w:val="16"/>
  </w:num>
  <w:num w:numId="15">
    <w:abstractNumId w:val="2"/>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E644A"/>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266A5"/>
    <w:rsid w:val="00633EAA"/>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22728"/>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B14B3-02DB-4622-B936-DC99A00C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118</TotalTime>
  <Pages>5</Pages>
  <Words>948</Words>
  <Characters>5214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2021-01-22T09:32:00Z</dcterms:created>
  <dcterms:modified xsi:type="dcterms:W3CDTF">2021-06-10T10:47:00Z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