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301001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34AC7" w:rsidRPr="00006957" w:rsidRDefault="00D34AC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7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HFSTA3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34AC7" w:rsidRPr="00006957" w:rsidRDefault="00D34AC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AC7" w:rsidRDefault="00D34AC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F62ED" w:rsidRDefault="00EF62E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147FAC" w:rsidRPr="00CB5511" w:rsidTr="002F54A2">
        <w:tc>
          <w:tcPr>
            <w:tcW w:w="3652" w:type="dxa"/>
          </w:tcPr>
          <w:p w:rsidR="00147FAC" w:rsidRPr="00E34195" w:rsidRDefault="00147FAC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147FAC" w:rsidRPr="00147FAC" w:rsidRDefault="00147FAC">
            <w:r w:rsidRPr="00147FAC">
              <w:t>Colegio Oficial de Ingenieros Aeronáuticos de España</w:t>
            </w:r>
          </w:p>
        </w:tc>
      </w:tr>
      <w:tr w:rsidR="00147FAC" w:rsidRPr="00CB5511" w:rsidTr="002F54A2">
        <w:tc>
          <w:tcPr>
            <w:tcW w:w="3652" w:type="dxa"/>
          </w:tcPr>
          <w:p w:rsidR="00147FAC" w:rsidRPr="00E34195" w:rsidRDefault="00147FAC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147FAC" w:rsidRPr="00147FAC" w:rsidRDefault="00147FAC">
            <w:r>
              <w:t>9 de junio de 2021</w:t>
            </w:r>
          </w:p>
        </w:tc>
      </w:tr>
      <w:tr w:rsidR="00147FAC" w:rsidRPr="00CB5511" w:rsidTr="002F54A2">
        <w:tc>
          <w:tcPr>
            <w:tcW w:w="3652" w:type="dxa"/>
          </w:tcPr>
          <w:p w:rsidR="00147FAC" w:rsidRPr="00E34195" w:rsidRDefault="00147FAC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47FAC" w:rsidRPr="00147FAC" w:rsidRDefault="00147FAC">
            <w:r w:rsidRPr="00147FAC">
              <w:t>https://www.coiae.es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2576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59693A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>en el apartado</w:t>
            </w:r>
            <w:r w:rsidR="0059693A">
              <w:rPr>
                <w:sz w:val="20"/>
                <w:szCs w:val="20"/>
              </w:rPr>
              <w:t xml:space="preserve"> </w:t>
            </w:r>
            <w:r w:rsidR="00BB74A7" w:rsidRPr="0059693A">
              <w:rPr>
                <w:sz w:val="20"/>
                <w:szCs w:val="20"/>
              </w:rPr>
              <w:t>“</w:t>
            </w:r>
            <w:r w:rsidR="0059693A" w:rsidRPr="0059693A">
              <w:rPr>
                <w:sz w:val="20"/>
                <w:szCs w:val="20"/>
              </w:rPr>
              <w:t>C</w:t>
            </w:r>
            <w:r w:rsidR="00BB74A7" w:rsidRPr="0059693A">
              <w:rPr>
                <w:sz w:val="20"/>
                <w:szCs w:val="20"/>
              </w:rPr>
              <w:t>olegio” de la barra superior de su página home</w:t>
            </w:r>
            <w:r w:rsidR="00D1242F" w:rsidRPr="0059693A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9693A" w:rsidP="0059693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color w:val="auto"/>
                <w:sz w:val="20"/>
                <w:szCs w:val="20"/>
              </w:rPr>
              <w:t>E</w:t>
            </w:r>
            <w:r w:rsidRPr="0059693A">
              <w:rPr>
                <w:color w:val="auto"/>
                <w:sz w:val="20"/>
                <w:szCs w:val="20"/>
              </w:rPr>
              <w:t>l apartado</w:t>
            </w:r>
            <w:r>
              <w:rPr>
                <w:sz w:val="20"/>
                <w:szCs w:val="20"/>
              </w:rPr>
              <w:t xml:space="preserve"> </w:t>
            </w:r>
            <w:r w:rsidRPr="0059693A">
              <w:rPr>
                <w:color w:val="auto"/>
                <w:sz w:val="20"/>
                <w:szCs w:val="20"/>
              </w:rPr>
              <w:t>“Colegio” de la barra superior de su página home</w:t>
            </w:r>
            <w:r>
              <w:rPr>
                <w:color w:val="auto"/>
                <w:sz w:val="20"/>
                <w:szCs w:val="20"/>
              </w:rPr>
              <w:t xml:space="preserve"> cuenta con un acceso denominado “Estatutos” pero es un acceso restringido a los colegiados y requiere de usuario y contraseña.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427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4270D" w:rsidP="0059693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9693A">
              <w:rPr>
                <w:color w:val="auto"/>
                <w:sz w:val="20"/>
                <w:szCs w:val="20"/>
              </w:rPr>
              <w:t xml:space="preserve">La información se localiza en el </w:t>
            </w:r>
            <w:r w:rsidR="0059693A" w:rsidRPr="0059693A">
              <w:rPr>
                <w:color w:val="auto"/>
                <w:sz w:val="20"/>
                <w:szCs w:val="20"/>
              </w:rPr>
              <w:t xml:space="preserve">acceso “presentación” del </w:t>
            </w:r>
            <w:r w:rsidRPr="0059693A">
              <w:rPr>
                <w:color w:val="auto"/>
                <w:sz w:val="20"/>
                <w:szCs w:val="20"/>
              </w:rPr>
              <w:t>apartado “</w:t>
            </w:r>
            <w:r w:rsidR="0059693A" w:rsidRPr="0059693A">
              <w:rPr>
                <w:color w:val="auto"/>
                <w:sz w:val="20"/>
                <w:szCs w:val="20"/>
              </w:rPr>
              <w:t>C</w:t>
            </w:r>
            <w:r w:rsidRPr="0059693A">
              <w:rPr>
                <w:color w:val="auto"/>
                <w:sz w:val="20"/>
                <w:szCs w:val="20"/>
              </w:rPr>
              <w:t>olegio”</w:t>
            </w:r>
            <w:r w:rsidR="0059693A" w:rsidRPr="0059693A">
              <w:rPr>
                <w:color w:val="auto"/>
                <w:sz w:val="20"/>
                <w:szCs w:val="20"/>
              </w:rPr>
              <w:t xml:space="preserve">. </w:t>
            </w:r>
            <w:r w:rsidRPr="0059693A">
              <w:rPr>
                <w:color w:val="auto"/>
                <w:sz w:val="20"/>
                <w:szCs w:val="20"/>
              </w:rPr>
              <w:t>Está fechada, pero carece de referencias sobre la última vez que se llevó a cabo su revisión o actualizaci</w:t>
            </w:r>
            <w:r>
              <w:t>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59693A" w:rsidRDefault="00DE4548" w:rsidP="003D108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9693A">
              <w:rPr>
                <w:sz w:val="20"/>
                <w:szCs w:val="20"/>
              </w:rPr>
              <w:t xml:space="preserve">No se ha localizado información. La que se contiene a pie de página home </w:t>
            </w:r>
            <w:r w:rsidR="003E12E2" w:rsidRPr="0059693A">
              <w:rPr>
                <w:sz w:val="20"/>
                <w:szCs w:val="20"/>
              </w:rPr>
              <w:t xml:space="preserve">“política de privacidad” </w:t>
            </w:r>
            <w:r w:rsidRPr="0059693A">
              <w:rPr>
                <w:sz w:val="20"/>
                <w:szCs w:val="20"/>
                <w:lang w:bidi="es-ES"/>
              </w:rPr>
              <w:t xml:space="preserve">resulta insuficiente a efectos del inventario de actividades de tratamiento al que se refieren los artículos 31 y 77.1 de la Ley Orgánica 3/2018, de 5 de diciembre, de protección de datos personales y garantía de los derechos digitales.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E4270D" w:rsidP="00D34AC7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 w:rsidRPr="00D34AC7">
              <w:rPr>
                <w:sz w:val="20"/>
                <w:szCs w:val="20"/>
              </w:rPr>
              <w:t xml:space="preserve">La información se localiza en el </w:t>
            </w:r>
            <w:r w:rsidR="00D34AC7" w:rsidRPr="00D34AC7">
              <w:rPr>
                <w:sz w:val="20"/>
                <w:szCs w:val="20"/>
              </w:rPr>
              <w:t xml:space="preserve">acceso “Órganos de gobierno” del </w:t>
            </w:r>
            <w:r w:rsidRPr="00D34AC7">
              <w:rPr>
                <w:sz w:val="20"/>
                <w:szCs w:val="20"/>
              </w:rPr>
              <w:t>apartado “Colegio”</w:t>
            </w:r>
            <w:r w:rsidR="00D34AC7" w:rsidRPr="00D34AC7">
              <w:rPr>
                <w:sz w:val="20"/>
                <w:szCs w:val="20"/>
              </w:rPr>
              <w:t>.</w:t>
            </w:r>
            <w:r w:rsidRPr="00D34AC7">
              <w:rPr>
                <w:sz w:val="20"/>
                <w:szCs w:val="20"/>
              </w:rPr>
              <w:t xml:space="preserve"> No está fechada y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34AC7" w:rsidP="00D34AC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 xml:space="preserve">La información se localiza en el acceso “Órganos de gobierno” del apartado “Colegio”. </w:t>
            </w:r>
            <w:r>
              <w:rPr>
                <w:sz w:val="20"/>
                <w:szCs w:val="20"/>
              </w:rPr>
              <w:t>Se informa sobre los miembros de su Junta Directiva. No</w:t>
            </w:r>
            <w:r w:rsidRPr="00D34AC7">
              <w:rPr>
                <w:sz w:val="20"/>
                <w:szCs w:val="20"/>
              </w:rPr>
              <w:t xml:space="preserve"> está fechada y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34AC7" w:rsidP="003D108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</w:t>
            </w: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C7" w:rsidRDefault="00D34AC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34AC7" w:rsidRDefault="00D34AC7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D34AC7" w:rsidRDefault="00D34AC7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la Ley de Colegios Profesionales ni ha sido posible acceder a sus Estatutos</w:t>
                            </w:r>
                          </w:p>
                          <w:p w:rsidR="00D34AC7" w:rsidRDefault="00D34AC7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050F5F" w:rsidRDefault="00050F5F" w:rsidP="00050F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toda la estructura organizativa de la Corporación, solo de sus órganos de gobierno </w:t>
                            </w:r>
                          </w:p>
                          <w:p w:rsidR="00D34AC7" w:rsidRDefault="00D34AC7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D34AC7" w:rsidRPr="00D34AC7" w:rsidRDefault="00D34AC7" w:rsidP="00D34AC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D34AC7" w:rsidRDefault="00D34AC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34AC7" w:rsidRPr="0080675C" w:rsidRDefault="00D34AC7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La información sobre su estructura organizativa carece de fecha y en la restante información publicada no </w:t>
                            </w:r>
                            <w:r>
                              <w:t xml:space="preserve">existen referencias a la fecha en la que se realizó la última revisión o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34AC7" w:rsidRDefault="00D34AC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34AC7" w:rsidRDefault="00D34AC7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D34AC7" w:rsidRDefault="00D34AC7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la Ley de Colegios Profesionales ni ha sido posible acceder a sus Estatutos</w:t>
                      </w:r>
                    </w:p>
                    <w:p w:rsidR="00D34AC7" w:rsidRDefault="00D34AC7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050F5F" w:rsidRDefault="00050F5F" w:rsidP="00050F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toda la estructura organizativa de la Corporación, solo de sus órganos de gobierno </w:t>
                      </w:r>
                    </w:p>
                    <w:p w:rsidR="00D34AC7" w:rsidRDefault="00D34AC7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D34AC7" w:rsidRPr="00D34AC7" w:rsidRDefault="00D34AC7" w:rsidP="00D34AC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trayectoria profesional de sus responsables </w:t>
                      </w:r>
                    </w:p>
                    <w:p w:rsidR="00D34AC7" w:rsidRDefault="00D34AC7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34AC7" w:rsidRPr="0080675C" w:rsidRDefault="00D34AC7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La información sobre su estructura organizativa carece de fecha y en la restante información publicada no </w:t>
                      </w:r>
                      <w:r>
                        <w:t xml:space="preserve">existen referencias a la fecha en la que se realizó la última revisión o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D34AC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 w:rsidR="00D34AC7">
              <w:t xml:space="preserve">. En la barra superior de su página web se localiza un acceso denominado “Económico” destinado a los colegiados y que requiere de usuario y contraseña.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5643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D732B3" w:rsidP="00D34AC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 xml:space="preserve">No se ha localizado </w:t>
            </w:r>
            <w:r>
              <w:t xml:space="preserve">información. 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856435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56435" w:rsidRDefault="0085643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C7" w:rsidRPr="00F54C6B" w:rsidRDefault="00D34AC7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D34AC7" w:rsidRDefault="00D34AC7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F62ED" w:rsidRPr="00F54C6B" w:rsidRDefault="00EF62ED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EF62ED" w:rsidRDefault="00EF62ED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45CE5" w:rsidRPr="00FD0689" w:rsidTr="0064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45CE5" w:rsidRPr="00FD0689" w:rsidRDefault="00645CE5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36,7</w:t>
            </w:r>
          </w:p>
        </w:tc>
      </w:tr>
      <w:tr w:rsidR="00645CE5" w:rsidRPr="00FD0689" w:rsidTr="00645CE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45CE5" w:rsidRPr="00FD0689" w:rsidRDefault="00645CE5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45CE5">
              <w:rPr>
                <w:sz w:val="18"/>
                <w:szCs w:val="18"/>
              </w:rPr>
              <w:t>0,0</w:t>
            </w:r>
          </w:p>
        </w:tc>
      </w:tr>
      <w:tr w:rsidR="00645CE5" w:rsidRPr="00A94BCA" w:rsidTr="0064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45CE5" w:rsidRPr="002A154B" w:rsidRDefault="00645CE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3,3</w:t>
            </w:r>
          </w:p>
        </w:tc>
        <w:tc>
          <w:tcPr>
            <w:tcW w:w="0" w:type="auto"/>
            <w:noWrap/>
            <w:vAlign w:val="center"/>
          </w:tcPr>
          <w:p w:rsidR="00645CE5" w:rsidRPr="00645CE5" w:rsidRDefault="00645CE5" w:rsidP="00645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45CE5">
              <w:rPr>
                <w:b/>
                <w:i/>
                <w:sz w:val="18"/>
                <w:szCs w:val="18"/>
              </w:rPr>
              <w:t>17,1</w:t>
            </w:r>
          </w:p>
        </w:tc>
      </w:tr>
    </w:tbl>
    <w:p w:rsidR="00BD4582" w:rsidRDefault="00BD4582" w:rsidP="00645CE5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645CE5" w:rsidRDefault="00645CE5" w:rsidP="00645CE5">
      <w:pPr>
        <w:jc w:val="both"/>
      </w:pPr>
      <w:r>
        <w:t>El Índice de Cumplimiento de la Información Obligatoria (ICIO) se sitúa en el 17,1%. La falta de publicación de contenidos obligatorios – solo se publica el 16,7% de las informaciones obligatorias – y la falta de referencias a la última fecha en que se revisó o actualizó la información, explican el nivel de cumplimiento alcanzado.</w:t>
      </w:r>
    </w:p>
    <w:p w:rsidR="00645CE5" w:rsidRDefault="00645CE5" w:rsidP="00645CE5">
      <w:pPr>
        <w:jc w:val="both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C7" w:rsidRDefault="00D34AC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34AC7" w:rsidRPr="002A154B" w:rsidRDefault="00D34AC7" w:rsidP="00050F5F">
                            <w:pPr>
                              <w:pStyle w:val="Cuerpodelboletn"/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El Colegio Oficial de Ingenieros Aeronáuticos de España incorpora en su web información adicional a la exigida por la LTAIBG que pu</w:t>
                            </w:r>
                            <w:r w:rsidR="00050F5F">
                              <w:t xml:space="preserve">diera </w:t>
                            </w:r>
                            <w:r>
                              <w:t>ser considerada relevante desde el punto de vista de la Transparencia</w:t>
                            </w:r>
                            <w:r w:rsidR="00050F5F">
                              <w:t>. Sin embargo, no resulta accesible, ya que requiere estar colegiado y el usuario y contraseña.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34AC7" w:rsidRDefault="00D34AC7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34AC7" w:rsidRPr="002A154B" w:rsidRDefault="00D34AC7" w:rsidP="00050F5F">
                      <w:pPr>
                        <w:pStyle w:val="Cuerpodelboletn"/>
                        <w:spacing w:before="120" w:after="120"/>
                        <w:rPr>
                          <w:b/>
                          <w:color w:val="00642D"/>
                        </w:rPr>
                      </w:pPr>
                      <w:r>
                        <w:t>El Colegio Oficial de Ingenieros Aeronáuticos de España incorpora en su web información adicional a la exigida por la LTAIBG que pu</w:t>
                      </w:r>
                      <w:r w:rsidR="00050F5F">
                        <w:t xml:space="preserve">diera </w:t>
                      </w:r>
                      <w:r>
                        <w:t>ser considerada relevante desde el punto de vista de la Transparencia</w:t>
                      </w:r>
                      <w:r w:rsidR="00050F5F">
                        <w:t>. Sin embargo, no resulta accesible, ya que requiere estar colegiado y el usuario y contraseña.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645CE5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840D2" wp14:editId="4E6BA04A">
                <wp:simplePos x="0" y="0"/>
                <wp:positionH relativeFrom="column">
                  <wp:posOffset>178231</wp:posOffset>
                </wp:positionH>
                <wp:positionV relativeFrom="paragraph">
                  <wp:posOffset>320008</wp:posOffset>
                </wp:positionV>
                <wp:extent cx="6264910" cy="10668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C7" w:rsidRDefault="00D34AC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34AC7" w:rsidRPr="00D34AC7" w:rsidRDefault="00D34AC7" w:rsidP="00D34AC7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No cabe reseñar buenas prácticas por parte del </w:t>
                            </w:r>
                            <w:r w:rsidRPr="003A6302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4AC7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Colegio Oficial de Ingenieros Aeronáuticos de España</w:t>
                            </w:r>
                          </w:p>
                          <w:p w:rsidR="00D34AC7" w:rsidRDefault="00D34AC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D34AC7" w:rsidRPr="002A154B" w:rsidRDefault="00D34AC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.05pt;margin-top:25.2pt;width:493.3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">
                <v:textbox>
                  <w:txbxContent>
                    <w:p w:rsidR="00D34AC7" w:rsidRDefault="00D34AC7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34AC7" w:rsidRPr="00D34AC7" w:rsidRDefault="00D34AC7" w:rsidP="00D34AC7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No cabe reseñar buenas prácticas por parte del </w:t>
                      </w:r>
                      <w:r w:rsidRPr="003A6302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D34AC7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Colegio Oficial de Ingenieros Aeronáuticos de España</w:t>
                      </w:r>
                    </w:p>
                    <w:p w:rsidR="00D34AC7" w:rsidRDefault="00D34AC7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D34AC7" w:rsidRPr="002A154B" w:rsidRDefault="00D34AC7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302" w:rsidRDefault="003A6302"/>
    <w:p w:rsidR="003A6302" w:rsidRDefault="003A6302"/>
    <w:p w:rsidR="00EF62ED" w:rsidRDefault="00EF62ED"/>
    <w:p w:rsidR="00EF62ED" w:rsidRDefault="00EF62ED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D34AC7">
        <w:t xml:space="preserve">Colegio Oficial de Ingenieros Aeronáuticos de España </w:t>
      </w:r>
      <w:r>
        <w:t xml:space="preserve">en función de la información disponible en su </w:t>
      </w:r>
      <w:r w:rsidR="00973389">
        <w:t>página</w:t>
      </w:r>
      <w:r>
        <w:t xml:space="preserve"> alcanza el</w:t>
      </w:r>
      <w:r w:rsidR="00645CE5">
        <w:t xml:space="preserve"> 17,1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D34AC7">
        <w:t>Colegio Oficial de Ingenieros Aeronáuticos de España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D34AC7">
        <w:t xml:space="preserve">Colegio Oficial de Ingenieros Aeronáuticos de España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3A6302" w:rsidRDefault="003A6302" w:rsidP="003A6302">
      <w:pPr>
        <w:spacing w:before="120" w:after="120" w:line="312" w:lineRule="auto"/>
        <w:jc w:val="both"/>
      </w:pPr>
      <w:r>
        <w:t>Toda la información sujeta a obligaciones de publicidad activa debe publicarse – o en su caso enlazarse - en el Portal de Transparencia y dentro de éste en el bloque de obligaciones al que se vincule.</w:t>
      </w:r>
      <w:r w:rsidR="00817A3A">
        <w:t xml:space="preserve"> Esta información debe ser accesible y no requerir de usuario y contraseña.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Debe publicarse la Ley de Colegios Profesionales y permitir el acceso a sus Estatutos</w:t>
      </w:r>
    </w:p>
    <w:p w:rsidR="00D34AC7" w:rsidRDefault="00D34AC7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sobre toda la estructura organizativa de la Corporación, </w:t>
      </w:r>
      <w:r w:rsidR="00050F5F">
        <w:rPr>
          <w:lang w:bidi="es-ES"/>
        </w:rPr>
        <w:t xml:space="preserve">no </w:t>
      </w:r>
      <w:r>
        <w:rPr>
          <w:lang w:bidi="es-ES"/>
        </w:rPr>
        <w:t xml:space="preserve">solo de sus órganos de gobierno </w:t>
      </w:r>
    </w:p>
    <w:p w:rsid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="00D34AC7">
        <w:rPr>
          <w:lang w:bidi="es-ES"/>
        </w:rPr>
        <w:t xml:space="preserve">un organigrama. </w:t>
      </w:r>
    </w:p>
    <w:p w:rsidR="00D34AC7" w:rsidRP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b/>
          <w:color w:val="00642D"/>
        </w:rPr>
      </w:pPr>
      <w:r>
        <w:rPr>
          <w:lang w:bidi="es-ES"/>
        </w:rPr>
        <w:lastRenderedPageBreak/>
        <w:t xml:space="preserve">Debe informarse </w:t>
      </w:r>
      <w:r w:rsidR="00D34AC7">
        <w:rPr>
          <w:lang w:bidi="es-ES"/>
        </w:rPr>
        <w:t xml:space="preserve">sobre el perfil y trayectoria profesional de sus responsables </w:t>
      </w:r>
    </w:p>
    <w:p w:rsidR="00817A3A" w:rsidRDefault="00817A3A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 xml:space="preserve">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4C0E4B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973389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Se recomienda que en el caso de que no hubiera información que publicar, se señale expresamente esta circunstancia.</w:t>
      </w:r>
    </w:p>
    <w:p w:rsidR="00973389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Se recuerda que la información debe publicarse en formatos reutilizables según lo dispuesto por la Ley 17/2007, de reutilización de la información del sector público, </w:t>
      </w:r>
    </w:p>
    <w:p w:rsidR="003A6302" w:rsidRDefault="003A6302" w:rsidP="003A6302"/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Default="00CA4FB1"/>
    <w:p w:rsidR="00CA4FB1" w:rsidRPr="00CA4FB1" w:rsidRDefault="0042576C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C7" w:rsidRDefault="00D34AC7" w:rsidP="00932008">
      <w:pPr>
        <w:spacing w:after="0" w:line="240" w:lineRule="auto"/>
      </w:pPr>
      <w:r>
        <w:separator/>
      </w:r>
    </w:p>
  </w:endnote>
  <w:endnote w:type="continuationSeparator" w:id="0">
    <w:p w:rsidR="00D34AC7" w:rsidRDefault="00D34AC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C7" w:rsidRDefault="00D34AC7" w:rsidP="00932008">
      <w:pPr>
        <w:spacing w:after="0" w:line="240" w:lineRule="auto"/>
      </w:pPr>
      <w:r>
        <w:separator/>
      </w:r>
    </w:p>
  </w:footnote>
  <w:footnote w:type="continuationSeparator" w:id="0">
    <w:p w:rsidR="00D34AC7" w:rsidRDefault="00D34AC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C7" w:rsidRDefault="00D34A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C7" w:rsidRDefault="00D34AC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C7" w:rsidRDefault="00D34A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7"/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50F5F"/>
    <w:rsid w:val="0007446F"/>
    <w:rsid w:val="000965B3"/>
    <w:rsid w:val="000C6CFF"/>
    <w:rsid w:val="000E785B"/>
    <w:rsid w:val="00102733"/>
    <w:rsid w:val="00147FAC"/>
    <w:rsid w:val="00154A2C"/>
    <w:rsid w:val="001561A4"/>
    <w:rsid w:val="001D3520"/>
    <w:rsid w:val="001D4917"/>
    <w:rsid w:val="001E5084"/>
    <w:rsid w:val="002421DF"/>
    <w:rsid w:val="002A154B"/>
    <w:rsid w:val="002F54A2"/>
    <w:rsid w:val="003329B3"/>
    <w:rsid w:val="003718B9"/>
    <w:rsid w:val="003A3591"/>
    <w:rsid w:val="003A6302"/>
    <w:rsid w:val="003B38AF"/>
    <w:rsid w:val="003C63A1"/>
    <w:rsid w:val="003D1089"/>
    <w:rsid w:val="003E12E2"/>
    <w:rsid w:val="003F271E"/>
    <w:rsid w:val="003F572A"/>
    <w:rsid w:val="0042576C"/>
    <w:rsid w:val="004709E0"/>
    <w:rsid w:val="0049763B"/>
    <w:rsid w:val="004C0E4B"/>
    <w:rsid w:val="004F2655"/>
    <w:rsid w:val="00521DA9"/>
    <w:rsid w:val="005313F4"/>
    <w:rsid w:val="00544E0C"/>
    <w:rsid w:val="00561402"/>
    <w:rsid w:val="0057532F"/>
    <w:rsid w:val="0059693A"/>
    <w:rsid w:val="005B19E4"/>
    <w:rsid w:val="005C0AA8"/>
    <w:rsid w:val="005E7497"/>
    <w:rsid w:val="005F29B8"/>
    <w:rsid w:val="00610994"/>
    <w:rsid w:val="00645CE5"/>
    <w:rsid w:val="00671D67"/>
    <w:rsid w:val="006A2766"/>
    <w:rsid w:val="006E5667"/>
    <w:rsid w:val="00710031"/>
    <w:rsid w:val="00743756"/>
    <w:rsid w:val="00762903"/>
    <w:rsid w:val="007B0F99"/>
    <w:rsid w:val="007C363B"/>
    <w:rsid w:val="0080675C"/>
    <w:rsid w:val="00815239"/>
    <w:rsid w:val="0081737A"/>
    <w:rsid w:val="00817A3A"/>
    <w:rsid w:val="00822B8D"/>
    <w:rsid w:val="00844FA9"/>
    <w:rsid w:val="00856435"/>
    <w:rsid w:val="008C1E1E"/>
    <w:rsid w:val="0092723A"/>
    <w:rsid w:val="00932008"/>
    <w:rsid w:val="0095773B"/>
    <w:rsid w:val="009609E9"/>
    <w:rsid w:val="00973389"/>
    <w:rsid w:val="009A48E8"/>
    <w:rsid w:val="00AD2022"/>
    <w:rsid w:val="00B40246"/>
    <w:rsid w:val="00B64559"/>
    <w:rsid w:val="00B8237E"/>
    <w:rsid w:val="00B841AE"/>
    <w:rsid w:val="00BB5944"/>
    <w:rsid w:val="00BB6799"/>
    <w:rsid w:val="00BB74A7"/>
    <w:rsid w:val="00BD4582"/>
    <w:rsid w:val="00BD7521"/>
    <w:rsid w:val="00BE6A46"/>
    <w:rsid w:val="00C33A23"/>
    <w:rsid w:val="00C5744D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D1242F"/>
    <w:rsid w:val="00D34AC7"/>
    <w:rsid w:val="00D732B3"/>
    <w:rsid w:val="00D96F84"/>
    <w:rsid w:val="00DE4548"/>
    <w:rsid w:val="00DF5F2A"/>
    <w:rsid w:val="00DF63E7"/>
    <w:rsid w:val="00E3088D"/>
    <w:rsid w:val="00E34195"/>
    <w:rsid w:val="00E4270D"/>
    <w:rsid w:val="00E46A54"/>
    <w:rsid w:val="00E47613"/>
    <w:rsid w:val="00E66A1D"/>
    <w:rsid w:val="00E874ED"/>
    <w:rsid w:val="00EA626A"/>
    <w:rsid w:val="00EF62ED"/>
    <w:rsid w:val="00F14DA4"/>
    <w:rsid w:val="00F47C3B"/>
    <w:rsid w:val="00F54C6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3771E"/>
    <w:rsid w:val="00307EB1"/>
    <w:rsid w:val="003D088C"/>
    <w:rsid w:val="004F291A"/>
    <w:rsid w:val="00945E48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E90A3-78C8-42F7-8877-27CAE015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10</Pages>
  <Words>2083</Words>
  <Characters>11458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2021-10-19T08:20:00Z</dcterms:created>
  <dcterms:modified xsi:type="dcterms:W3CDTF">2021-10-19T08:20:00Z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