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233680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C77588" w:rsidRPr="00006957" w:rsidRDefault="00C775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8.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77588" w:rsidRPr="00006957" w:rsidRDefault="00C775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C77588" w:rsidRDefault="00C775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77588" w:rsidRDefault="00C775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7C363B" w:rsidRPr="00CB5511" w:rsidTr="002F54A2">
        <w:tc>
          <w:tcPr>
            <w:tcW w:w="3652" w:type="dxa"/>
          </w:tcPr>
          <w:p w:rsidR="007C363B" w:rsidRPr="00E34195" w:rsidRDefault="007C363B" w:rsidP="002F54A2">
            <w:pPr>
              <w:rPr>
                <w:b/>
                <w:color w:val="00642D"/>
                <w:sz w:val="24"/>
                <w:szCs w:val="24"/>
              </w:rPr>
            </w:pPr>
            <w:r w:rsidRPr="00E34195">
              <w:rPr>
                <w:b/>
                <w:color w:val="00642D"/>
                <w:sz w:val="24"/>
                <w:szCs w:val="24"/>
              </w:rPr>
              <w:t>Entidad evaluada</w:t>
            </w:r>
          </w:p>
        </w:tc>
        <w:tc>
          <w:tcPr>
            <w:tcW w:w="6954" w:type="dxa"/>
          </w:tcPr>
          <w:p w:rsidR="007C363B" w:rsidRPr="007C363B" w:rsidRDefault="007C363B">
            <w:r w:rsidRPr="007C363B">
              <w:t>Colegio de Geógrafos</w:t>
            </w:r>
          </w:p>
        </w:tc>
      </w:tr>
      <w:tr w:rsidR="007C363B" w:rsidRPr="00CB5511" w:rsidTr="002F54A2">
        <w:tc>
          <w:tcPr>
            <w:tcW w:w="3652" w:type="dxa"/>
          </w:tcPr>
          <w:p w:rsidR="007C363B" w:rsidRPr="00E34195" w:rsidRDefault="007C363B" w:rsidP="002F54A2">
            <w:pPr>
              <w:rPr>
                <w:b/>
                <w:color w:val="00642D"/>
                <w:sz w:val="24"/>
                <w:szCs w:val="24"/>
              </w:rPr>
            </w:pPr>
            <w:r w:rsidRPr="00E34195">
              <w:rPr>
                <w:b/>
                <w:color w:val="00642D"/>
                <w:sz w:val="24"/>
                <w:szCs w:val="24"/>
              </w:rPr>
              <w:t>Fecha de la evaluación</w:t>
            </w:r>
          </w:p>
        </w:tc>
        <w:tc>
          <w:tcPr>
            <w:tcW w:w="6954" w:type="dxa"/>
          </w:tcPr>
          <w:p w:rsidR="007C363B" w:rsidRPr="007C363B" w:rsidRDefault="007C363B">
            <w:r>
              <w:t>8 de junio de 2021</w:t>
            </w:r>
          </w:p>
        </w:tc>
      </w:tr>
      <w:tr w:rsidR="007C363B" w:rsidRPr="00CB5511" w:rsidTr="002F54A2">
        <w:tc>
          <w:tcPr>
            <w:tcW w:w="3652" w:type="dxa"/>
          </w:tcPr>
          <w:p w:rsidR="007C363B" w:rsidRPr="00E34195" w:rsidRDefault="007C363B" w:rsidP="002F54A2">
            <w:pPr>
              <w:rPr>
                <w:b/>
                <w:color w:val="00642D"/>
                <w:sz w:val="24"/>
                <w:szCs w:val="24"/>
              </w:rPr>
            </w:pPr>
            <w:r w:rsidRPr="00E34195">
              <w:rPr>
                <w:b/>
                <w:color w:val="00642D"/>
                <w:sz w:val="24"/>
                <w:szCs w:val="24"/>
              </w:rPr>
              <w:t>URL de la entidad</w:t>
            </w:r>
          </w:p>
        </w:tc>
        <w:tc>
          <w:tcPr>
            <w:tcW w:w="6954" w:type="dxa"/>
          </w:tcPr>
          <w:p w:rsidR="007C363B" w:rsidRPr="007C363B" w:rsidRDefault="007C363B">
            <w:r w:rsidRPr="007C363B">
              <w:rPr>
                <w:iCs/>
              </w:rPr>
              <w:t>https://www.geografos.org/</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B9671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CB5511" w:rsidP="00CC02A3">
            <w:pPr>
              <w:jc w:val="both"/>
              <w:rPr>
                <w:sz w:val="20"/>
                <w:szCs w:val="20"/>
              </w:rPr>
            </w:pPr>
          </w:p>
        </w:tc>
        <w:tc>
          <w:tcPr>
            <w:tcW w:w="3969" w:type="dxa"/>
            <w:vMerge w:val="restart"/>
          </w:tcPr>
          <w:p w:rsidR="00CB5511" w:rsidRPr="000C6CFF" w:rsidRDefault="00D1242F" w:rsidP="003E12E2">
            <w:pPr>
              <w:jc w:val="both"/>
              <w:rPr>
                <w:sz w:val="20"/>
                <w:szCs w:val="20"/>
              </w:rPr>
            </w:pPr>
            <w:r>
              <w:rPr>
                <w:sz w:val="20"/>
                <w:szCs w:val="20"/>
              </w:rPr>
              <w:t xml:space="preserve">Cuenta con un elemento denominado “Transparencia” en el </w:t>
            </w:r>
            <w:r w:rsidR="003E12E2">
              <w:rPr>
                <w:sz w:val="20"/>
                <w:szCs w:val="20"/>
              </w:rPr>
              <w:t xml:space="preserve">apartado “El Colegio” de la barra superior de su </w:t>
            </w:r>
            <w:r>
              <w:rPr>
                <w:sz w:val="20"/>
                <w:szCs w:val="20"/>
              </w:rPr>
              <w:t xml:space="preserve">página home. Sin embargo, </w:t>
            </w:r>
            <w:r w:rsidR="003E12E2">
              <w:rPr>
                <w:sz w:val="20"/>
                <w:szCs w:val="20"/>
              </w:rPr>
              <w:t xml:space="preserve">la información sujeta a </w:t>
            </w:r>
            <w:r>
              <w:rPr>
                <w:sz w:val="20"/>
                <w:szCs w:val="20"/>
              </w:rPr>
              <w:t xml:space="preserve">obligaciones de publicidad activa se localiza al margen de este elemento.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3E12E2" w:rsidRDefault="003E12E2" w:rsidP="00CC02A3">
            <w:pPr>
              <w:jc w:val="both"/>
              <w:rPr>
                <w:sz w:val="24"/>
                <w:szCs w:val="24"/>
              </w:rPr>
            </w:pPr>
            <w:r w:rsidRPr="003E12E2">
              <w:rPr>
                <w:sz w:val="24"/>
                <w:szCs w:val="24"/>
              </w:rPr>
              <w:t>x</w:t>
            </w: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D1242F" w:rsidP="003E12E2">
            <w:pPr>
              <w:jc w:val="both"/>
              <w:rPr>
                <w:sz w:val="20"/>
                <w:szCs w:val="20"/>
              </w:rPr>
            </w:pPr>
            <w:r>
              <w:rPr>
                <w:sz w:val="20"/>
                <w:szCs w:val="20"/>
              </w:rPr>
              <w:t>Pese a existir un acceso específico “Transparencia” la información s</w:t>
            </w:r>
            <w:r w:rsidR="003E12E2">
              <w:rPr>
                <w:sz w:val="20"/>
                <w:szCs w:val="20"/>
              </w:rPr>
              <w:t>ujeta a obligaciones de publicidad activa se localiza al margen del mismo, en el apartado “El Colegio”.</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D1242F" w:rsidP="00CC02A3">
            <w:pPr>
              <w:jc w:val="both"/>
              <w:rPr>
                <w:sz w:val="24"/>
                <w:szCs w:val="24"/>
              </w:rPr>
            </w:pPr>
            <w:r w:rsidRPr="00D1242F">
              <w:rPr>
                <w:sz w:val="24"/>
                <w:szCs w:val="24"/>
              </w:rPr>
              <w:t>x</w:t>
            </w:r>
          </w:p>
        </w:tc>
        <w:tc>
          <w:tcPr>
            <w:tcW w:w="3977" w:type="dxa"/>
            <w:vMerge/>
          </w:tcPr>
          <w:p w:rsidR="00932008" w:rsidRPr="00932008" w:rsidRDefault="00932008" w:rsidP="00CC02A3">
            <w:pPr>
              <w:jc w:val="both"/>
              <w:rPr>
                <w:sz w:val="20"/>
                <w:szCs w:val="20"/>
              </w:rPr>
            </w:pPr>
          </w:p>
        </w:tc>
      </w:tr>
    </w:tbl>
    <w:p w:rsidR="00561402" w:rsidRDefault="003E12E2" w:rsidP="003C63A1">
      <w:pPr>
        <w:jc w:val="center"/>
      </w:pPr>
      <w:r>
        <w:rPr>
          <w:noProof/>
        </w:rPr>
        <w:drawing>
          <wp:inline distT="0" distB="0" distL="0" distR="0" wp14:anchorId="214B9C21" wp14:editId="7007EC46">
            <wp:extent cx="4867274" cy="2838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095" t="4532" r="8107" b="5438"/>
                    <a:stretch/>
                  </pic:blipFill>
                  <pic:spPr bwMode="auto">
                    <a:xfrm>
                      <a:off x="0" y="0"/>
                      <a:ext cx="4871195" cy="2840737"/>
                    </a:xfrm>
                    <a:prstGeom prst="rect">
                      <a:avLst/>
                    </a:prstGeom>
                    <a:ln>
                      <a:noFill/>
                    </a:ln>
                    <a:extLst>
                      <a:ext uri="{53640926-AAD7-44D8-BBD7-CCE9431645EC}">
                        <a14:shadowObscured xmlns:a14="http://schemas.microsoft.com/office/drawing/2010/main"/>
                      </a:ext>
                    </a:extLst>
                  </pic:spPr>
                </pic:pic>
              </a:graphicData>
            </a:graphic>
          </wp:inline>
        </w:drawing>
      </w:r>
    </w:p>
    <w:p w:rsidR="003C63A1" w:rsidRDefault="003C63A1">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C63A1"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E12E2" w:rsidRPr="00CB5511" w:rsidRDefault="003C63A1" w:rsidP="003E12E2">
            <w:pPr>
              <w:pStyle w:val="Cuerpodelboletn"/>
              <w:spacing w:before="120" w:after="120" w:line="312" w:lineRule="auto"/>
              <w:rPr>
                <w:rStyle w:val="Ttulo2Car"/>
                <w:sz w:val="20"/>
                <w:szCs w:val="20"/>
                <w:lang w:bidi="es-ES"/>
              </w:rPr>
            </w:pPr>
            <w:r>
              <w:t>La información se localiza al margen del elemento</w:t>
            </w:r>
            <w:r w:rsidR="003D1089">
              <w:t xml:space="preserve"> “Transparencia”,</w:t>
            </w:r>
            <w:r>
              <w:t xml:space="preserve"> </w:t>
            </w:r>
            <w:r w:rsidR="003D1089">
              <w:t>en el acceso</w:t>
            </w:r>
            <w:r>
              <w:t xml:space="preserve"> </w:t>
            </w:r>
            <w:r w:rsidR="00DE4548">
              <w:t>“</w:t>
            </w:r>
            <w:r w:rsidR="003E12E2">
              <w:t>Normativa</w:t>
            </w:r>
            <w:r>
              <w:t>”</w:t>
            </w:r>
            <w:r w:rsidR="003E12E2">
              <w:t xml:space="preserve"> del</w:t>
            </w:r>
            <w:r>
              <w:t xml:space="preserve"> a</w:t>
            </w:r>
            <w:r w:rsidR="003E12E2">
              <w:t>partado</w:t>
            </w:r>
            <w:r>
              <w:t xml:space="preserve"> “</w:t>
            </w:r>
            <w:r w:rsidR="003E12E2">
              <w:t xml:space="preserve">El </w:t>
            </w:r>
            <w:r>
              <w:t xml:space="preserve">Consejo”. </w:t>
            </w:r>
            <w:r w:rsidR="00DE4548">
              <w:t>Es</w:t>
            </w:r>
            <w:r>
              <w:t>tá fechada</w:t>
            </w:r>
            <w:r w:rsidR="00DE4548">
              <w:t>,</w:t>
            </w:r>
            <w:r>
              <w:t xml:space="preserve"> pero carece de referencias sobre la última vez que se llevó a cabo su revisión o actualización</w:t>
            </w:r>
            <w:r w:rsidR="003E12E2">
              <w:t xml:space="preserve">, salvo los Estatutos que redirigen al BOE en su versión consolidada. </w:t>
            </w:r>
          </w:p>
          <w:p w:rsidR="00E34195" w:rsidRPr="00CB5511" w:rsidRDefault="00E34195" w:rsidP="00DE4548">
            <w:pPr>
              <w:pStyle w:val="Cuerpodelboletn"/>
              <w:spacing w:before="120" w:after="120" w:line="312" w:lineRule="auto"/>
              <w:rPr>
                <w:rStyle w:val="Ttulo2Car"/>
                <w:sz w:val="20"/>
                <w:szCs w:val="20"/>
                <w:lang w:bidi="es-ES"/>
              </w:rPr>
            </w:pP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E34195" w:rsidP="00E3088D">
            <w:pPr>
              <w:pStyle w:val="Cuerpodelboletn"/>
              <w:spacing w:before="120" w:after="120" w:line="312" w:lineRule="auto"/>
              <w:rPr>
                <w:rStyle w:val="Ttulo2Car"/>
                <w:b w:val="0"/>
                <w:color w:val="auto"/>
                <w:sz w:val="28"/>
                <w:szCs w:val="28"/>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3E12E2" w:rsidP="00DE4548">
            <w:pPr>
              <w:pStyle w:val="Cuerpodelboletn"/>
              <w:spacing w:before="120" w:after="120" w:line="312" w:lineRule="auto"/>
              <w:rPr>
                <w:rStyle w:val="Ttulo2Car"/>
                <w:sz w:val="20"/>
                <w:szCs w:val="20"/>
                <w:lang w:bidi="es-ES"/>
              </w:rPr>
            </w:pPr>
            <w:r w:rsidRPr="00DE4548">
              <w:t>No se ha localizado información</w:t>
            </w:r>
            <w: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3D1089">
            <w:pPr>
              <w:pStyle w:val="Cuerpodelboletn"/>
              <w:spacing w:before="120" w:after="120" w:line="312" w:lineRule="auto"/>
              <w:rPr>
                <w:rStyle w:val="Ttulo2Car"/>
                <w:sz w:val="20"/>
                <w:szCs w:val="20"/>
                <w:lang w:bidi="es-ES"/>
              </w:rPr>
            </w:pPr>
            <w:r w:rsidRPr="00DE4548">
              <w:t>No se ha localizado información</w:t>
            </w:r>
            <w:r>
              <w:t>.</w:t>
            </w:r>
            <w:r w:rsidRPr="00DE4548">
              <w:t xml:space="preserve"> La que se contiene a pie</w:t>
            </w:r>
            <w:r>
              <w:t xml:space="preserve"> </w:t>
            </w:r>
            <w:r w:rsidRPr="00DE4548">
              <w:t>de p</w:t>
            </w:r>
            <w:r>
              <w:t>á</w:t>
            </w:r>
            <w:r w:rsidRPr="00DE4548">
              <w:t xml:space="preserve">gina </w:t>
            </w:r>
            <w:r>
              <w:t xml:space="preserve">home </w:t>
            </w:r>
            <w:r w:rsidR="003E12E2">
              <w:t xml:space="preserve">“política de privacidad” </w:t>
            </w:r>
            <w:r>
              <w:rPr>
                <w:lang w:bidi="es-ES"/>
              </w:rPr>
              <w:t xml:space="preserve">resulta insuficiente a efectos del inventario de actividades de tratamiento al que se refieren los artículos 31 y 77.1 de la Ley Orgánica 3/2018, de 5 de diciembre, de protección de datos personales y garantía de los derechos digitales.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856435">
            <w:pPr>
              <w:pStyle w:val="Cuerpodelboletn"/>
              <w:spacing w:before="120" w:after="120" w:line="312" w:lineRule="auto"/>
              <w:rPr>
                <w:rStyle w:val="Ttulo2Car"/>
                <w:sz w:val="20"/>
                <w:szCs w:val="20"/>
                <w:lang w:bidi="es-ES"/>
              </w:rPr>
            </w:pPr>
            <w:r>
              <w:t xml:space="preserve">La información </w:t>
            </w:r>
            <w:r w:rsidR="003D1089">
              <w:t>que se ha localizado se aloja</w:t>
            </w:r>
            <w:r>
              <w:t xml:space="preserve"> al margen del elemento  “Transparencia”, en </w:t>
            </w:r>
            <w:r w:rsidR="003D1089">
              <w:t xml:space="preserve">los </w:t>
            </w:r>
            <w:r>
              <w:t>acceso</w:t>
            </w:r>
            <w:r w:rsidR="003D1089">
              <w:t>s</w:t>
            </w:r>
            <w:r>
              <w:t xml:space="preserve"> “</w:t>
            </w:r>
            <w:r w:rsidR="003D1089">
              <w:t xml:space="preserve">junta de Gobierno”, “Asamblea” y </w:t>
            </w:r>
            <w:r w:rsidR="00856435">
              <w:t>“</w:t>
            </w:r>
            <w:r w:rsidR="003D1089">
              <w:t>Delegaciones”.</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E4548">
              <w:t>No se ha localizado información</w:t>
            </w:r>
            <w: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3D1089">
            <w:pPr>
              <w:pStyle w:val="Cuerpodelboletn"/>
              <w:spacing w:before="120" w:after="120" w:line="312" w:lineRule="auto"/>
              <w:rPr>
                <w:rStyle w:val="Ttulo2Car"/>
                <w:sz w:val="20"/>
                <w:szCs w:val="20"/>
                <w:lang w:bidi="es-ES"/>
              </w:rPr>
            </w:pPr>
            <w:r>
              <w:t>La información se localiza al margen del elemento  “Transparencia”, en el acceso “</w:t>
            </w:r>
            <w:r w:rsidR="003D1089">
              <w:t>Junta de Gobierno</w:t>
            </w:r>
            <w:r>
              <w:t>”. Carece de referencia</w:t>
            </w:r>
            <w:r w:rsidR="003D1089">
              <w:t>s</w:t>
            </w:r>
            <w:r>
              <w:t xml:space="preserve"> que permita</w:t>
            </w:r>
            <w:r w:rsidR="003D1089">
              <w:t>n</w:t>
            </w:r>
            <w:r>
              <w:t xml:space="preserve">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7823B7" w:rsidP="00E3088D">
            <w:pPr>
              <w:pStyle w:val="Cuerpodelboletn"/>
              <w:spacing w:before="120" w:after="120" w:line="312" w:lineRule="auto"/>
              <w:rPr>
                <w:rStyle w:val="Ttulo2Car"/>
                <w:sz w:val="20"/>
                <w:szCs w:val="20"/>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3D1089" w:rsidP="003D1089">
            <w:pPr>
              <w:pStyle w:val="Cuerpodelboletn"/>
              <w:spacing w:before="120" w:after="120" w:line="312" w:lineRule="auto"/>
              <w:rPr>
                <w:rStyle w:val="Ttulo2Car"/>
                <w:sz w:val="20"/>
                <w:szCs w:val="20"/>
                <w:lang w:bidi="es-ES"/>
              </w:rPr>
            </w:pPr>
            <w:r>
              <w:t xml:space="preserve">La información se localiza al margen del elemento  “Transparencia”, en el acceso “Junta de Gobierno”. Carece de referencias que permitan conocer la última vez que se llevó a cabo su revisión o </w:t>
            </w:r>
            <w:r>
              <w:lastRenderedPageBreak/>
              <w:t>actualización.</w:t>
            </w: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77588" w:rsidRDefault="00C77588">
                            <w:pPr>
                              <w:rPr>
                                <w:b/>
                                <w:color w:val="00642D"/>
                              </w:rPr>
                            </w:pPr>
                            <w:r w:rsidRPr="00BD4582">
                              <w:rPr>
                                <w:b/>
                                <w:color w:val="00642D"/>
                              </w:rPr>
                              <w:t>Contenidos</w:t>
                            </w:r>
                          </w:p>
                          <w:p w:rsidR="00C77588" w:rsidRDefault="00C77588"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C77588" w:rsidRDefault="00C77588" w:rsidP="00822B8D">
                            <w:pPr>
                              <w:pStyle w:val="Prrafodelista"/>
                              <w:numPr>
                                <w:ilvl w:val="0"/>
                                <w:numId w:val="6"/>
                              </w:numPr>
                              <w:spacing w:before="120" w:after="120" w:line="312" w:lineRule="auto"/>
                              <w:jc w:val="both"/>
                              <w:rPr>
                                <w:lang w:bidi="es-ES"/>
                              </w:rPr>
                            </w:pPr>
                            <w:r>
                              <w:rPr>
                                <w:lang w:bidi="es-ES"/>
                              </w:rPr>
                              <w:t>No se informa sobre las funciones del Colegio</w:t>
                            </w:r>
                          </w:p>
                          <w:p w:rsidR="00C77588" w:rsidRDefault="00C77588"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C77588" w:rsidRDefault="00C77588"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C77588" w:rsidRDefault="00C77588" w:rsidP="003D1089">
                            <w:pPr>
                              <w:pStyle w:val="Prrafodelista"/>
                              <w:numPr>
                                <w:ilvl w:val="0"/>
                                <w:numId w:val="6"/>
                              </w:numPr>
                              <w:spacing w:before="120" w:after="120" w:line="312" w:lineRule="auto"/>
                              <w:jc w:val="both"/>
                              <w:rPr>
                                <w:lang w:bidi="es-ES"/>
                              </w:rPr>
                            </w:pPr>
                            <w:r>
                              <w:rPr>
                                <w:lang w:bidi="es-ES"/>
                              </w:rPr>
                              <w:t xml:space="preserve">No se informa con detalle y de manera completa de su estructura organizativa (sí de sus órganos de gobierno) </w:t>
                            </w:r>
                          </w:p>
                          <w:p w:rsidR="00C77588" w:rsidRDefault="00C77588">
                            <w:pPr>
                              <w:rPr>
                                <w:b/>
                                <w:color w:val="00642D"/>
                              </w:rPr>
                            </w:pPr>
                          </w:p>
                          <w:p w:rsidR="00C77588" w:rsidRDefault="00C77588">
                            <w:pPr>
                              <w:rPr>
                                <w:b/>
                                <w:color w:val="00642D"/>
                              </w:rPr>
                            </w:pPr>
                            <w:r>
                              <w:rPr>
                                <w:b/>
                                <w:color w:val="00642D"/>
                              </w:rPr>
                              <w:t>Calidad de la Información</w:t>
                            </w:r>
                          </w:p>
                          <w:p w:rsidR="00C77588" w:rsidRDefault="00C77588" w:rsidP="00822B8D">
                            <w:pPr>
                              <w:pStyle w:val="Prrafodelista"/>
                              <w:numPr>
                                <w:ilvl w:val="0"/>
                                <w:numId w:val="4"/>
                              </w:numPr>
                              <w:spacing w:before="120" w:after="120" w:line="312" w:lineRule="auto"/>
                              <w:ind w:left="0" w:firstLine="0"/>
                              <w:jc w:val="both"/>
                            </w:pPr>
                            <w:r>
                              <w:rPr>
                                <w:lang w:bidi="es-ES"/>
                              </w:rPr>
                              <w:t xml:space="preserve">No </w:t>
                            </w:r>
                            <w:r>
                              <w:t>existen referencias a la fecha en la que se realizó la última revisión o actualización de la información publicada.</w:t>
                            </w:r>
                          </w:p>
                          <w:p w:rsidR="00C77588" w:rsidRPr="00822B8D" w:rsidRDefault="00C77588" w:rsidP="00822B8D">
                            <w:pPr>
                              <w:pStyle w:val="Prrafodelista"/>
                              <w:numPr>
                                <w:ilvl w:val="0"/>
                                <w:numId w:val="4"/>
                              </w:numPr>
                              <w:spacing w:before="120" w:after="120" w:line="312" w:lineRule="auto"/>
                              <w:ind w:left="0" w:firstLine="0"/>
                              <w:jc w:val="both"/>
                              <w:rPr>
                                <w:b/>
                                <w:color w:val="00642D"/>
                              </w:rPr>
                            </w:pPr>
                            <w:r>
                              <w:t xml:space="preserve">La información se localiza al margen del elemento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C77588" w:rsidRDefault="00C77588">
                      <w:pPr>
                        <w:rPr>
                          <w:b/>
                          <w:color w:val="00642D"/>
                        </w:rPr>
                      </w:pPr>
                      <w:r w:rsidRPr="00BD4582">
                        <w:rPr>
                          <w:b/>
                          <w:color w:val="00642D"/>
                        </w:rPr>
                        <w:t>Contenidos</w:t>
                      </w:r>
                    </w:p>
                    <w:p w:rsidR="00C77588" w:rsidRDefault="00C77588"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C77588" w:rsidRDefault="00C77588" w:rsidP="00822B8D">
                      <w:pPr>
                        <w:pStyle w:val="Prrafodelista"/>
                        <w:numPr>
                          <w:ilvl w:val="0"/>
                          <w:numId w:val="6"/>
                        </w:numPr>
                        <w:spacing w:before="120" w:after="120" w:line="312" w:lineRule="auto"/>
                        <w:jc w:val="both"/>
                        <w:rPr>
                          <w:lang w:bidi="es-ES"/>
                        </w:rPr>
                      </w:pPr>
                      <w:r>
                        <w:rPr>
                          <w:lang w:bidi="es-ES"/>
                        </w:rPr>
                        <w:t>No se informa sobre las funciones del Colegio</w:t>
                      </w:r>
                    </w:p>
                    <w:p w:rsidR="00C77588" w:rsidRDefault="00C77588"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C77588" w:rsidRDefault="00C77588"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C77588" w:rsidRDefault="00C77588" w:rsidP="003D1089">
                      <w:pPr>
                        <w:pStyle w:val="Prrafodelista"/>
                        <w:numPr>
                          <w:ilvl w:val="0"/>
                          <w:numId w:val="6"/>
                        </w:numPr>
                        <w:spacing w:before="120" w:after="120" w:line="312" w:lineRule="auto"/>
                        <w:jc w:val="both"/>
                        <w:rPr>
                          <w:lang w:bidi="es-ES"/>
                        </w:rPr>
                      </w:pPr>
                      <w:r>
                        <w:rPr>
                          <w:lang w:bidi="es-ES"/>
                        </w:rPr>
                        <w:t xml:space="preserve">No se informa con detalle y de manera completa de su estructura organizativa (sí de sus órganos de gobierno) </w:t>
                      </w:r>
                    </w:p>
                    <w:p w:rsidR="00C77588" w:rsidRDefault="00C77588">
                      <w:pPr>
                        <w:rPr>
                          <w:b/>
                          <w:color w:val="00642D"/>
                        </w:rPr>
                      </w:pPr>
                    </w:p>
                    <w:p w:rsidR="00C77588" w:rsidRDefault="00C77588">
                      <w:pPr>
                        <w:rPr>
                          <w:b/>
                          <w:color w:val="00642D"/>
                        </w:rPr>
                      </w:pPr>
                      <w:r>
                        <w:rPr>
                          <w:b/>
                          <w:color w:val="00642D"/>
                        </w:rPr>
                        <w:t>Calidad de la Información</w:t>
                      </w:r>
                    </w:p>
                    <w:p w:rsidR="00C77588" w:rsidRDefault="00C77588" w:rsidP="00822B8D">
                      <w:pPr>
                        <w:pStyle w:val="Prrafodelista"/>
                        <w:numPr>
                          <w:ilvl w:val="0"/>
                          <w:numId w:val="4"/>
                        </w:numPr>
                        <w:spacing w:before="120" w:after="120" w:line="312" w:lineRule="auto"/>
                        <w:ind w:left="0" w:firstLine="0"/>
                        <w:jc w:val="both"/>
                      </w:pPr>
                      <w:r>
                        <w:rPr>
                          <w:lang w:bidi="es-ES"/>
                        </w:rPr>
                        <w:t xml:space="preserve">No </w:t>
                      </w:r>
                      <w:r>
                        <w:t>existen referencias a la fecha en la que se realizó la última revisión o actualización de la información publicada.</w:t>
                      </w:r>
                    </w:p>
                    <w:p w:rsidR="00C77588" w:rsidRPr="00822B8D" w:rsidRDefault="00C77588" w:rsidP="00822B8D">
                      <w:pPr>
                        <w:pStyle w:val="Prrafodelista"/>
                        <w:numPr>
                          <w:ilvl w:val="0"/>
                          <w:numId w:val="4"/>
                        </w:numPr>
                        <w:spacing w:before="120" w:after="120" w:line="312" w:lineRule="auto"/>
                        <w:ind w:left="0" w:firstLine="0"/>
                        <w:jc w:val="both"/>
                        <w:rPr>
                          <w:b/>
                          <w:color w:val="00642D"/>
                        </w:rPr>
                      </w:pPr>
                      <w:r>
                        <w:t xml:space="preserve">La información se localiza al margen del elemento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856435" w:rsidRDefault="00856435" w:rsidP="009609E9">
            <w:pPr>
              <w:pStyle w:val="Cuerpodelboletn"/>
              <w:spacing w:before="120" w:after="120" w:line="312" w:lineRule="auto"/>
              <w:rPr>
                <w:rStyle w:val="Ttulo2Car"/>
                <w:b w:val="0"/>
                <w:sz w:val="28"/>
                <w:szCs w:val="28"/>
                <w:lang w:bidi="es-ES"/>
              </w:rPr>
            </w:pPr>
            <w:r w:rsidRPr="00856435">
              <w:rPr>
                <w:rStyle w:val="Ttulo2Car"/>
                <w:b w:val="0"/>
                <w:color w:val="auto"/>
                <w:sz w:val="28"/>
                <w:szCs w:val="28"/>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856435" w:rsidRPr="00CB5511" w:rsidRDefault="00856435" w:rsidP="00856435">
            <w:pPr>
              <w:pStyle w:val="Cuerpodelboletn"/>
              <w:spacing w:before="120" w:after="120" w:line="312" w:lineRule="auto"/>
              <w:rPr>
                <w:rStyle w:val="Ttulo2Car"/>
                <w:sz w:val="20"/>
                <w:szCs w:val="20"/>
                <w:lang w:bidi="es-ES"/>
              </w:rPr>
            </w:pPr>
            <w:r>
              <w:t xml:space="preserve">La información se localiza al margen del elemento “Transparencia”, en el acceso “Convenios” del apartado “El Consejo”. Está fechada, pero carece de referencias sobre la última vez que se llevó a cabo su revisión o actualización. Parte de los textos de los convenios se ofrecen en formato </w:t>
            </w:r>
            <w:proofErr w:type="spellStart"/>
            <w:r>
              <w:t>pdf</w:t>
            </w:r>
            <w:proofErr w:type="spellEnd"/>
            <w:r>
              <w:t xml:space="preserve"> de imagen (no reutilizable). Y se desconoce el criterio de ordenación con el que se presentan.</w:t>
            </w:r>
          </w:p>
          <w:p w:rsidR="00C33A23" w:rsidRPr="00CB5511" w:rsidRDefault="00C33A23" w:rsidP="009609E9">
            <w:pPr>
              <w:pStyle w:val="Cuerpodelboletn"/>
              <w:spacing w:before="120" w:after="120" w:line="312" w:lineRule="auto"/>
              <w:rPr>
                <w:rStyle w:val="Ttulo2Car"/>
                <w:sz w:val="20"/>
                <w:szCs w:val="20"/>
                <w:lang w:bidi="es-ES"/>
              </w:rPr>
            </w:pP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DE4548">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B5944">
            <w:pPr>
              <w:pStyle w:val="Cuerpodelboletn"/>
              <w:spacing w:before="120" w:after="120" w:line="312" w:lineRule="auto"/>
              <w:rPr>
                <w:rStyle w:val="Ttulo2Car"/>
                <w:sz w:val="20"/>
                <w:szCs w:val="20"/>
                <w:lang w:bidi="es-ES"/>
              </w:rPr>
            </w:pPr>
            <w:r w:rsidRPr="00DE4548">
              <w:t>No se ha localizado información</w:t>
            </w:r>
          </w:p>
        </w:tc>
      </w:tr>
    </w:tbl>
    <w:p w:rsidR="00856435" w:rsidRDefault="00856435" w:rsidP="00C33A23">
      <w:pPr>
        <w:pStyle w:val="Cuerpodelboletn"/>
        <w:spacing w:before="120" w:after="120" w:line="312" w:lineRule="auto"/>
        <w:ind w:left="360"/>
        <w:rPr>
          <w:rStyle w:val="Ttulo2Car"/>
          <w:color w:val="00642D"/>
          <w:lang w:bidi="es-ES"/>
        </w:rPr>
      </w:pPr>
    </w:p>
    <w:p w:rsidR="00856435" w:rsidRDefault="00856435">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C77588" w:rsidRDefault="00C77588" w:rsidP="00856435">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el artículo 8 de la LTAIBG aplicables: </w:t>
                            </w:r>
                          </w:p>
                          <w:p w:rsidR="00C77588" w:rsidRDefault="00C77588" w:rsidP="00856435">
                            <w:pPr>
                              <w:pStyle w:val="Prrafodelista"/>
                              <w:numPr>
                                <w:ilvl w:val="0"/>
                                <w:numId w:val="6"/>
                              </w:numPr>
                              <w:spacing w:before="120" w:after="120" w:line="312" w:lineRule="auto"/>
                              <w:jc w:val="both"/>
                              <w:rPr>
                                <w:lang w:bidi="es-ES"/>
                              </w:rPr>
                            </w:pPr>
                            <w:r>
                              <w:rPr>
                                <w:lang w:bidi="es-ES"/>
                              </w:rPr>
                              <w:t>No se informa sobre contratos</w:t>
                            </w:r>
                          </w:p>
                          <w:p w:rsidR="00C77588" w:rsidRDefault="00C77588" w:rsidP="00856435">
                            <w:pPr>
                              <w:pStyle w:val="Prrafodelista"/>
                              <w:numPr>
                                <w:ilvl w:val="0"/>
                                <w:numId w:val="6"/>
                              </w:numPr>
                              <w:spacing w:before="120" w:after="120" w:line="312" w:lineRule="auto"/>
                              <w:jc w:val="both"/>
                              <w:rPr>
                                <w:lang w:bidi="es-ES"/>
                              </w:rPr>
                            </w:pPr>
                            <w:r>
                              <w:rPr>
                                <w:lang w:bidi="es-ES"/>
                              </w:rPr>
                              <w:t xml:space="preserve">En cuanto a los convenios, no se informa sobre modificaciones. </w:t>
                            </w:r>
                          </w:p>
                          <w:p w:rsidR="00C77588" w:rsidRDefault="00C77588" w:rsidP="00856435">
                            <w:pPr>
                              <w:pStyle w:val="Prrafodelista"/>
                              <w:numPr>
                                <w:ilvl w:val="0"/>
                                <w:numId w:val="6"/>
                              </w:numPr>
                              <w:spacing w:before="120" w:after="120" w:line="312" w:lineRule="auto"/>
                              <w:jc w:val="both"/>
                              <w:rPr>
                                <w:lang w:bidi="es-ES"/>
                              </w:rPr>
                            </w:pPr>
                            <w:r>
                              <w:rPr>
                                <w:lang w:bidi="es-ES"/>
                              </w:rPr>
                              <w:t>No se informa sobre encomiendas de gestión</w:t>
                            </w:r>
                          </w:p>
                          <w:p w:rsidR="00C77588" w:rsidRDefault="00C77588" w:rsidP="00856435">
                            <w:pPr>
                              <w:pStyle w:val="Prrafodelista"/>
                              <w:numPr>
                                <w:ilvl w:val="0"/>
                                <w:numId w:val="6"/>
                              </w:numPr>
                              <w:spacing w:before="120" w:after="120" w:line="312" w:lineRule="auto"/>
                              <w:jc w:val="both"/>
                              <w:rPr>
                                <w:lang w:bidi="es-ES"/>
                              </w:rPr>
                            </w:pPr>
                            <w:r>
                              <w:rPr>
                                <w:lang w:bidi="es-ES"/>
                              </w:rPr>
                              <w:t xml:space="preserve">No se informa sobre subvenciones y ayudas públicas percibidas. </w:t>
                            </w:r>
                          </w:p>
                          <w:p w:rsidR="00C77588" w:rsidRDefault="00C77588" w:rsidP="00856435">
                            <w:pPr>
                              <w:rPr>
                                <w:b/>
                                <w:color w:val="00642D"/>
                              </w:rPr>
                            </w:pPr>
                          </w:p>
                          <w:p w:rsidR="00C77588" w:rsidRDefault="00C77588" w:rsidP="00856435">
                            <w:pPr>
                              <w:rPr>
                                <w:b/>
                                <w:color w:val="00642D"/>
                              </w:rPr>
                            </w:pPr>
                            <w:r>
                              <w:rPr>
                                <w:b/>
                                <w:color w:val="00642D"/>
                              </w:rPr>
                              <w:t>Calidad de la Información</w:t>
                            </w:r>
                          </w:p>
                          <w:p w:rsidR="00C77588" w:rsidRDefault="00C77588" w:rsidP="00856435">
                            <w:pPr>
                              <w:pStyle w:val="Prrafodelista"/>
                              <w:numPr>
                                <w:ilvl w:val="0"/>
                                <w:numId w:val="18"/>
                              </w:numPr>
                              <w:jc w:val="both"/>
                            </w:pPr>
                            <w:r>
                              <w:rPr>
                                <w:lang w:bidi="es-ES"/>
                              </w:rPr>
                              <w:t xml:space="preserve">La información carece de </w:t>
                            </w:r>
                            <w:r>
                              <w:t>referencias a la fecha en la que se realizó la última revisión o actualización y se desconoce el criterio de ordenación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C77588" w:rsidRDefault="00C77588" w:rsidP="00856435">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el artículo 8 de la LTAIBG aplicables: </w:t>
                      </w:r>
                    </w:p>
                    <w:p w:rsidR="00C77588" w:rsidRDefault="00C77588" w:rsidP="00856435">
                      <w:pPr>
                        <w:pStyle w:val="Prrafodelista"/>
                        <w:numPr>
                          <w:ilvl w:val="0"/>
                          <w:numId w:val="6"/>
                        </w:numPr>
                        <w:spacing w:before="120" w:after="120" w:line="312" w:lineRule="auto"/>
                        <w:jc w:val="both"/>
                        <w:rPr>
                          <w:lang w:bidi="es-ES"/>
                        </w:rPr>
                      </w:pPr>
                      <w:r>
                        <w:rPr>
                          <w:lang w:bidi="es-ES"/>
                        </w:rPr>
                        <w:t>No se informa sobre contratos</w:t>
                      </w:r>
                    </w:p>
                    <w:p w:rsidR="00C77588" w:rsidRDefault="00C77588" w:rsidP="00856435">
                      <w:pPr>
                        <w:pStyle w:val="Prrafodelista"/>
                        <w:numPr>
                          <w:ilvl w:val="0"/>
                          <w:numId w:val="6"/>
                        </w:numPr>
                        <w:spacing w:before="120" w:after="120" w:line="312" w:lineRule="auto"/>
                        <w:jc w:val="both"/>
                        <w:rPr>
                          <w:lang w:bidi="es-ES"/>
                        </w:rPr>
                      </w:pPr>
                      <w:r>
                        <w:rPr>
                          <w:lang w:bidi="es-ES"/>
                        </w:rPr>
                        <w:t xml:space="preserve">En cuanto a los convenios, no se informa sobre modificaciones. </w:t>
                      </w:r>
                    </w:p>
                    <w:p w:rsidR="00C77588" w:rsidRDefault="00C77588" w:rsidP="00856435">
                      <w:pPr>
                        <w:pStyle w:val="Prrafodelista"/>
                        <w:numPr>
                          <w:ilvl w:val="0"/>
                          <w:numId w:val="6"/>
                        </w:numPr>
                        <w:spacing w:before="120" w:after="120" w:line="312" w:lineRule="auto"/>
                        <w:jc w:val="both"/>
                        <w:rPr>
                          <w:lang w:bidi="es-ES"/>
                        </w:rPr>
                      </w:pPr>
                      <w:r>
                        <w:rPr>
                          <w:lang w:bidi="es-ES"/>
                        </w:rPr>
                        <w:t>No se informa sobre encomiendas de gestión</w:t>
                      </w:r>
                    </w:p>
                    <w:p w:rsidR="00C77588" w:rsidRDefault="00C77588" w:rsidP="00856435">
                      <w:pPr>
                        <w:pStyle w:val="Prrafodelista"/>
                        <w:numPr>
                          <w:ilvl w:val="0"/>
                          <w:numId w:val="6"/>
                        </w:numPr>
                        <w:spacing w:before="120" w:after="120" w:line="312" w:lineRule="auto"/>
                        <w:jc w:val="both"/>
                        <w:rPr>
                          <w:lang w:bidi="es-ES"/>
                        </w:rPr>
                      </w:pPr>
                      <w:r>
                        <w:rPr>
                          <w:lang w:bidi="es-ES"/>
                        </w:rPr>
                        <w:t xml:space="preserve">No se informa sobre subvenciones y ayudas públicas percibidas. </w:t>
                      </w:r>
                    </w:p>
                    <w:p w:rsidR="00C77588" w:rsidRDefault="00C77588" w:rsidP="00856435">
                      <w:pPr>
                        <w:rPr>
                          <w:b/>
                          <w:color w:val="00642D"/>
                        </w:rPr>
                      </w:pPr>
                    </w:p>
                    <w:p w:rsidR="00C77588" w:rsidRDefault="00C77588" w:rsidP="00856435">
                      <w:pPr>
                        <w:rPr>
                          <w:b/>
                          <w:color w:val="00642D"/>
                        </w:rPr>
                      </w:pPr>
                      <w:r>
                        <w:rPr>
                          <w:b/>
                          <w:color w:val="00642D"/>
                        </w:rPr>
                        <w:t>Calidad de la Información</w:t>
                      </w:r>
                    </w:p>
                    <w:p w:rsidR="00C77588" w:rsidRDefault="00C77588" w:rsidP="00856435">
                      <w:pPr>
                        <w:pStyle w:val="Prrafodelista"/>
                        <w:numPr>
                          <w:ilvl w:val="0"/>
                          <w:numId w:val="18"/>
                        </w:numPr>
                        <w:jc w:val="both"/>
                      </w:pPr>
                      <w:r>
                        <w:rPr>
                          <w:lang w:bidi="es-ES"/>
                        </w:rPr>
                        <w:t xml:space="preserve">La información carece de </w:t>
                      </w:r>
                      <w:r>
                        <w:t>referencias a la fecha en la que se realizó la última revisión o actualización y se desconoce el criterio de ordenación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856435" w:rsidRDefault="00856435" w:rsidP="00E3088D">
      <w:pPr>
        <w:pStyle w:val="Cuerpodelboletn"/>
        <w:spacing w:before="120" w:after="120" w:line="312" w:lineRule="auto"/>
        <w:ind w:left="360"/>
        <w:rPr>
          <w:rStyle w:val="Ttulo2Car"/>
          <w:lang w:bidi="es-ES"/>
        </w:rPr>
      </w:pPr>
    </w:p>
    <w:p w:rsidR="00856435" w:rsidRDefault="00856435" w:rsidP="00E3088D">
      <w:pPr>
        <w:pStyle w:val="Cuerpodelboletn"/>
        <w:spacing w:before="120" w:after="120" w:line="312" w:lineRule="auto"/>
        <w:ind w:left="360"/>
        <w:rPr>
          <w:rStyle w:val="Ttulo2Car"/>
          <w:lang w:bidi="es-ES"/>
        </w:rPr>
      </w:pPr>
    </w:p>
    <w:p w:rsidR="00856435" w:rsidRDefault="00856435"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365B9" w:rsidRPr="00FD0689" w:rsidTr="002365B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365B9" w:rsidRPr="00FD0689" w:rsidRDefault="002365B9"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50,0</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57,1</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57,1</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57,1</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57,1</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57,1</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35,7</w:t>
            </w:r>
          </w:p>
        </w:tc>
        <w:tc>
          <w:tcPr>
            <w:tcW w:w="0" w:type="auto"/>
            <w:noWrap/>
            <w:vAlign w:val="center"/>
          </w:tcPr>
          <w:p w:rsidR="002365B9" w:rsidRPr="002365B9" w:rsidRDefault="002365B9" w:rsidP="002365B9">
            <w:pPr>
              <w:jc w:val="center"/>
              <w:cnfStyle w:val="000000100000" w:firstRow="0" w:lastRow="0" w:firstColumn="0" w:lastColumn="0" w:oddVBand="0" w:evenVBand="0" w:oddHBand="1" w:evenHBand="0" w:firstRowFirstColumn="0" w:firstRowLastColumn="0" w:lastRowFirstColumn="0" w:lastRowLastColumn="0"/>
              <w:rPr>
                <w:sz w:val="18"/>
                <w:szCs w:val="18"/>
              </w:rPr>
            </w:pPr>
            <w:r w:rsidRPr="002365B9">
              <w:rPr>
                <w:sz w:val="18"/>
                <w:szCs w:val="18"/>
              </w:rPr>
              <w:t>53,1</w:t>
            </w:r>
          </w:p>
        </w:tc>
      </w:tr>
      <w:tr w:rsidR="00F279A6" w:rsidRPr="00FD0689" w:rsidTr="00F279A6">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279A6" w:rsidRPr="00FD0689" w:rsidRDefault="00F279A6"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12,2</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14,3</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7,1</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14,3</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14,3</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7,1</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7,1</w:t>
            </w:r>
          </w:p>
        </w:tc>
        <w:tc>
          <w:tcPr>
            <w:tcW w:w="0" w:type="auto"/>
            <w:noWrap/>
            <w:vAlign w:val="center"/>
          </w:tcPr>
          <w:p w:rsidR="00F279A6" w:rsidRPr="00F279A6" w:rsidRDefault="00F279A6" w:rsidP="00F279A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279A6">
              <w:rPr>
                <w:sz w:val="18"/>
                <w:szCs w:val="18"/>
              </w:rPr>
              <w:t>10,9</w:t>
            </w:r>
          </w:p>
        </w:tc>
      </w:tr>
      <w:tr w:rsidR="00F279A6" w:rsidRPr="00A94BCA" w:rsidTr="00F279A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279A6" w:rsidRPr="002A154B" w:rsidRDefault="00F279A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29,0</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33,3</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30,0</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33,3</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33,3</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30,0</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20,0</w:t>
            </w:r>
          </w:p>
        </w:tc>
        <w:tc>
          <w:tcPr>
            <w:tcW w:w="0" w:type="auto"/>
            <w:noWrap/>
            <w:vAlign w:val="center"/>
          </w:tcPr>
          <w:p w:rsidR="00F279A6" w:rsidRPr="00F279A6" w:rsidRDefault="00F279A6" w:rsidP="00F279A6">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279A6">
              <w:rPr>
                <w:b/>
                <w:i/>
                <w:sz w:val="18"/>
                <w:szCs w:val="18"/>
              </w:rPr>
              <w:t>29,9</w:t>
            </w:r>
          </w:p>
        </w:tc>
      </w:tr>
    </w:tbl>
    <w:p w:rsidR="002365B9" w:rsidRDefault="002365B9" w:rsidP="002365B9">
      <w:pPr>
        <w:jc w:val="both"/>
      </w:pPr>
    </w:p>
    <w:p w:rsidR="002365B9" w:rsidRDefault="002365B9" w:rsidP="002365B9">
      <w:pPr>
        <w:jc w:val="both"/>
      </w:pPr>
      <w:r>
        <w:t>El Índice de Cumplimiento de la Información Obligatoria (ICIO) se sitúa en el 29,9%. La falta de publicación de contenidos obligatorios – solo se publica el 29% de las informaciones obligatorias – y la falta de referencias a la última fecha en que se revisó o actualizó la información, explican el nivel de cumplimiento alcanzado.</w:t>
      </w:r>
    </w:p>
    <w:p w:rsidR="00BD4582" w:rsidRDefault="00BD4582" w:rsidP="002365B9">
      <w:pPr>
        <w:pStyle w:val="Cuerpodelboletn"/>
        <w:spacing w:before="120" w:after="120" w:line="312" w:lineRule="auto"/>
        <w:rPr>
          <w:b/>
          <w:color w:val="50866C"/>
          <w:sz w:val="32"/>
        </w:rPr>
      </w:pPr>
    </w:p>
    <w:p w:rsidR="002365B9" w:rsidRDefault="002365B9" w:rsidP="002365B9">
      <w:pPr>
        <w:pStyle w:val="Cuerpodelboletn"/>
        <w:spacing w:before="120" w:after="120" w:line="312" w:lineRule="auto"/>
        <w:rPr>
          <w:b/>
          <w:color w:val="50866C"/>
          <w:sz w:val="32"/>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C77588" w:rsidRDefault="00C77588">
                            <w:pPr>
                              <w:rPr>
                                <w:b/>
                                <w:color w:val="00642D"/>
                              </w:rPr>
                            </w:pPr>
                            <w:r w:rsidRPr="002A154B">
                              <w:rPr>
                                <w:b/>
                                <w:color w:val="00642D"/>
                              </w:rPr>
                              <w:t xml:space="preserve">Transparencia </w:t>
                            </w:r>
                            <w:r>
                              <w:rPr>
                                <w:b/>
                                <w:color w:val="00642D"/>
                              </w:rPr>
                              <w:t>Voluntaria</w:t>
                            </w:r>
                          </w:p>
                          <w:p w:rsidR="00C77588" w:rsidRDefault="00C77588" w:rsidP="003A6302">
                            <w:pPr>
                              <w:pStyle w:val="Cuerpodelboletn"/>
                              <w:spacing w:before="120" w:after="120" w:line="312" w:lineRule="auto"/>
                            </w:pPr>
                            <w:r>
                              <w:t xml:space="preserve">El </w:t>
                            </w:r>
                            <w:r w:rsidRPr="007C363B">
                              <w:t>Colegio de Geógrafos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C77588" w:rsidRDefault="00C77588" w:rsidP="003A6302">
                            <w:pPr>
                              <w:pStyle w:val="Cuerpodelboletn"/>
                              <w:numPr>
                                <w:ilvl w:val="0"/>
                                <w:numId w:val="8"/>
                              </w:numPr>
                              <w:spacing w:before="120" w:after="120" w:line="312" w:lineRule="auto"/>
                            </w:pPr>
                            <w:r>
                              <w:t xml:space="preserve">Código Deontológico y Reglamentos (de secretaría, de tesorería y patrimonio, de </w:t>
                            </w:r>
                            <w:proofErr w:type="spellStart"/>
                            <w:r>
                              <w:t>precolegiación</w:t>
                            </w:r>
                            <w:proofErr w:type="spellEnd"/>
                            <w:r>
                              <w:t>, de visado, para la representación colegial en órganos colegiados externos, sobre registro de geógrafos peritos judiciales,  organización territorial y órganos de gobierno del Colegio)Actas de las asambleas generales</w:t>
                            </w:r>
                          </w:p>
                          <w:p w:rsidR="00C77588" w:rsidRDefault="00C77588" w:rsidP="003A6302">
                            <w:pPr>
                              <w:pStyle w:val="Cuerpodelboletn"/>
                              <w:numPr>
                                <w:ilvl w:val="0"/>
                                <w:numId w:val="8"/>
                              </w:numPr>
                              <w:spacing w:before="120" w:after="120" w:line="312" w:lineRule="auto"/>
                            </w:pPr>
                            <w:r>
                              <w:t>Directorio de colegiados</w:t>
                            </w:r>
                          </w:p>
                          <w:p w:rsidR="001D4917" w:rsidRDefault="001D4917" w:rsidP="003A6302">
                            <w:pPr>
                              <w:pStyle w:val="Cuerpodelboletn"/>
                              <w:numPr>
                                <w:ilvl w:val="0"/>
                                <w:numId w:val="8"/>
                              </w:numPr>
                              <w:spacing w:before="120" w:after="120" w:line="312" w:lineRule="auto"/>
                            </w:pPr>
                            <w:r>
                              <w:t>Memorias (la última de 2019)</w:t>
                            </w:r>
                          </w:p>
                          <w:p w:rsidR="001D4917" w:rsidRPr="001D4917" w:rsidRDefault="001D4917" w:rsidP="001D4917">
                            <w:pPr>
                              <w:pStyle w:val="Cuerpodelboletn"/>
                              <w:numPr>
                                <w:ilvl w:val="0"/>
                                <w:numId w:val="8"/>
                              </w:numPr>
                              <w:spacing w:before="120" w:after="120" w:line="312" w:lineRule="auto"/>
                              <w:rPr>
                                <w:b/>
                                <w:color w:val="00642D"/>
                              </w:rPr>
                            </w:pPr>
                            <w:r>
                              <w:t xml:space="preserve">Agenda del Colegio </w:t>
                            </w:r>
                          </w:p>
                          <w:p w:rsidR="00C77588" w:rsidRPr="002A154B" w:rsidRDefault="00C77588" w:rsidP="001D4917">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muy desactua</w:t>
                            </w:r>
                            <w:r>
                              <w:t>lizada (por ejemplo, el programa de trabajo de la Junta de Gobierno, del año 2019)</w:t>
                            </w:r>
                            <w:r w:rsidR="001D4917">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C77588" w:rsidRDefault="00C77588">
                      <w:pPr>
                        <w:rPr>
                          <w:b/>
                          <w:color w:val="00642D"/>
                        </w:rPr>
                      </w:pPr>
                      <w:r w:rsidRPr="002A154B">
                        <w:rPr>
                          <w:b/>
                          <w:color w:val="00642D"/>
                        </w:rPr>
                        <w:t xml:space="preserve">Transparencia </w:t>
                      </w:r>
                      <w:r>
                        <w:rPr>
                          <w:b/>
                          <w:color w:val="00642D"/>
                        </w:rPr>
                        <w:t>Voluntaria</w:t>
                      </w:r>
                    </w:p>
                    <w:p w:rsidR="00C77588" w:rsidRDefault="00C77588" w:rsidP="003A6302">
                      <w:pPr>
                        <w:pStyle w:val="Cuerpodelboletn"/>
                        <w:spacing w:before="120" w:after="120" w:line="312" w:lineRule="auto"/>
                      </w:pPr>
                      <w:r>
                        <w:t xml:space="preserve">El </w:t>
                      </w:r>
                      <w:r w:rsidRPr="007C363B">
                        <w:t>Colegio de Geógrafos</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C77588" w:rsidRDefault="00C77588" w:rsidP="003A6302">
                      <w:pPr>
                        <w:pStyle w:val="Cuerpodelboletn"/>
                        <w:numPr>
                          <w:ilvl w:val="0"/>
                          <w:numId w:val="8"/>
                        </w:numPr>
                        <w:spacing w:before="120" w:after="120" w:line="312" w:lineRule="auto"/>
                      </w:pPr>
                      <w:r>
                        <w:t>Código Deontológico y Reglamentos (de secretaría, de tesorería y patrimonio, de precolegiación, de visado, para la representación colegial en órganos colegiados externos, sobre registro de geógrafos peritos judiciales,  organización territorial y órganos de gobierno del Colegio)Actas de las asambleas generales</w:t>
                      </w:r>
                    </w:p>
                    <w:p w:rsidR="00C77588" w:rsidRDefault="00C77588" w:rsidP="003A6302">
                      <w:pPr>
                        <w:pStyle w:val="Cuerpodelboletn"/>
                        <w:numPr>
                          <w:ilvl w:val="0"/>
                          <w:numId w:val="8"/>
                        </w:numPr>
                        <w:spacing w:before="120" w:after="120" w:line="312" w:lineRule="auto"/>
                      </w:pPr>
                      <w:r>
                        <w:t>Directorio de colegiados</w:t>
                      </w:r>
                    </w:p>
                    <w:p w:rsidR="001D4917" w:rsidRDefault="001D4917" w:rsidP="003A6302">
                      <w:pPr>
                        <w:pStyle w:val="Cuerpodelboletn"/>
                        <w:numPr>
                          <w:ilvl w:val="0"/>
                          <w:numId w:val="8"/>
                        </w:numPr>
                        <w:spacing w:before="120" w:after="120" w:line="312" w:lineRule="auto"/>
                      </w:pPr>
                      <w:r>
                        <w:t>Memorias (la última de 2019)</w:t>
                      </w:r>
                    </w:p>
                    <w:p w:rsidR="001D4917" w:rsidRPr="001D4917" w:rsidRDefault="001D4917" w:rsidP="001D4917">
                      <w:pPr>
                        <w:pStyle w:val="Cuerpodelboletn"/>
                        <w:numPr>
                          <w:ilvl w:val="0"/>
                          <w:numId w:val="8"/>
                        </w:numPr>
                        <w:spacing w:before="120" w:after="120" w:line="312" w:lineRule="auto"/>
                        <w:rPr>
                          <w:b/>
                          <w:color w:val="00642D"/>
                        </w:rPr>
                      </w:pPr>
                      <w:r>
                        <w:t xml:space="preserve">Agenda del Colegio </w:t>
                      </w:r>
                    </w:p>
                    <w:p w:rsidR="00C77588" w:rsidRPr="002A154B" w:rsidRDefault="00C77588" w:rsidP="001D4917">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muy desactua</w:t>
                      </w:r>
                      <w:r>
                        <w:t>lizada (por ejemplo, el programa de trabajo de la Junta de Gobierno, del año 2019)</w:t>
                      </w:r>
                      <w:r w:rsidR="001D4917">
                        <w:t>.</w:t>
                      </w:r>
                      <w:bookmarkStart w:id="1" w:name="_GoBack"/>
                      <w:bookmarkEnd w:id="1"/>
                      <w:r>
                        <w:t xml:space="preserve">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3A6302" w:rsidRDefault="003A6302"/>
    <w:p w:rsidR="003A6302" w:rsidRDefault="003A6302"/>
    <w:p w:rsidR="0095773B" w:rsidRDefault="0095773B"/>
    <w:p w:rsidR="0095773B" w:rsidRDefault="003A6302">
      <w:r w:rsidRPr="002A154B">
        <w:rPr>
          <w:noProof/>
          <w:u w:val="single"/>
        </w:rPr>
        <mc:AlternateContent>
          <mc:Choice Requires="wps">
            <w:drawing>
              <wp:anchor distT="0" distB="0" distL="114300" distR="114300" simplePos="0" relativeHeight="251673600" behindDoc="0" locked="0" layoutInCell="1" allowOverlap="1" wp14:anchorId="7F795E5C" wp14:editId="6E25FD42">
                <wp:simplePos x="0" y="0"/>
                <wp:positionH relativeFrom="column">
                  <wp:posOffset>222250</wp:posOffset>
                </wp:positionH>
                <wp:positionV relativeFrom="paragraph">
                  <wp:posOffset>-635</wp:posOffset>
                </wp:positionV>
                <wp:extent cx="6264910" cy="1066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66800"/>
                        </a:xfrm>
                        <a:prstGeom prst="rect">
                          <a:avLst/>
                        </a:prstGeom>
                        <a:solidFill>
                          <a:srgbClr val="FFFFFF"/>
                        </a:solidFill>
                        <a:ln w="9525">
                          <a:solidFill>
                            <a:srgbClr val="000000"/>
                          </a:solidFill>
                          <a:miter lim="800000"/>
                          <a:headEnd/>
                          <a:tailEnd/>
                        </a:ln>
                      </wps:spPr>
                      <wps:txbx>
                        <w:txbxContent>
                          <w:p w:rsidR="00C77588" w:rsidRDefault="00C77588" w:rsidP="002A154B">
                            <w:pPr>
                              <w:rPr>
                                <w:b/>
                                <w:color w:val="00642D"/>
                              </w:rPr>
                            </w:pPr>
                            <w:r>
                              <w:rPr>
                                <w:b/>
                                <w:color w:val="00642D"/>
                              </w:rPr>
                              <w:t>Buenas Prácticas</w:t>
                            </w:r>
                          </w:p>
                          <w:p w:rsidR="00C77588" w:rsidRPr="003A6302" w:rsidRDefault="00C77588" w:rsidP="003A6302">
                            <w:pPr>
                              <w:pStyle w:val="Ttulo1"/>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 xml:space="preserve">No cabe reseñar buenas prácticas por parte del </w:t>
                            </w:r>
                            <w:r w:rsidRPr="003A6302">
                              <w:rPr>
                                <w:rFonts w:ascii="Century Gothic" w:eastAsiaTheme="minorEastAsia" w:hAnsi="Century Gothic" w:cstheme="minorBidi"/>
                                <w:b w:val="0"/>
                                <w:bCs w:val="0"/>
                                <w:color w:val="auto"/>
                                <w:sz w:val="22"/>
                                <w:szCs w:val="22"/>
                              </w:rPr>
                              <w:t xml:space="preserve"> </w:t>
                            </w:r>
                            <w:r w:rsidRPr="00856435">
                              <w:rPr>
                                <w:rFonts w:ascii="Century Gothic" w:eastAsiaTheme="minorEastAsia" w:hAnsi="Century Gothic" w:cstheme="minorBidi"/>
                                <w:b w:val="0"/>
                                <w:bCs w:val="0"/>
                                <w:color w:val="auto"/>
                                <w:sz w:val="22"/>
                                <w:szCs w:val="22"/>
                              </w:rPr>
                              <w:t>Colegio de Geógrafos</w:t>
                            </w:r>
                            <w:r>
                              <w:rPr>
                                <w:rFonts w:ascii="Century Gothic" w:eastAsiaTheme="minorEastAsia" w:hAnsi="Century Gothic" w:cstheme="minorBidi"/>
                                <w:b w:val="0"/>
                                <w:bCs w:val="0"/>
                                <w:color w:val="auto"/>
                                <w:sz w:val="22"/>
                                <w:szCs w:val="22"/>
                              </w:rPr>
                              <w:t xml:space="preserve">. </w:t>
                            </w:r>
                          </w:p>
                          <w:p w:rsidR="00C77588" w:rsidRPr="003A6302" w:rsidRDefault="00C77588" w:rsidP="002A154B"/>
                          <w:p w:rsidR="00C77588" w:rsidRDefault="00C77588" w:rsidP="002A154B">
                            <w:pPr>
                              <w:rPr>
                                <w:b/>
                                <w:color w:val="00642D"/>
                              </w:rPr>
                            </w:pPr>
                          </w:p>
                          <w:p w:rsidR="00C77588" w:rsidRPr="002A154B" w:rsidRDefault="00C7758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5pt;margin-top:-.05pt;width:493.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">
                <v:textbox>
                  <w:txbxContent>
                    <w:p w:rsidR="00C77588" w:rsidRDefault="00C77588" w:rsidP="002A154B">
                      <w:pPr>
                        <w:rPr>
                          <w:b/>
                          <w:color w:val="00642D"/>
                        </w:rPr>
                      </w:pPr>
                      <w:r>
                        <w:rPr>
                          <w:b/>
                          <w:color w:val="00642D"/>
                        </w:rPr>
                        <w:t>Buenas Prácticas</w:t>
                      </w:r>
                    </w:p>
                    <w:p w:rsidR="00C77588" w:rsidRPr="003A6302" w:rsidRDefault="00C77588" w:rsidP="003A6302">
                      <w:pPr>
                        <w:pStyle w:val="Ttulo1"/>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 xml:space="preserve">No cabe reseñar buenas prácticas por parte del </w:t>
                      </w:r>
                      <w:r w:rsidRPr="003A6302">
                        <w:rPr>
                          <w:rFonts w:ascii="Century Gothic" w:eastAsiaTheme="minorEastAsia" w:hAnsi="Century Gothic" w:cstheme="minorBidi"/>
                          <w:b w:val="0"/>
                          <w:bCs w:val="0"/>
                          <w:color w:val="auto"/>
                          <w:sz w:val="22"/>
                          <w:szCs w:val="22"/>
                        </w:rPr>
                        <w:t xml:space="preserve"> </w:t>
                      </w:r>
                      <w:r w:rsidRPr="00856435">
                        <w:rPr>
                          <w:rFonts w:ascii="Century Gothic" w:eastAsiaTheme="minorEastAsia" w:hAnsi="Century Gothic" w:cstheme="minorBidi"/>
                          <w:b w:val="0"/>
                          <w:bCs w:val="0"/>
                          <w:color w:val="auto"/>
                          <w:sz w:val="22"/>
                          <w:szCs w:val="22"/>
                        </w:rPr>
                        <w:t>Colegio de Geógrafos</w:t>
                      </w:r>
                      <w:r>
                        <w:rPr>
                          <w:rFonts w:ascii="Century Gothic" w:eastAsiaTheme="minorEastAsia" w:hAnsi="Century Gothic" w:cstheme="minorBidi"/>
                          <w:b w:val="0"/>
                          <w:bCs w:val="0"/>
                          <w:color w:val="auto"/>
                          <w:sz w:val="22"/>
                          <w:szCs w:val="22"/>
                        </w:rPr>
                        <w:t xml:space="preserve">. </w:t>
                      </w:r>
                    </w:p>
                    <w:p w:rsidR="00C77588" w:rsidRPr="003A6302" w:rsidRDefault="00C77588" w:rsidP="002A154B"/>
                    <w:p w:rsidR="00C77588" w:rsidRDefault="00C77588" w:rsidP="002A154B">
                      <w:pPr>
                        <w:rPr>
                          <w:b/>
                          <w:color w:val="00642D"/>
                        </w:rPr>
                      </w:pPr>
                    </w:p>
                    <w:p w:rsidR="00C77588" w:rsidRPr="002A154B" w:rsidRDefault="00C77588" w:rsidP="002A154B">
                      <w:pPr>
                        <w:rPr>
                          <w:b/>
                          <w:color w:val="00642D"/>
                        </w:rPr>
                      </w:pPr>
                    </w:p>
                  </w:txbxContent>
                </v:textbox>
              </v:shape>
            </w:pict>
          </mc:Fallback>
        </mc:AlternateContent>
      </w:r>
    </w:p>
    <w:p w:rsidR="0007446F" w:rsidRDefault="0007446F"/>
    <w:p w:rsidR="003A6302" w:rsidRDefault="003A6302"/>
    <w:p w:rsidR="003A6302" w:rsidRDefault="003A6302"/>
    <w:p w:rsidR="003A6302" w:rsidRDefault="003A63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856435" w:rsidRPr="007C363B">
        <w:t>Colegio de Geógrafos</w:t>
      </w:r>
      <w:r w:rsidR="00856435" w:rsidRPr="00973389">
        <w:rPr>
          <w:bCs/>
        </w:rPr>
        <w:t xml:space="preserve"> </w:t>
      </w:r>
      <w:r>
        <w:t xml:space="preserve">en función de la información disponible en su </w:t>
      </w:r>
      <w:r w:rsidR="00973389">
        <w:t>página</w:t>
      </w:r>
      <w:r>
        <w:t xml:space="preserve"> alcanza el </w:t>
      </w:r>
      <w:r w:rsidR="002365B9">
        <w:t>29,9</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856435" w:rsidRPr="007C363B">
        <w:t>Colegio de Geógrafos</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3A6302" w:rsidP="003A6302">
      <w:pPr>
        <w:spacing w:before="120" w:after="120" w:line="312" w:lineRule="auto"/>
        <w:jc w:val="both"/>
      </w:pPr>
      <w:r>
        <w:lastRenderedPageBreak/>
        <w:t>El Portal de Transp</w:t>
      </w:r>
      <w:r w:rsidRPr="00973389">
        <w:t xml:space="preserve">arencia del </w:t>
      </w:r>
      <w:r w:rsidR="00856435" w:rsidRPr="007C363B">
        <w:t>Colegio de Geógrafos</w:t>
      </w:r>
      <w:r w:rsidR="00856435" w:rsidRPr="00973389">
        <w:t xml:space="preserve"> </w:t>
      </w:r>
      <w:r w:rsidRPr="00973389">
        <w:t xml:space="preserve">debería estructurarse </w:t>
      </w:r>
      <w:r>
        <w:t xml:space="preserve">conforme al patrón que establece la LTAIBG: Información Institucional, Organizativa y Registro de Actividades de Tratamiento; </w:t>
      </w:r>
      <w:r w:rsidR="00973389">
        <w:t xml:space="preserve"> e </w:t>
      </w:r>
      <w:r>
        <w:t>Información Económica, Presupuestaria y Estadística.</w:t>
      </w:r>
    </w:p>
    <w:p w:rsidR="000A4E53"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w:t>
      </w:r>
    </w:p>
    <w:p w:rsidR="003A6302" w:rsidRDefault="003A6302" w:rsidP="003A6302">
      <w:pPr>
        <w:spacing w:before="120" w:after="120" w:line="312" w:lineRule="auto"/>
        <w:jc w:val="both"/>
      </w:pPr>
      <w:r>
        <w:t xml:space="preserve">La publicación de las informaciones dentro de cada uno de los bloques de información debe ajustarse al patrón que establece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A6302" w:rsidRDefault="003A6302" w:rsidP="003A6302">
      <w:pPr>
        <w:spacing w:before="120" w:after="120" w:line="312" w:lineRule="auto"/>
        <w:jc w:val="both"/>
        <w:rPr>
          <w:rFonts w:eastAsiaTheme="majorEastAsia" w:cstheme="majorBidi"/>
          <w:bCs/>
        </w:rPr>
      </w:pP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3718B9" w:rsidRDefault="003718B9" w:rsidP="003A6302">
      <w:pPr>
        <w:pStyle w:val="Sinespaciado"/>
        <w:numPr>
          <w:ilvl w:val="0"/>
          <w:numId w:val="10"/>
        </w:numPr>
        <w:spacing w:before="120" w:after="120" w:line="312" w:lineRule="auto"/>
        <w:jc w:val="both"/>
        <w:rPr>
          <w:rFonts w:ascii="Century Gothic" w:hAnsi="Century Gothic"/>
        </w:rPr>
      </w:pPr>
      <w:r>
        <w:rPr>
          <w:rFonts w:ascii="Century Gothic" w:hAnsi="Century Gothic"/>
        </w:rPr>
        <w:t>Debería informarse sobre las funciones de esta corporación.</w:t>
      </w:r>
    </w:p>
    <w:p w:rsidR="003A6302" w:rsidRDefault="003A6302" w:rsidP="003A6302">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3A6302" w:rsidRDefault="003A6302"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informarse </w:t>
      </w:r>
      <w:r w:rsidR="00973389">
        <w:rPr>
          <w:rFonts w:ascii="Century Gothic" w:hAnsi="Century Gothic"/>
          <w:lang w:bidi="es-ES"/>
        </w:rPr>
        <w:t>sobre</w:t>
      </w:r>
      <w:r>
        <w:rPr>
          <w:rFonts w:ascii="Century Gothic" w:hAnsi="Century Gothic"/>
          <w:lang w:bidi="es-ES"/>
        </w:rPr>
        <w:t xml:space="preserve"> toda la  estructura organizativa de</w:t>
      </w:r>
      <w:r w:rsidR="00CB5F4C">
        <w:rPr>
          <w:rFonts w:ascii="Century Gothic" w:hAnsi="Century Gothic"/>
          <w:lang w:bidi="es-ES"/>
        </w:rPr>
        <w:t xml:space="preserve"> la corporación</w:t>
      </w:r>
      <w:r>
        <w:rPr>
          <w:rFonts w:ascii="Century Gothic" w:hAnsi="Century Gothic"/>
          <w:lang w:bidi="es-ES"/>
        </w:rPr>
        <w:t>.</w:t>
      </w:r>
    </w:p>
    <w:p w:rsidR="00973389" w:rsidRDefault="00973389"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3A6302" w:rsidRDefault="003A6302"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w:t>
      </w:r>
      <w:r w:rsidR="00ED28B9">
        <w:t>celebrados con la Administración Pública o</w:t>
      </w:r>
      <w:r>
        <w:t xml:space="preserve"> cuyo objeto sea la proyección del ejercicio de sus funciones públicas (incluidos los contratos menores) con indicación del objeto, importe, duración y partes contratantes. También sus modificaciones, desistimientos y renuncias. </w:t>
      </w:r>
    </w:p>
    <w:p w:rsidR="00C77588" w:rsidRPr="00C77588" w:rsidRDefault="00973389" w:rsidP="00973389">
      <w:pPr>
        <w:pStyle w:val="Prrafodelista"/>
        <w:numPr>
          <w:ilvl w:val="0"/>
          <w:numId w:val="12"/>
        </w:numPr>
        <w:spacing w:before="120" w:after="120" w:line="312" w:lineRule="auto"/>
        <w:jc w:val="both"/>
        <w:rPr>
          <w:lang w:bidi="es-ES"/>
        </w:rPr>
      </w:pPr>
      <w:r>
        <w:rPr>
          <w:lang w:bidi="es-ES"/>
        </w:rPr>
        <w:t>Debe informarse de l</w:t>
      </w:r>
      <w:r w:rsidR="00C77588">
        <w:rPr>
          <w:lang w:bidi="es-ES"/>
        </w:rPr>
        <w:t>as modificaciones de los</w:t>
      </w:r>
      <w:r>
        <w:rPr>
          <w:lang w:bidi="es-ES"/>
        </w:rPr>
        <w:t xml:space="preserve"> convenios </w:t>
      </w:r>
      <w:r w:rsidRPr="00C77588">
        <w:rPr>
          <w:rFonts w:cs="Arial"/>
          <w:bCs/>
          <w:color w:val="000000" w:themeColor="text1"/>
          <w:szCs w:val="22"/>
        </w:rPr>
        <w:t>suscritos en el ejercicio de las funciones públicas que le han sido conferidas</w:t>
      </w:r>
      <w:r w:rsidR="00C77588" w:rsidRPr="00C77588">
        <w:rPr>
          <w:rFonts w:cs="Arial"/>
          <w:bCs/>
          <w:color w:val="000000" w:themeColor="text1"/>
          <w:szCs w:val="22"/>
        </w:rPr>
        <w:t xml:space="preserve">. </w:t>
      </w:r>
    </w:p>
    <w:p w:rsidR="00973389" w:rsidRDefault="00973389" w:rsidP="00973389">
      <w:pPr>
        <w:pStyle w:val="Prrafodelista"/>
        <w:numPr>
          <w:ilvl w:val="0"/>
          <w:numId w:val="12"/>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973389" w:rsidRDefault="00973389" w:rsidP="00973389">
      <w:pPr>
        <w:numPr>
          <w:ilvl w:val="0"/>
          <w:numId w:val="12"/>
        </w:numPr>
        <w:spacing w:before="120" w:after="120" w:line="312" w:lineRule="auto"/>
        <w:jc w:val="both"/>
        <w:rPr>
          <w:lang w:bidi="es-ES"/>
        </w:rPr>
      </w:pPr>
      <w:r>
        <w:lastRenderedPageBreak/>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973389" w:rsidRPr="00973389" w:rsidRDefault="003A6302" w:rsidP="003A6302">
      <w:pPr>
        <w:pStyle w:val="Prrafodelista"/>
        <w:numPr>
          <w:ilvl w:val="0"/>
          <w:numId w:val="14"/>
        </w:numPr>
        <w:spacing w:before="120" w:after="120" w:line="312" w:lineRule="auto"/>
        <w:ind w:left="714" w:hanging="357"/>
        <w:jc w:val="both"/>
        <w:rPr>
          <w:color w:val="FF0000"/>
        </w:rPr>
      </w:pPr>
      <w:r>
        <w:t xml:space="preserve">Toda la información debe </w:t>
      </w:r>
      <w:r w:rsidR="00973389">
        <w:t>datarse e incluirse referencias a la fecha en que se revisó o actualizó por última vez la información. Solo de esta manera sería posible para la ciudadanía saber si la información que está consultando está vigente.</w:t>
      </w:r>
    </w:p>
    <w:p w:rsidR="003A6302" w:rsidRDefault="003A6302" w:rsidP="003A6302">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3A6302" w:rsidRDefault="003A6302" w:rsidP="003A6302">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973389" w:rsidRDefault="00973389" w:rsidP="00973389">
      <w:pPr>
        <w:pStyle w:val="Prrafodelista"/>
        <w:numPr>
          <w:ilvl w:val="0"/>
          <w:numId w:val="14"/>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3A6302" w:rsidRDefault="003A6302" w:rsidP="003A6302"/>
    <w:p w:rsidR="003A6302" w:rsidRDefault="003A6302" w:rsidP="00E874ED">
      <w:pPr>
        <w:jc w:val="right"/>
      </w:pPr>
      <w:r>
        <w:t xml:space="preserve">Madrid, </w:t>
      </w:r>
      <w:r w:rsidR="00973389">
        <w:t>junio</w:t>
      </w:r>
      <w:r>
        <w:t xml:space="preserve"> de 2021 </w:t>
      </w:r>
      <w:r>
        <w:br w:type="page"/>
      </w:r>
    </w:p>
    <w:p w:rsidR="00CA4FB1" w:rsidRDefault="00CA4FB1"/>
    <w:p w:rsidR="00CA4FB1" w:rsidRPr="00CA4FB1" w:rsidRDefault="00B9671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head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88" w:rsidRDefault="00C77588" w:rsidP="00932008">
      <w:pPr>
        <w:spacing w:after="0" w:line="240" w:lineRule="auto"/>
      </w:pPr>
      <w:r>
        <w:separator/>
      </w:r>
    </w:p>
  </w:endnote>
  <w:endnote w:type="continuationSeparator" w:id="0">
    <w:p w:rsidR="00C77588" w:rsidRDefault="00C7758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88" w:rsidRDefault="00C77588" w:rsidP="00932008">
      <w:pPr>
        <w:spacing w:after="0" w:line="240" w:lineRule="auto"/>
      </w:pPr>
      <w:r>
        <w:separator/>
      </w:r>
    </w:p>
  </w:footnote>
  <w:footnote w:type="continuationSeparator" w:id="0">
    <w:p w:rsidR="00C77588" w:rsidRDefault="00C7758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88" w:rsidRDefault="00C775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88" w:rsidRDefault="00C775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88" w:rsidRDefault="00C775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0AD49A8"/>
    <w:multiLevelType w:val="hybridMultilevel"/>
    <w:tmpl w:val="0ED0953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7"/>
  </w:num>
  <w:num w:numId="6">
    <w:abstractNumId w:val="14"/>
  </w:num>
  <w:num w:numId="7">
    <w:abstractNumId w:val="13"/>
  </w:num>
  <w:num w:numId="8">
    <w:abstractNumId w:val="4"/>
  </w:num>
  <w:num w:numId="9">
    <w:abstractNumId w:val="0"/>
  </w:num>
  <w:num w:numId="10">
    <w:abstractNumId w:val="12"/>
  </w:num>
  <w:num w:numId="11">
    <w:abstractNumId w:val="5"/>
  </w:num>
  <w:num w:numId="12">
    <w:abstractNumId w:val="2"/>
  </w:num>
  <w:num w:numId="13">
    <w:abstractNumId w:val="3"/>
  </w:num>
  <w:num w:numId="14">
    <w:abstractNumId w:val="11"/>
  </w:num>
  <w:num w:numId="15">
    <w:abstractNumId w:val="10"/>
  </w:num>
  <w:num w:numId="16">
    <w:abstractNumId w:val="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965B3"/>
    <w:rsid w:val="000A4E53"/>
    <w:rsid w:val="000C6CFF"/>
    <w:rsid w:val="000E785B"/>
    <w:rsid w:val="00102733"/>
    <w:rsid w:val="0012587C"/>
    <w:rsid w:val="00154A2C"/>
    <w:rsid w:val="001561A4"/>
    <w:rsid w:val="001D4917"/>
    <w:rsid w:val="001E5084"/>
    <w:rsid w:val="002365B9"/>
    <w:rsid w:val="002421DF"/>
    <w:rsid w:val="002A154B"/>
    <w:rsid w:val="002F54A2"/>
    <w:rsid w:val="003718B9"/>
    <w:rsid w:val="003A6302"/>
    <w:rsid w:val="003B38AF"/>
    <w:rsid w:val="003C63A1"/>
    <w:rsid w:val="003D1089"/>
    <w:rsid w:val="003E12E2"/>
    <w:rsid w:val="003F271E"/>
    <w:rsid w:val="003F572A"/>
    <w:rsid w:val="004709E0"/>
    <w:rsid w:val="0049763B"/>
    <w:rsid w:val="004F2655"/>
    <w:rsid w:val="00521DA9"/>
    <w:rsid w:val="005313F4"/>
    <w:rsid w:val="00544E0C"/>
    <w:rsid w:val="00561402"/>
    <w:rsid w:val="0057532F"/>
    <w:rsid w:val="005B19E4"/>
    <w:rsid w:val="005E7497"/>
    <w:rsid w:val="005F29B8"/>
    <w:rsid w:val="00610994"/>
    <w:rsid w:val="00671D67"/>
    <w:rsid w:val="006A2766"/>
    <w:rsid w:val="006E5667"/>
    <w:rsid w:val="00710031"/>
    <w:rsid w:val="00743756"/>
    <w:rsid w:val="007823B7"/>
    <w:rsid w:val="007B0F99"/>
    <w:rsid w:val="007C363B"/>
    <w:rsid w:val="0081737A"/>
    <w:rsid w:val="00822B8D"/>
    <w:rsid w:val="00844FA9"/>
    <w:rsid w:val="00856435"/>
    <w:rsid w:val="008C1E1E"/>
    <w:rsid w:val="0092723A"/>
    <w:rsid w:val="00932008"/>
    <w:rsid w:val="0095773B"/>
    <w:rsid w:val="009609E9"/>
    <w:rsid w:val="00973389"/>
    <w:rsid w:val="009A48E8"/>
    <w:rsid w:val="00AD2022"/>
    <w:rsid w:val="00B40246"/>
    <w:rsid w:val="00B64559"/>
    <w:rsid w:val="00B8237E"/>
    <w:rsid w:val="00B841AE"/>
    <w:rsid w:val="00B96711"/>
    <w:rsid w:val="00BB5944"/>
    <w:rsid w:val="00BB6799"/>
    <w:rsid w:val="00BD4582"/>
    <w:rsid w:val="00BE6A46"/>
    <w:rsid w:val="00C33A23"/>
    <w:rsid w:val="00C5744D"/>
    <w:rsid w:val="00C65B5B"/>
    <w:rsid w:val="00C73F10"/>
    <w:rsid w:val="00C77304"/>
    <w:rsid w:val="00C77588"/>
    <w:rsid w:val="00CA4FB1"/>
    <w:rsid w:val="00CB5511"/>
    <w:rsid w:val="00CB5F4C"/>
    <w:rsid w:val="00CC02A3"/>
    <w:rsid w:val="00CC2049"/>
    <w:rsid w:val="00D1242F"/>
    <w:rsid w:val="00D96F84"/>
    <w:rsid w:val="00DE4548"/>
    <w:rsid w:val="00DF5F2A"/>
    <w:rsid w:val="00DF63E7"/>
    <w:rsid w:val="00E3088D"/>
    <w:rsid w:val="00E34195"/>
    <w:rsid w:val="00E47613"/>
    <w:rsid w:val="00E874ED"/>
    <w:rsid w:val="00EA626A"/>
    <w:rsid w:val="00ED28B9"/>
    <w:rsid w:val="00F14DA4"/>
    <w:rsid w:val="00F279A6"/>
    <w:rsid w:val="00F47C3B"/>
    <w:rsid w:val="00F54C6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945E48"/>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7ADE1C1-0280-4235-B9DB-388B23B8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11</Pages>
  <Words>2088</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2021-10-18T12:40:00Z</dcterms:created>
  <dcterms:modified xsi:type="dcterms:W3CDTF">2021-10-18T12:40:00Z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