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2B33AF" w:rsidRDefault="002B33A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2B33AF" w:rsidRPr="00006957" w:rsidRDefault="002B33A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2D2E19" w:rsidRDefault="002D2E19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2D2E19" w:rsidRPr="00006957" w:rsidRDefault="002D2E19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33AF" w:rsidRDefault="002B33AF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2D2E19" w:rsidRDefault="002D2E19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2804C2" w:rsidP="009E3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Consejo General de </w:t>
            </w:r>
            <w:r w:rsidR="009E39AE">
              <w:rPr>
                <w:sz w:val="24"/>
                <w:szCs w:val="24"/>
              </w:rPr>
              <w:t xml:space="preserve">Colegios de Arquitectos de España 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9E39AE" w:rsidP="003C2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40559">
              <w:rPr>
                <w:sz w:val="24"/>
                <w:szCs w:val="24"/>
              </w:rPr>
              <w:t>/0</w:t>
            </w:r>
            <w:r w:rsidR="003C239E">
              <w:rPr>
                <w:sz w:val="24"/>
                <w:szCs w:val="24"/>
              </w:rPr>
              <w:t>6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6B4418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2F6247" w:rsidP="003C239E">
      <w:pPr>
        <w:ind w:left="284"/>
        <w:jc w:val="both"/>
      </w:pPr>
      <w:r>
        <w:rPr>
          <w:bCs/>
        </w:rPr>
        <w:t xml:space="preserve">El </w:t>
      </w:r>
      <w:r w:rsidRPr="002F6247">
        <w:rPr>
          <w:bCs/>
        </w:rPr>
        <w:t>CSCAE</w:t>
      </w:r>
      <w:r>
        <w:rPr>
          <w:bCs/>
        </w:rPr>
        <w:t xml:space="preserve"> ha asignado a la Gerencia la gestión de las solicitudes de acceso a la información pública de la entidad. Para ello cuenta con 4 personas, ninguna de las cuales se dedica con carácter exclusivo a esta actividad.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6B4418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863EFB" w:rsidRDefault="002F6247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  <w:highlight w:val="yellow"/>
        </w:rPr>
      </w:pPr>
      <w:r w:rsidRPr="002F6247">
        <w:rPr>
          <w:bCs/>
          <w:color w:val="auto"/>
          <w:szCs w:val="22"/>
        </w:rPr>
        <w:t xml:space="preserve">Según informa el </w:t>
      </w:r>
      <w:r w:rsidRPr="002D2E19">
        <w:t>CSCAE</w:t>
      </w:r>
      <w:r>
        <w:t>, en 2020 no se recibieron solicitudes de acceso a información pública del Consejo.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C</w:t>
      </w:r>
      <w:r w:rsidR="00D33806">
        <w:rPr>
          <w:rStyle w:val="Ttulo2Car"/>
          <w:b w:val="0"/>
          <w:color w:val="auto"/>
          <w:sz w:val="22"/>
          <w:szCs w:val="22"/>
          <w:lang w:bidi="es-ES"/>
        </w:rPr>
        <w:t>S</w:t>
      </w:r>
      <w:r w:rsidR="009E39AE">
        <w:rPr>
          <w:rStyle w:val="Ttulo2Car"/>
          <w:b w:val="0"/>
          <w:color w:val="auto"/>
          <w:sz w:val="22"/>
          <w:szCs w:val="22"/>
          <w:lang w:bidi="es-ES"/>
        </w:rPr>
        <w:t>CAE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6B4418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D33806" w:rsidRDefault="0026637D" w:rsidP="00D33806">
      <w:pPr>
        <w:spacing w:before="120" w:after="120" w:line="312" w:lineRule="auto"/>
        <w:ind w:left="425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2D2E19" w:rsidRPr="002D2E19">
        <w:rPr>
          <w:rStyle w:val="Ttulo2Car"/>
          <w:b w:val="0"/>
          <w:color w:val="auto"/>
          <w:sz w:val="22"/>
          <w:szCs w:val="22"/>
          <w:lang w:bidi="es-ES"/>
        </w:rPr>
        <w:t xml:space="preserve">CSCAE </w:t>
      </w:r>
      <w:r w:rsidR="00D33806">
        <w:rPr>
          <w:rStyle w:val="Ttulo2Car"/>
          <w:b w:val="0"/>
          <w:color w:val="auto"/>
          <w:sz w:val="22"/>
          <w:szCs w:val="22"/>
          <w:lang w:bidi="es-ES"/>
        </w:rPr>
        <w:t>ha habilitado un</w:t>
      </w:r>
      <w:r w:rsidR="00D33806" w:rsidRPr="00A26009">
        <w:rPr>
          <w:rStyle w:val="Ttulo2Car"/>
          <w:b w:val="0"/>
          <w:color w:val="auto"/>
          <w:sz w:val="22"/>
          <w:szCs w:val="22"/>
          <w:lang w:bidi="es-ES"/>
        </w:rPr>
        <w:t xml:space="preserve"> espacio específico </w:t>
      </w:r>
      <w:r w:rsidR="00D33806">
        <w:rPr>
          <w:rStyle w:val="Ttulo2Car"/>
          <w:b w:val="0"/>
          <w:color w:val="auto"/>
          <w:sz w:val="22"/>
          <w:szCs w:val="22"/>
          <w:lang w:bidi="es-ES"/>
        </w:rPr>
        <w:t>e</w:t>
      </w:r>
      <w:r w:rsidR="00D33806" w:rsidRPr="00526089">
        <w:rPr>
          <w:rStyle w:val="Ttulo2Car"/>
          <w:b w:val="0"/>
          <w:color w:val="auto"/>
          <w:sz w:val="22"/>
          <w:szCs w:val="22"/>
          <w:lang w:bidi="es-ES"/>
        </w:rPr>
        <w:t>n el Portal de Transparencia</w:t>
      </w:r>
      <w:r w:rsidR="00D33806">
        <w:rPr>
          <w:rStyle w:val="Ttulo2Car"/>
          <w:b w:val="0"/>
          <w:color w:val="auto"/>
          <w:sz w:val="22"/>
          <w:szCs w:val="22"/>
          <w:lang w:bidi="es-ES"/>
        </w:rPr>
        <w:t xml:space="preserve"> destinado al ejercicio del derecho de acceso a la información pública y al que se accede a través de del </w:t>
      </w:r>
      <w:r w:rsidR="00D33806">
        <w:rPr>
          <w:rStyle w:val="Ttulo2Car"/>
          <w:b w:val="0"/>
          <w:color w:val="auto"/>
          <w:sz w:val="22"/>
          <w:szCs w:val="22"/>
          <w:lang w:bidi="es-ES"/>
        </w:rPr>
        <w:lastRenderedPageBreak/>
        <w:t>apartado “Derecho de acceso a la información”. En este apartado se hace referencia expresa a</w:t>
      </w:r>
      <w:r w:rsidR="00D33806" w:rsidRPr="00A26009">
        <w:rPr>
          <w:rStyle w:val="Ttulo2Car"/>
          <w:b w:val="0"/>
          <w:color w:val="auto"/>
          <w:sz w:val="22"/>
          <w:szCs w:val="22"/>
          <w:lang w:bidi="es-ES"/>
        </w:rPr>
        <w:t xml:space="preserve"> la posibilidad </w:t>
      </w:r>
      <w:r w:rsidR="00D33806">
        <w:rPr>
          <w:rStyle w:val="Ttulo2Car"/>
          <w:b w:val="0"/>
          <w:color w:val="auto"/>
          <w:sz w:val="22"/>
          <w:szCs w:val="22"/>
          <w:lang w:bidi="es-ES"/>
        </w:rPr>
        <w:t xml:space="preserve">que tiene la ciudadanía </w:t>
      </w:r>
      <w:r w:rsidR="00D33806" w:rsidRPr="00A26009">
        <w:rPr>
          <w:rStyle w:val="Ttulo2Car"/>
          <w:b w:val="0"/>
          <w:color w:val="auto"/>
          <w:sz w:val="22"/>
          <w:szCs w:val="22"/>
          <w:lang w:bidi="es-ES"/>
        </w:rPr>
        <w:t>de solicitar información pública de acuerdo con la Ley de Transparencia</w:t>
      </w:r>
      <w:r w:rsidR="00D33806">
        <w:rPr>
          <w:rStyle w:val="Ttulo2Car"/>
          <w:b w:val="0"/>
          <w:color w:val="auto"/>
          <w:sz w:val="22"/>
          <w:szCs w:val="22"/>
          <w:lang w:bidi="es-ES"/>
        </w:rPr>
        <w:t xml:space="preserve"> y se proporciona un enlace a un formulario </w:t>
      </w:r>
      <w:proofErr w:type="spellStart"/>
      <w:r w:rsidR="00D33806">
        <w:rPr>
          <w:rStyle w:val="Ttulo2Car"/>
          <w:b w:val="0"/>
          <w:color w:val="auto"/>
          <w:sz w:val="22"/>
          <w:szCs w:val="22"/>
          <w:lang w:bidi="es-ES"/>
        </w:rPr>
        <w:t>pdf</w:t>
      </w:r>
      <w:proofErr w:type="spellEnd"/>
      <w:r w:rsidR="00D33806">
        <w:rPr>
          <w:rStyle w:val="Ttulo2Car"/>
          <w:b w:val="0"/>
          <w:color w:val="auto"/>
          <w:sz w:val="22"/>
          <w:szCs w:val="22"/>
          <w:lang w:bidi="es-ES"/>
        </w:rPr>
        <w:t xml:space="preserve">, para efectuar las solicitudes que sólo pueden realizarse por correo electrónico. </w:t>
      </w:r>
    </w:p>
    <w:p w:rsidR="002D2E19" w:rsidRDefault="00D33806" w:rsidP="00D33806">
      <w:pPr>
        <w:spacing w:before="120" w:after="120" w:line="312" w:lineRule="auto"/>
        <w:ind w:left="425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Aunque se proporciona un enlace </w:t>
      </w:r>
      <w:r w:rsidR="002D2E19">
        <w:rPr>
          <w:rStyle w:val="Ttulo2Car"/>
          <w:b w:val="0"/>
          <w:color w:val="auto"/>
          <w:sz w:val="22"/>
          <w:szCs w:val="22"/>
          <w:lang w:bidi="es-ES"/>
        </w:rPr>
        <w:t>para “</w:t>
      </w:r>
      <w:r w:rsidR="002D2E19" w:rsidRPr="002D2E19">
        <w:rPr>
          <w:rStyle w:val="Ttulo2Car"/>
          <w:b w:val="0"/>
          <w:i/>
          <w:color w:val="auto"/>
          <w:sz w:val="22"/>
          <w:szCs w:val="22"/>
          <w:lang w:bidi="es-ES"/>
        </w:rPr>
        <w:t>conocer la tramitación del derecho de acceso a la información</w:t>
      </w:r>
      <w:r w:rsidR="002D2E19">
        <w:rPr>
          <w:rStyle w:val="Ttulo2Car"/>
          <w:b w:val="0"/>
          <w:i/>
          <w:color w:val="auto"/>
          <w:sz w:val="22"/>
          <w:szCs w:val="22"/>
          <w:lang w:bidi="es-ES"/>
        </w:rPr>
        <w:t xml:space="preserve"> en los Colegios de Arquitectos”, </w:t>
      </w:r>
      <w:r w:rsidR="002D2E19" w:rsidRPr="002D2E19">
        <w:rPr>
          <w:rStyle w:val="Ttulo2Car"/>
          <w:b w:val="0"/>
          <w:color w:val="auto"/>
          <w:sz w:val="22"/>
          <w:szCs w:val="22"/>
          <w:lang w:bidi="es-ES"/>
        </w:rPr>
        <w:t>el enlace abre una página que contiene</w:t>
      </w:r>
      <w:r w:rsidR="002D2E19">
        <w:rPr>
          <w:rStyle w:val="Ttulo2Car"/>
          <w:b w:val="0"/>
          <w:i/>
          <w:color w:val="auto"/>
          <w:sz w:val="22"/>
          <w:szCs w:val="22"/>
          <w:lang w:bidi="es-ES"/>
        </w:rPr>
        <w:t xml:space="preserve"> </w:t>
      </w:r>
      <w:r w:rsidR="002D2E19">
        <w:rPr>
          <w:rStyle w:val="Ttulo2Car"/>
          <w:b w:val="0"/>
          <w:color w:val="auto"/>
          <w:sz w:val="22"/>
          <w:szCs w:val="22"/>
          <w:lang w:bidi="es-ES"/>
        </w:rPr>
        <w:t xml:space="preserve">trámites colegiales y de visado de diversos colegios territoriales. Muchos de estos enlaces daban error en el momento de efectuar este análisis.  </w:t>
      </w:r>
    </w:p>
    <w:p w:rsidR="006B4418" w:rsidRDefault="006B4418" w:rsidP="00D33806">
      <w:pPr>
        <w:spacing w:before="120" w:after="120" w:line="312" w:lineRule="auto"/>
        <w:ind w:left="425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B40246" w:rsidRPr="00E34195" w:rsidRDefault="006B4418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2B33AF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2B33AF">
        <w:rPr>
          <w:color w:val="auto"/>
          <w:lang w:bidi="es-ES"/>
        </w:rPr>
        <w:t xml:space="preserve">Con fecha </w:t>
      </w:r>
      <w:r w:rsidR="000C2C5E" w:rsidRPr="002B33AF">
        <w:rPr>
          <w:color w:val="auto"/>
          <w:lang w:bidi="es-ES"/>
        </w:rPr>
        <w:t>1</w:t>
      </w:r>
      <w:r w:rsidR="002B33AF">
        <w:rPr>
          <w:color w:val="auto"/>
          <w:lang w:bidi="es-ES"/>
        </w:rPr>
        <w:t>2</w:t>
      </w:r>
      <w:r w:rsidR="000B2A81" w:rsidRPr="002B33AF">
        <w:rPr>
          <w:color w:val="auto"/>
          <w:lang w:bidi="es-ES"/>
        </w:rPr>
        <w:t>/0</w:t>
      </w:r>
      <w:r w:rsidR="002B33AF">
        <w:rPr>
          <w:color w:val="auto"/>
          <w:lang w:bidi="es-ES"/>
        </w:rPr>
        <w:t>7</w:t>
      </w:r>
      <w:r w:rsidR="000B2A81" w:rsidRPr="002B33AF">
        <w:rPr>
          <w:color w:val="auto"/>
          <w:lang w:bidi="es-ES"/>
        </w:rPr>
        <w:t>/</w:t>
      </w:r>
      <w:r w:rsidRPr="002B33AF">
        <w:rPr>
          <w:color w:val="auto"/>
          <w:lang w:bidi="es-ES"/>
        </w:rPr>
        <w:t xml:space="preserve">2021 se presentó </w:t>
      </w:r>
      <w:r w:rsidR="00904E47" w:rsidRPr="002B33AF">
        <w:rPr>
          <w:color w:val="auto"/>
          <w:lang w:bidi="es-ES"/>
        </w:rPr>
        <w:t>a través</w:t>
      </w:r>
      <w:r w:rsidR="00D02AF3" w:rsidRPr="002B33AF">
        <w:rPr>
          <w:color w:val="auto"/>
          <w:lang w:bidi="es-ES"/>
        </w:rPr>
        <w:t xml:space="preserve"> de</w:t>
      </w:r>
      <w:r w:rsidR="002B33AF">
        <w:rPr>
          <w:color w:val="auto"/>
          <w:lang w:bidi="es-ES"/>
        </w:rPr>
        <w:t xml:space="preserve"> </w:t>
      </w:r>
      <w:r w:rsidR="00D02AF3" w:rsidRPr="002B33AF">
        <w:rPr>
          <w:color w:val="auto"/>
          <w:lang w:bidi="es-ES"/>
        </w:rPr>
        <w:t>l</w:t>
      </w:r>
      <w:r w:rsidR="002B33AF">
        <w:rPr>
          <w:color w:val="auto"/>
          <w:lang w:bidi="es-ES"/>
        </w:rPr>
        <w:t>os</w:t>
      </w:r>
      <w:r w:rsidR="00D02AF3" w:rsidRPr="002B33AF">
        <w:rPr>
          <w:color w:val="auto"/>
          <w:lang w:bidi="es-ES"/>
        </w:rPr>
        <w:t xml:space="preserve"> </w:t>
      </w:r>
      <w:r w:rsidR="000C2C5E" w:rsidRPr="002B33AF">
        <w:rPr>
          <w:color w:val="auto"/>
          <w:lang w:bidi="es-ES"/>
        </w:rPr>
        <w:t>buz</w:t>
      </w:r>
      <w:r w:rsidR="002B33AF">
        <w:rPr>
          <w:color w:val="auto"/>
          <w:lang w:bidi="es-ES"/>
        </w:rPr>
        <w:t xml:space="preserve">ones </w:t>
      </w:r>
      <w:r w:rsidR="002B33AF" w:rsidRPr="002B33AF">
        <w:rPr>
          <w:color w:val="auto"/>
          <w:lang w:bidi="es-ES"/>
        </w:rPr>
        <w:t>cscae@cscae.com</w:t>
      </w:r>
      <w:r w:rsidR="002B33AF">
        <w:rPr>
          <w:color w:val="auto"/>
          <w:lang w:bidi="es-ES"/>
        </w:rPr>
        <w:t xml:space="preserve"> y</w:t>
      </w:r>
      <w:r w:rsidR="002B33AF" w:rsidRPr="002B33AF">
        <w:rPr>
          <w:color w:val="auto"/>
          <w:lang w:bidi="es-ES"/>
        </w:rPr>
        <w:t xml:space="preserve"> secretaria@cscae.com</w:t>
      </w:r>
      <w:r w:rsidR="000C2C5E" w:rsidRPr="002B33AF">
        <w:rPr>
          <w:color w:val="auto"/>
          <w:lang w:bidi="es-ES"/>
        </w:rPr>
        <w:t xml:space="preserve"> </w:t>
      </w:r>
      <w:r w:rsidR="00255A7E" w:rsidRPr="002B33AF">
        <w:rPr>
          <w:color w:val="auto"/>
          <w:lang w:bidi="es-ES"/>
        </w:rPr>
        <w:t>una solicitud de acceso a información pública</w:t>
      </w:r>
      <w:r w:rsidR="000C2C5E" w:rsidRPr="002B33AF">
        <w:rPr>
          <w:color w:val="auto"/>
          <w:lang w:bidi="es-ES"/>
        </w:rPr>
        <w:t>. No</w:t>
      </w:r>
      <w:r w:rsidR="000B2A81" w:rsidRPr="002B33AF">
        <w:rPr>
          <w:color w:val="auto"/>
          <w:lang w:bidi="es-ES"/>
        </w:rPr>
        <w:t xml:space="preserve"> se emite un acuse de recibo</w:t>
      </w:r>
      <w:r w:rsidR="00AC715D" w:rsidRPr="002B33AF">
        <w:rPr>
          <w:color w:val="auto"/>
          <w:lang w:bidi="es-ES"/>
        </w:rPr>
        <w:t xml:space="preserve">. </w:t>
      </w:r>
    </w:p>
    <w:p w:rsidR="001E1C29" w:rsidRPr="002B33AF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Pr="002B33AF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2B33AF">
        <w:rPr>
          <w:rStyle w:val="Ttulo2Car"/>
          <w:sz w:val="22"/>
          <w:szCs w:val="22"/>
        </w:rPr>
        <w:t>Tramitación</w:t>
      </w:r>
    </w:p>
    <w:p w:rsidR="00AB4742" w:rsidRPr="002B33AF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2B33AF">
        <w:rPr>
          <w:color w:val="auto"/>
          <w:lang w:bidi="es-ES"/>
        </w:rPr>
        <w:t>No</w:t>
      </w:r>
      <w:r w:rsidR="00B108F0" w:rsidRPr="002B33AF">
        <w:rPr>
          <w:color w:val="auto"/>
          <w:lang w:bidi="es-ES"/>
        </w:rPr>
        <w:t xml:space="preserve"> se</w:t>
      </w:r>
      <w:r w:rsidR="00F34803" w:rsidRPr="002B33AF">
        <w:rPr>
          <w:color w:val="auto"/>
          <w:lang w:bidi="es-ES"/>
        </w:rPr>
        <w:t xml:space="preserve"> </w:t>
      </w:r>
      <w:r w:rsidR="00904E47" w:rsidRPr="002B33AF">
        <w:rPr>
          <w:color w:val="auto"/>
          <w:lang w:bidi="es-ES"/>
        </w:rPr>
        <w:t xml:space="preserve">comunica el </w:t>
      </w:r>
      <w:r w:rsidR="00F34803" w:rsidRPr="002B33AF">
        <w:rPr>
          <w:color w:val="auto"/>
          <w:lang w:bidi="es-ES"/>
        </w:rPr>
        <w:t xml:space="preserve">inicio de la tramitación de la solicitud. </w:t>
      </w:r>
    </w:p>
    <w:p w:rsidR="00AB4742" w:rsidRPr="002B33AF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Pr="002B33AF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2B33AF">
        <w:rPr>
          <w:rStyle w:val="Ttulo2Car"/>
          <w:sz w:val="22"/>
          <w:szCs w:val="22"/>
        </w:rPr>
        <w:t>Resolución</w:t>
      </w:r>
    </w:p>
    <w:p w:rsidR="001E1C29" w:rsidRDefault="006E496D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2B33AF">
        <w:rPr>
          <w:color w:val="auto"/>
          <w:lang w:bidi="es-ES"/>
        </w:rPr>
        <w:t>No consta que se haya emitido resolución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5252B" w:rsidRDefault="00863EFB" w:rsidP="00863EFB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CTBG no ha recibido </w:t>
      </w:r>
      <w:r w:rsidR="0017180D">
        <w:rPr>
          <w:color w:val="auto"/>
        </w:rPr>
        <w:t>reclamaciones</w:t>
      </w:r>
      <w:r>
        <w:rPr>
          <w:color w:val="auto"/>
        </w:rPr>
        <w:t xml:space="preserve"> contra resoluciones del </w:t>
      </w:r>
      <w:r w:rsidR="002D2E19" w:rsidRPr="002D2E19">
        <w:rPr>
          <w:rStyle w:val="Ttulo2Car"/>
          <w:b w:val="0"/>
          <w:color w:val="auto"/>
          <w:sz w:val="22"/>
          <w:szCs w:val="22"/>
          <w:lang w:bidi="es-ES"/>
        </w:rPr>
        <w:t xml:space="preserve">CSCAE </w:t>
      </w:r>
      <w:r>
        <w:rPr>
          <w:color w:val="auto"/>
        </w:rPr>
        <w:t xml:space="preserve">en materia de acceso a la información pública. </w:t>
      </w:r>
    </w:p>
    <w:p w:rsidR="004F6CA8" w:rsidRDefault="004F6CA8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1F251B" w:rsidRPr="00256215" w:rsidRDefault="006B4418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2D2E19" w:rsidRDefault="002D2E19" w:rsidP="002D2E19">
      <w:pPr>
        <w:spacing w:before="120" w:after="120" w:line="312" w:lineRule="auto"/>
        <w:ind w:left="426"/>
        <w:jc w:val="both"/>
      </w:pPr>
      <w:r>
        <w:t xml:space="preserve">La gestión del derecho de acceso a la información pública por parte del </w:t>
      </w:r>
      <w:r w:rsidRPr="002D2E19">
        <w:t xml:space="preserve">CSCAE </w:t>
      </w:r>
      <w:r>
        <w:t>presenta un conjunto de buenas prácticas que podrían ser aplicadas por otras instituciones y organizaciones públicas. En este sentido cabe destacar:</w:t>
      </w:r>
    </w:p>
    <w:p w:rsidR="002D2E19" w:rsidRDefault="002D2E19" w:rsidP="002D2E19">
      <w:pPr>
        <w:pStyle w:val="Prrafodelista"/>
        <w:numPr>
          <w:ilvl w:val="0"/>
          <w:numId w:val="11"/>
        </w:numPr>
        <w:spacing w:before="120" w:after="120" w:line="312" w:lineRule="auto"/>
        <w:ind w:left="1134"/>
        <w:contextualSpacing w:val="0"/>
        <w:jc w:val="both"/>
      </w:pPr>
      <w:r>
        <w:lastRenderedPageBreak/>
        <w:t>La disponibilidad de un espacio específico para el ejercicio del derecho</w:t>
      </w:r>
    </w:p>
    <w:p w:rsidR="002D2E19" w:rsidRDefault="002D2E19" w:rsidP="002D2E19">
      <w:pPr>
        <w:pStyle w:val="Prrafodelista"/>
        <w:numPr>
          <w:ilvl w:val="0"/>
          <w:numId w:val="11"/>
        </w:numPr>
        <w:spacing w:before="120" w:after="120" w:line="312" w:lineRule="auto"/>
        <w:ind w:left="1134"/>
        <w:contextualSpacing w:val="0"/>
        <w:jc w:val="both"/>
      </w:pPr>
      <w:r>
        <w:t xml:space="preserve"> </w:t>
      </w:r>
      <w:r w:rsidRPr="007507B4">
        <w:t>La disponibilidad de un formulario para la presentación de las solicitudes</w:t>
      </w:r>
      <w:r>
        <w:t>.</w:t>
      </w:r>
    </w:p>
    <w:p w:rsidR="002D2E19" w:rsidRDefault="002D2E19" w:rsidP="002D2E19">
      <w:pPr>
        <w:pStyle w:val="Prrafodelista"/>
        <w:numPr>
          <w:ilvl w:val="0"/>
          <w:numId w:val="11"/>
        </w:numPr>
        <w:spacing w:before="120" w:after="120" w:line="312" w:lineRule="auto"/>
        <w:ind w:left="1134"/>
        <w:contextualSpacing w:val="0"/>
        <w:jc w:val="both"/>
      </w:pPr>
      <w:r>
        <w:t>La posibilidad de efectuar la solicitud sin tener que acreditar la identidad.</w:t>
      </w:r>
      <w:r w:rsidRPr="004E39A0">
        <w:t xml:space="preserve"> </w:t>
      </w:r>
    </w:p>
    <w:p w:rsidR="0063118A" w:rsidRDefault="0063118A" w:rsidP="0063118A">
      <w:pPr>
        <w:ind w:left="426"/>
      </w:pPr>
    </w:p>
    <w:p w:rsidR="00256215" w:rsidRDefault="006B4418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E0225F" w:rsidP="00F34803">
      <w:pPr>
        <w:pStyle w:val="Prrafodelista"/>
        <w:ind w:left="644"/>
        <w:jc w:val="both"/>
        <w:rPr>
          <w:bCs/>
        </w:rPr>
      </w:pPr>
      <w:r w:rsidRPr="002F6247">
        <w:rPr>
          <w:bCs/>
        </w:rPr>
        <w:t xml:space="preserve">Como se ha señalado en 2020 el </w:t>
      </w:r>
      <w:r w:rsidR="002F6247" w:rsidRPr="002F6247">
        <w:rPr>
          <w:bCs/>
        </w:rPr>
        <w:t xml:space="preserve">CSCAE </w:t>
      </w:r>
      <w:r w:rsidR="002F6247">
        <w:rPr>
          <w:bCs/>
        </w:rPr>
        <w:t>no</w:t>
      </w:r>
      <w:r w:rsidRPr="002F6247">
        <w:rPr>
          <w:bCs/>
        </w:rPr>
        <w:t xml:space="preserve"> recibió solicitudes de acceso a información pública</w:t>
      </w:r>
      <w:r w:rsidR="00B82E44" w:rsidRPr="002F6247">
        <w:rPr>
          <w:bCs/>
        </w:rPr>
        <w:t>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2F6247" w:rsidRPr="002F6247">
        <w:rPr>
          <w:bCs/>
        </w:rPr>
        <w:t xml:space="preserve">CSCAE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205728" w:rsidRDefault="002F6247" w:rsidP="002F6247">
      <w:pPr>
        <w:pStyle w:val="Prrafodelista"/>
        <w:ind w:left="644"/>
        <w:jc w:val="both"/>
      </w:pPr>
      <w:r>
        <w:t>E</w:t>
      </w:r>
      <w:r w:rsidR="00E0225F">
        <w:t xml:space="preserve">l </w:t>
      </w:r>
      <w:r w:rsidRPr="002F6247">
        <w:t xml:space="preserve">CSCAE </w:t>
      </w:r>
      <w:r w:rsidR="00D74E79">
        <w:t>dispone de un</w:t>
      </w:r>
      <w:r w:rsidR="00F34803"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</w:t>
      </w:r>
      <w:r w:rsidR="002D2E19">
        <w:t>a</w:t>
      </w:r>
      <w:r w:rsidR="007B1EF0">
        <w:t xml:space="preserve"> el ejercicio del derecho de acceso a la información </w:t>
      </w:r>
      <w:r w:rsidR="00863EFB">
        <w:t>de la entidad</w:t>
      </w:r>
      <w:r w:rsidR="00E0225F">
        <w:t xml:space="preserve">. </w:t>
      </w:r>
      <w:r w:rsidR="002D2E19">
        <w:t>S</w:t>
      </w:r>
      <w:r w:rsidR="007B1EF0">
        <w:t>e inform</w:t>
      </w:r>
      <w:r w:rsidR="008877F9">
        <w:t>a</w:t>
      </w:r>
      <w:r w:rsidR="005A0354">
        <w:t xml:space="preserve"> </w:t>
      </w:r>
      <w:r w:rsidR="00F34803">
        <w:t xml:space="preserve">sobre la posibilidad de que los ciudadanos efectúen solicitudes de </w:t>
      </w:r>
      <w:r w:rsidR="005A0354">
        <w:t xml:space="preserve">acceso a </w:t>
      </w:r>
      <w:r w:rsidR="00F34803">
        <w:t xml:space="preserve">información pública dirigidas </w:t>
      </w:r>
      <w:r w:rsidR="00863EFB">
        <w:t>al CG</w:t>
      </w:r>
      <w:r w:rsidR="00E0225F">
        <w:t xml:space="preserve">, </w:t>
      </w:r>
      <w:r>
        <w:t xml:space="preserve">se ha habilitado el correo electrónico como medio de presentación </w:t>
      </w:r>
      <w:bookmarkStart w:id="0" w:name="_GoBack"/>
      <w:bookmarkEnd w:id="0"/>
      <w:r>
        <w:t xml:space="preserve">de las solicitudes y se proporciona un formulario a tal efecto. </w:t>
      </w: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877F9" w:rsidRPr="002B33AF" w:rsidRDefault="008877F9" w:rsidP="00D02AF3">
      <w:pPr>
        <w:pStyle w:val="Prrafodelista"/>
        <w:spacing w:before="120" w:after="120"/>
        <w:ind w:left="709"/>
        <w:contextualSpacing w:val="0"/>
        <w:jc w:val="both"/>
      </w:pPr>
      <w:r w:rsidRPr="002B33AF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8877F9" w:rsidRDefault="008877F9" w:rsidP="008877F9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2B33AF">
        <w:t>Aunque se contemple la posibilidad de desestimación de solicitudes de información por silencio administrativo,</w:t>
      </w:r>
      <w:r w:rsidR="007B1509">
        <w:t xml:space="preserve"> el</w:t>
      </w:r>
      <w:r w:rsidRPr="002B33AF">
        <w:t xml:space="preserve"> </w:t>
      </w:r>
      <w:r w:rsidR="007B1509" w:rsidRPr="007B1509">
        <w:t xml:space="preserve">CSCAE </w:t>
      </w:r>
      <w:r w:rsidRPr="002B33AF">
        <w:t>debería haber emitido resolución expresa que diera cumplida respuesta a la solicitud, con indicación de los recursos que contra la misma procedan, órgano ante el que presentarlos y el plazo para interponerlos.</w:t>
      </w:r>
      <w:r>
        <w:t xml:space="preserve"> 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3AF" w:rsidRDefault="002B33AF" w:rsidP="00932008">
      <w:pPr>
        <w:spacing w:after="0" w:line="240" w:lineRule="auto"/>
      </w:pPr>
      <w:r>
        <w:separator/>
      </w:r>
    </w:p>
  </w:endnote>
  <w:endnote w:type="continuationSeparator" w:id="0">
    <w:p w:rsidR="002B33AF" w:rsidRDefault="002B33AF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B33AF" w:rsidRPr="00C533E7" w:rsidRDefault="002B33AF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6B4418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2B33AF" w:rsidRDefault="002B33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3AF" w:rsidRDefault="002B33AF" w:rsidP="00932008">
      <w:pPr>
        <w:spacing w:after="0" w:line="240" w:lineRule="auto"/>
      </w:pPr>
      <w:r>
        <w:separator/>
      </w:r>
    </w:p>
  </w:footnote>
  <w:footnote w:type="continuationSeparator" w:id="0">
    <w:p w:rsidR="002B33AF" w:rsidRDefault="002B33AF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9pt;height:9pt" o:bullet="t">
        <v:imagedata r:id="rId1" o:title="BD14533_"/>
      </v:shape>
    </w:pict>
  </w:numPicBullet>
  <w:numPicBullet w:numPicBulletId="1">
    <w:pict>
      <v:shape id="_x0000_i1068" type="#_x0000_t75" style="width:9pt;height:9pt" o:bullet="t">
        <v:imagedata r:id="rId2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67F45"/>
    <w:multiLevelType w:val="hybridMultilevel"/>
    <w:tmpl w:val="773EFEC8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2C5E"/>
    <w:rsid w:val="000C6CFF"/>
    <w:rsid w:val="00102733"/>
    <w:rsid w:val="00111383"/>
    <w:rsid w:val="001252EE"/>
    <w:rsid w:val="001268D0"/>
    <w:rsid w:val="0012783F"/>
    <w:rsid w:val="001561A4"/>
    <w:rsid w:val="00161466"/>
    <w:rsid w:val="0017180D"/>
    <w:rsid w:val="00176A94"/>
    <w:rsid w:val="00194000"/>
    <w:rsid w:val="001B3D6A"/>
    <w:rsid w:val="001C238B"/>
    <w:rsid w:val="001E1C29"/>
    <w:rsid w:val="001F251B"/>
    <w:rsid w:val="001F25E4"/>
    <w:rsid w:val="00205728"/>
    <w:rsid w:val="00241D7A"/>
    <w:rsid w:val="00255A7E"/>
    <w:rsid w:val="00256215"/>
    <w:rsid w:val="0026281C"/>
    <w:rsid w:val="0026637D"/>
    <w:rsid w:val="002804C2"/>
    <w:rsid w:val="002A154B"/>
    <w:rsid w:val="002A3C70"/>
    <w:rsid w:val="002B33AF"/>
    <w:rsid w:val="002C3B63"/>
    <w:rsid w:val="002D2E19"/>
    <w:rsid w:val="002E0A33"/>
    <w:rsid w:val="002F6247"/>
    <w:rsid w:val="003145AD"/>
    <w:rsid w:val="00334115"/>
    <w:rsid w:val="00340559"/>
    <w:rsid w:val="00343EEF"/>
    <w:rsid w:val="00354DD8"/>
    <w:rsid w:val="003B5288"/>
    <w:rsid w:val="003C239E"/>
    <w:rsid w:val="003C4C27"/>
    <w:rsid w:val="003F271E"/>
    <w:rsid w:val="003F572A"/>
    <w:rsid w:val="00400B8F"/>
    <w:rsid w:val="0040488C"/>
    <w:rsid w:val="004A123A"/>
    <w:rsid w:val="004A133A"/>
    <w:rsid w:val="004A706B"/>
    <w:rsid w:val="004B4DC3"/>
    <w:rsid w:val="004D6E73"/>
    <w:rsid w:val="004F2655"/>
    <w:rsid w:val="004F6CA8"/>
    <w:rsid w:val="0053040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6B4418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B0F99"/>
    <w:rsid w:val="007B1509"/>
    <w:rsid w:val="007B1EF0"/>
    <w:rsid w:val="007C57AB"/>
    <w:rsid w:val="007C5F74"/>
    <w:rsid w:val="007D6B40"/>
    <w:rsid w:val="007E3B8C"/>
    <w:rsid w:val="00815659"/>
    <w:rsid w:val="008207D9"/>
    <w:rsid w:val="00833900"/>
    <w:rsid w:val="00844FA9"/>
    <w:rsid w:val="00863EFB"/>
    <w:rsid w:val="008877F9"/>
    <w:rsid w:val="008B50E2"/>
    <w:rsid w:val="008C1E1E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E39AE"/>
    <w:rsid w:val="009F4D42"/>
    <w:rsid w:val="00A33D9C"/>
    <w:rsid w:val="00A41DD5"/>
    <w:rsid w:val="00A544D3"/>
    <w:rsid w:val="00A73805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02AF3"/>
    <w:rsid w:val="00D33806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C191B"/>
    <w:rsid w:val="00DD3E02"/>
    <w:rsid w:val="00DE4AA9"/>
    <w:rsid w:val="00DF2ACE"/>
    <w:rsid w:val="00DF4D57"/>
    <w:rsid w:val="00DF63E7"/>
    <w:rsid w:val="00E0225F"/>
    <w:rsid w:val="00E3088D"/>
    <w:rsid w:val="00E34195"/>
    <w:rsid w:val="00E4702F"/>
    <w:rsid w:val="00E47613"/>
    <w:rsid w:val="00E569FD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D7969"/>
    <w:rsid w:val="007E34A4"/>
    <w:rsid w:val="0087096B"/>
    <w:rsid w:val="00A80EAD"/>
    <w:rsid w:val="00AB1850"/>
    <w:rsid w:val="00B37043"/>
    <w:rsid w:val="00BF3F3A"/>
    <w:rsid w:val="00C20906"/>
    <w:rsid w:val="00C26568"/>
    <w:rsid w:val="00C60DC9"/>
    <w:rsid w:val="00CA21ED"/>
    <w:rsid w:val="00D31F77"/>
    <w:rsid w:val="00D35513"/>
    <w:rsid w:val="00D53A90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986AD-A791-4255-A6F6-9570D6FE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161</TotalTime>
  <Pages>3</Pages>
  <Words>754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5</cp:revision>
  <cp:lastPrinted>2007-10-26T10:03:00Z</cp:lastPrinted>
  <dcterms:created xsi:type="dcterms:W3CDTF">2021-09-21T11:29:00Z</dcterms:created>
  <dcterms:modified xsi:type="dcterms:W3CDTF">2021-10-04T08:49:00Z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