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2B33AF" w:rsidRDefault="002B33A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2B33AF" w:rsidRPr="00006957" w:rsidRDefault="002B33A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2B33AF" w:rsidRDefault="002B33A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2B33AF" w:rsidRPr="00006957" w:rsidRDefault="002B33A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33AF" w:rsidRDefault="002B33A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B33AF" w:rsidRDefault="002B33A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41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9E39AE">
              <w:rPr>
                <w:sz w:val="24"/>
                <w:szCs w:val="24"/>
              </w:rPr>
              <w:t xml:space="preserve">Colegios de </w:t>
            </w:r>
            <w:r w:rsidR="00FA6EFA">
              <w:rPr>
                <w:sz w:val="24"/>
                <w:szCs w:val="24"/>
              </w:rPr>
              <w:t>Fisioterapeutas</w:t>
            </w:r>
            <w:r w:rsidR="009E39AE">
              <w:rPr>
                <w:sz w:val="24"/>
                <w:szCs w:val="24"/>
              </w:rPr>
              <w:t xml:space="preserve"> de España 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A6EFA" w:rsidP="00FA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4055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730EE3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2F6247" w:rsidP="003C239E">
      <w:pPr>
        <w:ind w:left="284"/>
        <w:jc w:val="both"/>
      </w:pPr>
      <w:r>
        <w:rPr>
          <w:bCs/>
        </w:rPr>
        <w:t xml:space="preserve">El </w:t>
      </w:r>
      <w:r w:rsidR="00FA6EFA">
        <w:rPr>
          <w:bCs/>
        </w:rPr>
        <w:t>CGCFE</w:t>
      </w:r>
      <w:r>
        <w:rPr>
          <w:bCs/>
        </w:rPr>
        <w:t xml:space="preserve"> </w:t>
      </w:r>
      <w:r w:rsidR="00FA6EFA">
        <w:rPr>
          <w:bCs/>
        </w:rPr>
        <w:t xml:space="preserve">no </w:t>
      </w:r>
      <w:r>
        <w:rPr>
          <w:bCs/>
        </w:rPr>
        <w:t xml:space="preserve">ha asignado </w:t>
      </w:r>
      <w:r w:rsidR="00FA6EFA">
        <w:rPr>
          <w:bCs/>
        </w:rPr>
        <w:t>a ninguna unidad dependiente de su estructura</w:t>
      </w:r>
      <w:r>
        <w:rPr>
          <w:bCs/>
        </w:rPr>
        <w:t xml:space="preserve"> la gestión de las solicitudes de acceso a la información pública de la entidad. </w:t>
      </w:r>
      <w:r w:rsidR="00FA6EFA">
        <w:rPr>
          <w:bCs/>
        </w:rPr>
        <w:t>No obstante</w:t>
      </w:r>
      <w:r>
        <w:rPr>
          <w:bCs/>
        </w:rPr>
        <w:t xml:space="preserve"> con </w:t>
      </w:r>
      <w:r w:rsidR="00FA6EFA">
        <w:rPr>
          <w:bCs/>
        </w:rPr>
        <w:t>2</w:t>
      </w:r>
      <w:r>
        <w:rPr>
          <w:bCs/>
        </w:rPr>
        <w:t xml:space="preserve"> personas, ninguna de las cuales se dedica con carácter exclusivo a esta actividad.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730EE3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863EFB" w:rsidRDefault="002F6247" w:rsidP="00730EE3">
      <w:pPr>
        <w:pStyle w:val="Cuerpodelboletn"/>
        <w:spacing w:before="120" w:after="120" w:line="276" w:lineRule="auto"/>
        <w:ind w:left="426"/>
        <w:rPr>
          <w:bCs/>
          <w:color w:val="auto"/>
          <w:szCs w:val="22"/>
          <w:highlight w:val="yellow"/>
        </w:rPr>
      </w:pPr>
      <w:r w:rsidRPr="002F6247">
        <w:rPr>
          <w:bCs/>
          <w:color w:val="auto"/>
          <w:szCs w:val="22"/>
        </w:rPr>
        <w:t xml:space="preserve">Según informa el </w:t>
      </w:r>
      <w:r w:rsidR="00FA6EFA">
        <w:rPr>
          <w:bCs/>
        </w:rPr>
        <w:t>CGCFE</w:t>
      </w:r>
      <w:r>
        <w:t>, en 2020 se recibi</w:t>
      </w:r>
      <w:r w:rsidR="00FA6EFA">
        <w:t>ó una</w:t>
      </w:r>
      <w:r>
        <w:t xml:space="preserve"> solicitud de acceso a información pública del Consejo.</w:t>
      </w:r>
      <w:r w:rsidR="00FA6EFA">
        <w:t xml:space="preserve"> Esta solicitud fue denegada en aplicación del artículo 15 de</w:t>
      </w:r>
      <w:r w:rsidR="00730EE3">
        <w:t xml:space="preserve"> </w:t>
      </w:r>
      <w:bookmarkStart w:id="0" w:name="_GoBack"/>
      <w:bookmarkEnd w:id="0"/>
      <w:r w:rsidR="00FA6EFA">
        <w:t>la LTAIBG: protección de datos de carácter personal.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A6EFA">
        <w:rPr>
          <w:bCs/>
        </w:rPr>
        <w:t>CGCFE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FA6EFA" w:rsidRDefault="00FA6EFA" w:rsidP="00B812AB"/>
    <w:p w:rsidR="00FA6EFA" w:rsidRDefault="00FA6EFA" w:rsidP="00B812AB"/>
    <w:p w:rsidR="00FA6EFA" w:rsidRDefault="00FA6EFA" w:rsidP="00B812AB"/>
    <w:p w:rsidR="00B812AB" w:rsidRPr="00E34195" w:rsidRDefault="00730EE3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A6EFA" w:rsidRDefault="0026637D" w:rsidP="00FA6EFA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FA6EFA" w:rsidRPr="00FA6EFA">
        <w:rPr>
          <w:rStyle w:val="Ttulo2Car"/>
          <w:b w:val="0"/>
          <w:color w:val="auto"/>
          <w:sz w:val="22"/>
          <w:szCs w:val="22"/>
          <w:lang w:bidi="es-ES"/>
        </w:rPr>
        <w:t xml:space="preserve">CGCFE 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>ha habilitado un</w:t>
      </w:r>
      <w:r w:rsidR="00D33806"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D33806" w:rsidRPr="00526089">
        <w:rPr>
          <w:rStyle w:val="Ttulo2Car"/>
          <w:b w:val="0"/>
          <w:color w:val="auto"/>
          <w:sz w:val="22"/>
          <w:szCs w:val="22"/>
          <w:lang w:bidi="es-ES"/>
        </w:rPr>
        <w:t>n el Portal de Transparencia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 xml:space="preserve"> destinado al ejercicio del derecho de acceso a la información pública y al que se accede a través de del apartado “</w:t>
      </w:r>
      <w:r w:rsidR="00FA6EFA">
        <w:rPr>
          <w:rStyle w:val="Ttulo2Car"/>
          <w:b w:val="0"/>
          <w:color w:val="auto"/>
          <w:sz w:val="22"/>
          <w:szCs w:val="22"/>
          <w:lang w:bidi="es-ES"/>
        </w:rPr>
        <w:t>Solicitud de información”. En este apartado se localizan tres enlaces -</w:t>
      </w:r>
      <w:r w:rsidR="00FA6EFA" w:rsidRPr="00FA6EFA">
        <w:t xml:space="preserve"> </w:t>
      </w:r>
      <w:r w:rsidR="00FA6EFA" w:rsidRPr="00FA6EFA">
        <w:rPr>
          <w:rStyle w:val="Ttulo2Car"/>
          <w:b w:val="0"/>
          <w:color w:val="auto"/>
          <w:sz w:val="22"/>
          <w:szCs w:val="22"/>
          <w:lang w:bidi="es-ES"/>
        </w:rPr>
        <w:t>“institucional”, “organizativa” y “económica”</w:t>
      </w:r>
      <w:r w:rsidR="00FA6EFA">
        <w:rPr>
          <w:rStyle w:val="Ttulo2Car"/>
          <w:b w:val="0"/>
          <w:color w:val="auto"/>
          <w:sz w:val="22"/>
          <w:szCs w:val="22"/>
          <w:lang w:bidi="es-ES"/>
        </w:rPr>
        <w:t xml:space="preserve"> –que proporcionan un formulario de solicitud para cada uno de estos tipos de información. No se informa</w:t>
      </w:r>
      <w:r w:rsidR="00FA6EFA" w:rsidRPr="00FA6EF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A6EFA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D33806"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la posibilidad </w:t>
      </w:r>
      <w:r w:rsidR="00D33806">
        <w:rPr>
          <w:rStyle w:val="Ttulo2Car"/>
          <w:b w:val="0"/>
          <w:color w:val="auto"/>
          <w:sz w:val="22"/>
          <w:szCs w:val="22"/>
          <w:lang w:bidi="es-ES"/>
        </w:rPr>
        <w:t xml:space="preserve">que tiene la ciudadanía </w:t>
      </w:r>
      <w:r w:rsidR="00D33806" w:rsidRPr="00A26009">
        <w:rPr>
          <w:rStyle w:val="Ttulo2Car"/>
          <w:b w:val="0"/>
          <w:color w:val="auto"/>
          <w:sz w:val="22"/>
          <w:szCs w:val="22"/>
          <w:lang w:bidi="es-ES"/>
        </w:rPr>
        <w:t>de solicitar información pública de acuerdo con la Ley de Transparencia</w:t>
      </w:r>
      <w:r w:rsidR="00FA6EFA">
        <w:rPr>
          <w:rStyle w:val="Ttulo2Car"/>
          <w:b w:val="0"/>
          <w:color w:val="auto"/>
          <w:sz w:val="22"/>
          <w:szCs w:val="22"/>
          <w:lang w:bidi="es-ES"/>
        </w:rPr>
        <w:t xml:space="preserve">. No se incluye información adicional sobre el procedimiento de gestión de las solicitudes. Los únicos requisitos para presentar las solicitudes son los datos personales y de contacto.  </w:t>
      </w:r>
    </w:p>
    <w:p w:rsidR="002D2E19" w:rsidRDefault="002D2E19" w:rsidP="00D33806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.  </w:t>
      </w:r>
    </w:p>
    <w:p w:rsidR="00B40246" w:rsidRPr="00E34195" w:rsidRDefault="00730EE3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 xml:space="preserve">Con fecha </w:t>
      </w:r>
      <w:r w:rsidR="00FA6EFA">
        <w:rPr>
          <w:color w:val="auto"/>
          <w:lang w:bidi="es-ES"/>
        </w:rPr>
        <w:t>05</w:t>
      </w:r>
      <w:r w:rsidR="000B2A81" w:rsidRPr="002B33AF">
        <w:rPr>
          <w:color w:val="auto"/>
          <w:lang w:bidi="es-ES"/>
        </w:rPr>
        <w:t>/0</w:t>
      </w:r>
      <w:r w:rsidR="002B33AF">
        <w:rPr>
          <w:color w:val="auto"/>
          <w:lang w:bidi="es-ES"/>
        </w:rPr>
        <w:t>7</w:t>
      </w:r>
      <w:r w:rsidR="000B2A81" w:rsidRPr="002B33AF">
        <w:rPr>
          <w:color w:val="auto"/>
          <w:lang w:bidi="es-ES"/>
        </w:rPr>
        <w:t>/</w:t>
      </w:r>
      <w:r w:rsidRPr="002B33AF">
        <w:rPr>
          <w:color w:val="auto"/>
          <w:lang w:bidi="es-ES"/>
        </w:rPr>
        <w:t xml:space="preserve">2021 se presentó </w:t>
      </w:r>
      <w:r w:rsidR="00904E47" w:rsidRPr="002B33AF">
        <w:rPr>
          <w:color w:val="auto"/>
          <w:lang w:bidi="es-ES"/>
        </w:rPr>
        <w:t>a través</w:t>
      </w:r>
      <w:r w:rsidR="00D02AF3" w:rsidRPr="002B33AF">
        <w:rPr>
          <w:color w:val="auto"/>
          <w:lang w:bidi="es-ES"/>
        </w:rPr>
        <w:t xml:space="preserve"> de</w:t>
      </w:r>
      <w:r w:rsidR="00FA6EFA">
        <w:rPr>
          <w:color w:val="auto"/>
          <w:lang w:bidi="es-ES"/>
        </w:rPr>
        <w:t xml:space="preserve">l formulario vinculado a la información institucional </w:t>
      </w:r>
      <w:r w:rsidR="002B33AF">
        <w:rPr>
          <w:color w:val="auto"/>
          <w:lang w:bidi="es-ES"/>
        </w:rPr>
        <w:t xml:space="preserve"> </w:t>
      </w:r>
      <w:r w:rsidR="00255A7E" w:rsidRPr="002B33AF">
        <w:rPr>
          <w:color w:val="auto"/>
          <w:lang w:bidi="es-ES"/>
        </w:rPr>
        <w:t>una solicitud de acceso a información pública</w:t>
      </w:r>
      <w:r w:rsidR="000C2C5E" w:rsidRPr="002B33AF">
        <w:rPr>
          <w:color w:val="auto"/>
          <w:lang w:bidi="es-ES"/>
        </w:rPr>
        <w:t>. No</w:t>
      </w:r>
      <w:r w:rsidR="000B2A81" w:rsidRPr="002B33AF">
        <w:rPr>
          <w:color w:val="auto"/>
          <w:lang w:bidi="es-ES"/>
        </w:rPr>
        <w:t xml:space="preserve"> se emite un acuse de recibo</w:t>
      </w:r>
      <w:r w:rsidR="00AC715D" w:rsidRPr="002B33AF">
        <w:rPr>
          <w:color w:val="auto"/>
          <w:lang w:bidi="es-ES"/>
        </w:rPr>
        <w:t xml:space="preserve">. </w:t>
      </w:r>
    </w:p>
    <w:p w:rsidR="001E1C29" w:rsidRPr="002B33AF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rStyle w:val="Ttulo2Car"/>
          <w:sz w:val="22"/>
          <w:szCs w:val="22"/>
        </w:rPr>
        <w:t>Tramitación</w:t>
      </w:r>
    </w:p>
    <w:p w:rsidR="00AB4742" w:rsidRPr="002B33AF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>No</w:t>
      </w:r>
      <w:r w:rsidR="00B108F0" w:rsidRPr="002B33AF">
        <w:rPr>
          <w:color w:val="auto"/>
          <w:lang w:bidi="es-ES"/>
        </w:rPr>
        <w:t xml:space="preserve"> se</w:t>
      </w:r>
      <w:r w:rsidR="00F34803" w:rsidRPr="002B33AF">
        <w:rPr>
          <w:color w:val="auto"/>
          <w:lang w:bidi="es-ES"/>
        </w:rPr>
        <w:t xml:space="preserve"> </w:t>
      </w:r>
      <w:r w:rsidR="00904E47" w:rsidRPr="002B33AF">
        <w:rPr>
          <w:color w:val="auto"/>
          <w:lang w:bidi="es-ES"/>
        </w:rPr>
        <w:t xml:space="preserve">comunica el </w:t>
      </w:r>
      <w:r w:rsidR="00F34803" w:rsidRPr="002B33AF">
        <w:rPr>
          <w:color w:val="auto"/>
          <w:lang w:bidi="es-ES"/>
        </w:rPr>
        <w:t xml:space="preserve">inicio de la tramitación de la solicitud. </w:t>
      </w:r>
    </w:p>
    <w:p w:rsidR="00AB4742" w:rsidRPr="002B33A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 ha recibido</w:t>
      </w:r>
      <w:r w:rsidR="00FA6EFA">
        <w:rPr>
          <w:color w:val="auto"/>
        </w:rPr>
        <w:t xml:space="preserve"> 2</w:t>
      </w:r>
      <w:r>
        <w:rPr>
          <w:color w:val="auto"/>
        </w:rPr>
        <w:t xml:space="preserve">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FA6EFA" w:rsidRPr="00FA6EFA">
        <w:rPr>
          <w:rStyle w:val="Ttulo2Car"/>
          <w:b w:val="0"/>
          <w:color w:val="auto"/>
          <w:sz w:val="22"/>
          <w:szCs w:val="22"/>
          <w:lang w:bidi="es-ES"/>
        </w:rPr>
        <w:t xml:space="preserve">CGCFE </w:t>
      </w:r>
      <w:r>
        <w:rPr>
          <w:color w:val="auto"/>
        </w:rPr>
        <w:t xml:space="preserve">en materia de acceso a la información pública. </w:t>
      </w:r>
      <w:r w:rsidR="00FA6EFA">
        <w:rPr>
          <w:color w:val="auto"/>
        </w:rPr>
        <w:t xml:space="preserve">Una de ellas fue desestimada y la otra estimada aunque el </w:t>
      </w:r>
      <w:r w:rsidR="00FA6EFA" w:rsidRPr="00FA6EFA">
        <w:rPr>
          <w:rStyle w:val="Ttulo2Car"/>
          <w:b w:val="0"/>
          <w:color w:val="auto"/>
          <w:sz w:val="22"/>
          <w:szCs w:val="22"/>
          <w:lang w:bidi="es-ES"/>
        </w:rPr>
        <w:t>CGCFE</w:t>
      </w:r>
      <w:r w:rsidR="00FA6EFA">
        <w:rPr>
          <w:rStyle w:val="Ttulo2Car"/>
          <w:b w:val="0"/>
          <w:color w:val="auto"/>
          <w:sz w:val="22"/>
          <w:szCs w:val="22"/>
          <w:lang w:bidi="es-ES"/>
        </w:rPr>
        <w:t xml:space="preserve"> proporcionó la información solicitada durante el proceso de tramitación de la reclamación.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730EE3" w:rsidRDefault="00730EE3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730EE3" w:rsidRDefault="00730EE3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730EE3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2D2E19" w:rsidRDefault="002D2E19" w:rsidP="002D2E19">
      <w:pPr>
        <w:spacing w:before="120" w:after="120" w:line="312" w:lineRule="auto"/>
        <w:ind w:left="426"/>
        <w:jc w:val="both"/>
      </w:pPr>
      <w:r>
        <w:t xml:space="preserve">La gestión del derecho de acceso a la información pública por parte del </w:t>
      </w:r>
      <w:r w:rsidR="002218E6" w:rsidRPr="002218E6">
        <w:t xml:space="preserve">CGCFE </w:t>
      </w:r>
      <w:r>
        <w:t>presenta un conjunto de buenas prácticas que podrían ser aplicadas por otras instituciones y organizaciones públicas. En este sentido cabe destacar:</w:t>
      </w:r>
    </w:p>
    <w:p w:rsidR="002D2E19" w:rsidRDefault="002D2E19" w:rsidP="002D2E19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2D2E19" w:rsidRDefault="002D2E19" w:rsidP="002D2E19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 xml:space="preserve"> </w:t>
      </w:r>
      <w:r w:rsidRPr="007507B4">
        <w:t>La disponibilidad de formulario</w:t>
      </w:r>
      <w:r w:rsidR="002218E6">
        <w:t>s</w:t>
      </w:r>
      <w:r w:rsidRPr="007507B4">
        <w:t xml:space="preserve"> para la presentación de las solicitudes</w:t>
      </w:r>
      <w:r>
        <w:t>.</w:t>
      </w:r>
    </w:p>
    <w:p w:rsidR="0063118A" w:rsidRDefault="002D2E19" w:rsidP="002218E6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 xml:space="preserve">La posibilidad de efectuar la solicitud sin tener que acreditar la identidad </w:t>
      </w:r>
    </w:p>
    <w:p w:rsidR="00256215" w:rsidRDefault="00730EE3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E0225F" w:rsidP="00F34803">
      <w:pPr>
        <w:pStyle w:val="Prrafodelista"/>
        <w:ind w:left="644"/>
        <w:jc w:val="both"/>
        <w:rPr>
          <w:bCs/>
        </w:rPr>
      </w:pPr>
      <w:r w:rsidRPr="002F6247">
        <w:rPr>
          <w:bCs/>
        </w:rPr>
        <w:t xml:space="preserve">Como se ha señalado en 2020 el </w:t>
      </w:r>
      <w:r w:rsidR="00EE77C0" w:rsidRPr="00EE77C0">
        <w:rPr>
          <w:bCs/>
        </w:rPr>
        <w:t xml:space="preserve">CGCFE </w:t>
      </w:r>
      <w:r w:rsidRPr="002F6247">
        <w:rPr>
          <w:bCs/>
        </w:rPr>
        <w:t>recibió</w:t>
      </w:r>
      <w:r w:rsidR="00EE77C0">
        <w:rPr>
          <w:bCs/>
        </w:rPr>
        <w:t xml:space="preserve"> una solicitud</w:t>
      </w:r>
      <w:r w:rsidRPr="002F6247">
        <w:rPr>
          <w:bCs/>
        </w:rPr>
        <w:t xml:space="preserve"> de acceso a información pública</w:t>
      </w:r>
      <w:r w:rsidR="00EE77C0">
        <w:rPr>
          <w:bCs/>
        </w:rPr>
        <w:t>, que fue desestimada en aplicación del artículo 15 de la LTAIBG.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EE77C0" w:rsidRPr="00EE77C0">
        <w:rPr>
          <w:bCs/>
        </w:rPr>
        <w:t xml:space="preserve">CGCFE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05728" w:rsidRDefault="002F6247" w:rsidP="002F6247">
      <w:pPr>
        <w:pStyle w:val="Prrafodelista"/>
        <w:ind w:left="644"/>
        <w:jc w:val="both"/>
      </w:pPr>
      <w:r>
        <w:t>E</w:t>
      </w:r>
      <w:r w:rsidR="00E0225F">
        <w:t xml:space="preserve">l </w:t>
      </w:r>
      <w:r w:rsidR="00EE77C0" w:rsidRPr="00EE77C0">
        <w:t xml:space="preserve">CGCFE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2D2E19">
        <w:t>a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EE77C0">
        <w:t>En este espacio se proporcionan formularios ara la presentación de las solicitudes según el tipo de información que se solicite. Pero no 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 </w:t>
      </w:r>
      <w:r w:rsidR="00EE77C0">
        <w:t>y no se proporciona información adicional sobre el procedimiento. Para la presentación de las solicitudes no se exige acreditar la identidad, lo que facilita el  ejercicio del derecho</w:t>
      </w:r>
      <w:r>
        <w:t xml:space="preserve">. </w:t>
      </w:r>
    </w:p>
    <w:p w:rsidR="00EE77C0" w:rsidRDefault="00EE77C0" w:rsidP="002F6247">
      <w:pPr>
        <w:pStyle w:val="Prrafodelista"/>
        <w:ind w:left="644"/>
        <w:jc w:val="both"/>
      </w:pPr>
    </w:p>
    <w:p w:rsidR="00EE77C0" w:rsidRDefault="00EE77C0" w:rsidP="00EE77C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</w:t>
      </w:r>
      <w:r>
        <w:t>en el apartado solicitud de información del Portal de Transparencia,</w:t>
      </w:r>
      <w:r w:rsidRPr="00C627FB">
        <w:t xml:space="preserve">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</w:t>
      </w:r>
      <w:r w:rsidRPr="00C627FB">
        <w:lastRenderedPageBreak/>
        <w:t xml:space="preserve">información pública </w:t>
      </w:r>
      <w:r>
        <w:t xml:space="preserve">del </w:t>
      </w:r>
      <w:r w:rsidRPr="00EE77C0">
        <w:t>CGCFE</w:t>
      </w:r>
      <w:r w:rsidRPr="00C627FB">
        <w:t>.</w:t>
      </w:r>
      <w:r>
        <w:t xml:space="preserve"> Adicionalmente, el </w:t>
      </w:r>
      <w:r w:rsidRPr="00EE77C0">
        <w:t xml:space="preserve">CGCFE </w:t>
      </w:r>
      <w:r>
        <w:t>podría valorar publicar información relativa al procedimiento</w:t>
      </w:r>
      <w:r>
        <w:t>.</w:t>
      </w:r>
    </w:p>
    <w:p w:rsidR="00EE77C0" w:rsidRDefault="00EE77C0" w:rsidP="00EE77C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EE77C0" w:rsidRPr="00C627FB" w:rsidRDefault="00EE77C0" w:rsidP="00EE77C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EE77C0" w:rsidRDefault="00EE77C0" w:rsidP="002F6247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2B33AF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2B33AF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2B33AF">
        <w:t>Aunque se contemple la posibilidad de desestimación de solicitudes de información por silencio administrativo,</w:t>
      </w:r>
      <w:r w:rsidR="007B1509">
        <w:t xml:space="preserve"> el</w:t>
      </w:r>
      <w:r w:rsidRPr="002B33AF">
        <w:t xml:space="preserve"> </w:t>
      </w:r>
      <w:r w:rsidR="00EE77C0" w:rsidRPr="00EE77C0">
        <w:t xml:space="preserve">CGCFE </w:t>
      </w:r>
      <w:r w:rsidRPr="002B33AF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AF" w:rsidRDefault="002B33AF" w:rsidP="00932008">
      <w:pPr>
        <w:spacing w:after="0" w:line="240" w:lineRule="auto"/>
      </w:pPr>
      <w:r>
        <w:separator/>
      </w:r>
    </w:p>
  </w:endnote>
  <w:endnote w:type="continuationSeparator" w:id="0">
    <w:p w:rsidR="002B33AF" w:rsidRDefault="002B33A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B33AF" w:rsidRPr="00C533E7" w:rsidRDefault="002B33A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730EE3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2B33AF" w:rsidRDefault="002B33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AF" w:rsidRDefault="002B33AF" w:rsidP="00932008">
      <w:pPr>
        <w:spacing w:after="0" w:line="240" w:lineRule="auto"/>
      </w:pPr>
      <w:r>
        <w:separator/>
      </w:r>
    </w:p>
  </w:footnote>
  <w:footnote w:type="continuationSeparator" w:id="0">
    <w:p w:rsidR="002B33AF" w:rsidRDefault="002B33A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pt;height:9pt" o:bullet="t">
        <v:imagedata r:id="rId1" o:title="BD14533_"/>
      </v:shape>
    </w:pict>
  </w:numPicBullet>
  <w:numPicBullet w:numPicBulletId="1">
    <w:pict>
      <v:shape id="_x0000_i1121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218E6"/>
    <w:rsid w:val="00241D7A"/>
    <w:rsid w:val="00255A7E"/>
    <w:rsid w:val="00256215"/>
    <w:rsid w:val="0026281C"/>
    <w:rsid w:val="0026637D"/>
    <w:rsid w:val="002804C2"/>
    <w:rsid w:val="002A154B"/>
    <w:rsid w:val="002A3C70"/>
    <w:rsid w:val="002B33AF"/>
    <w:rsid w:val="002C3B63"/>
    <w:rsid w:val="002D2E19"/>
    <w:rsid w:val="002E0A33"/>
    <w:rsid w:val="002F6247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1639E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30EE3"/>
    <w:rsid w:val="00741849"/>
    <w:rsid w:val="00743756"/>
    <w:rsid w:val="0075252B"/>
    <w:rsid w:val="007B0F99"/>
    <w:rsid w:val="007B150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E39AE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33806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E77C0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A6EFA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37043"/>
    <w:rsid w:val="00BF3F3A"/>
    <w:rsid w:val="00C20906"/>
    <w:rsid w:val="00C26568"/>
    <w:rsid w:val="00C60DC9"/>
    <w:rsid w:val="00CA21ED"/>
    <w:rsid w:val="00D31F77"/>
    <w:rsid w:val="00D35513"/>
    <w:rsid w:val="00D53A90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B5662-1BC6-40CA-85BD-2183BFB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23</TotalTime>
  <Pages>4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2021-09-24T09:39:00Z</dcterms:created>
  <dcterms:modified xsi:type="dcterms:W3CDTF">2021-09-24T10:03:00Z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