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14372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14372" w:rsidRPr="00006957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CE4D6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E4D67" w:rsidRPr="0000695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4372" w:rsidRDefault="005143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E4D67" w:rsidRDefault="00CE4D6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8F5C44" w:rsidP="0057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de Registradores de la Propiedad de España</w:t>
            </w:r>
            <w:r w:rsidR="0057013C">
              <w:rPr>
                <w:sz w:val="24"/>
                <w:szCs w:val="24"/>
              </w:rPr>
              <w:t>.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7013C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F907E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F907E5" w:rsidP="00F907E5">
      <w:pPr>
        <w:pStyle w:val="Prrafodelista"/>
        <w:spacing w:before="120" w:after="120" w:line="312" w:lineRule="auto"/>
        <w:ind w:left="426"/>
        <w:contextualSpacing w:val="0"/>
        <w:jc w:val="both"/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F907E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FE4D7F" w:rsidRDefault="00F907E5" w:rsidP="00F907E5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  <w:r w:rsidR="00FE4D7F" w:rsidRPr="00FE4D7F">
        <w:rPr>
          <w:bCs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F5C44">
        <w:rPr>
          <w:rStyle w:val="Ttulo2Car"/>
          <w:b w:val="0"/>
          <w:color w:val="auto"/>
          <w:sz w:val="22"/>
          <w:szCs w:val="22"/>
          <w:lang w:bidi="es-ES"/>
        </w:rPr>
        <w:t>CRPE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F907E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F5C44" w:rsidRPr="008F5C44">
        <w:rPr>
          <w:rStyle w:val="Ttulo2Car"/>
          <w:b w:val="0"/>
          <w:color w:val="auto"/>
          <w:sz w:val="22"/>
          <w:szCs w:val="22"/>
          <w:lang w:bidi="es-ES"/>
        </w:rPr>
        <w:t xml:space="preserve">CRPE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514372">
        <w:rPr>
          <w:rStyle w:val="Ttulo2Car"/>
          <w:b w:val="0"/>
          <w:color w:val="auto"/>
          <w:sz w:val="22"/>
          <w:szCs w:val="22"/>
          <w:lang w:bidi="es-ES"/>
        </w:rPr>
        <w:t>Si existen dos buzones de correo para contactos de carácter general</w:t>
      </w:r>
      <w:r w:rsidR="00CD6EFA" w:rsidRPr="00CD6EFA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F907E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CE4D67" w:rsidRDefault="00F34803" w:rsidP="0051437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 xml:space="preserve">Con fecha </w:t>
      </w:r>
      <w:r w:rsidR="00CE4D67">
        <w:rPr>
          <w:color w:val="auto"/>
          <w:lang w:bidi="es-ES"/>
        </w:rPr>
        <w:t>30/06</w:t>
      </w:r>
      <w:r w:rsidR="000B2A81" w:rsidRPr="00CE4D67">
        <w:rPr>
          <w:color w:val="auto"/>
          <w:lang w:bidi="es-ES"/>
        </w:rPr>
        <w:t>/</w:t>
      </w:r>
      <w:r w:rsidRPr="00CE4D67">
        <w:rPr>
          <w:color w:val="auto"/>
          <w:lang w:bidi="es-ES"/>
        </w:rPr>
        <w:t xml:space="preserve">2021 se presentó </w:t>
      </w:r>
      <w:r w:rsidR="00904E47" w:rsidRPr="00CE4D67">
        <w:rPr>
          <w:color w:val="auto"/>
          <w:lang w:bidi="es-ES"/>
        </w:rPr>
        <w:t>a través</w:t>
      </w:r>
      <w:r w:rsidR="00D02AF3" w:rsidRPr="00CE4D67">
        <w:rPr>
          <w:color w:val="auto"/>
          <w:lang w:bidi="es-ES"/>
        </w:rPr>
        <w:t xml:space="preserve"> de</w:t>
      </w:r>
      <w:r w:rsidR="00514372">
        <w:rPr>
          <w:color w:val="auto"/>
          <w:lang w:bidi="es-ES"/>
        </w:rPr>
        <w:t xml:space="preserve"> </w:t>
      </w:r>
      <w:r w:rsidR="00D02AF3" w:rsidRPr="00CE4D67">
        <w:rPr>
          <w:color w:val="auto"/>
          <w:lang w:bidi="es-ES"/>
        </w:rPr>
        <w:t>l</w:t>
      </w:r>
      <w:r w:rsidR="00514372">
        <w:rPr>
          <w:color w:val="auto"/>
          <w:lang w:bidi="es-ES"/>
        </w:rPr>
        <w:t>os dos</w:t>
      </w:r>
      <w:r w:rsidR="00D02AF3" w:rsidRPr="00CE4D67">
        <w:rPr>
          <w:color w:val="auto"/>
          <w:lang w:bidi="es-ES"/>
        </w:rPr>
        <w:t xml:space="preserve"> </w:t>
      </w:r>
      <w:r w:rsidR="000C2C5E" w:rsidRPr="00CE4D67">
        <w:rPr>
          <w:color w:val="auto"/>
          <w:lang w:bidi="es-ES"/>
        </w:rPr>
        <w:t>buz</w:t>
      </w:r>
      <w:r w:rsidR="00514372">
        <w:rPr>
          <w:color w:val="auto"/>
          <w:lang w:bidi="es-ES"/>
        </w:rPr>
        <w:t>ones</w:t>
      </w:r>
      <w:r w:rsidR="000C2C5E" w:rsidRPr="00CE4D67">
        <w:rPr>
          <w:color w:val="auto"/>
          <w:lang w:bidi="es-ES"/>
        </w:rPr>
        <w:t xml:space="preserve"> de correo </w:t>
      </w:r>
      <w:r w:rsidR="00354DD8" w:rsidRPr="00CE4D67">
        <w:rPr>
          <w:color w:val="auto"/>
          <w:lang w:bidi="es-ES"/>
        </w:rPr>
        <w:t>habilitado</w:t>
      </w:r>
      <w:r w:rsidR="00514372">
        <w:rPr>
          <w:color w:val="auto"/>
          <w:lang w:bidi="es-ES"/>
        </w:rPr>
        <w:t>s</w:t>
      </w:r>
      <w:r w:rsidR="001268D0" w:rsidRPr="00CE4D67">
        <w:rPr>
          <w:color w:val="auto"/>
          <w:lang w:bidi="es-ES"/>
        </w:rPr>
        <w:t xml:space="preserve"> para</w:t>
      </w:r>
      <w:r w:rsidR="00514372">
        <w:rPr>
          <w:color w:val="auto"/>
          <w:lang w:bidi="es-ES"/>
        </w:rPr>
        <w:t xml:space="preserve"> la presentación de solicitudes </w:t>
      </w:r>
      <w:r w:rsidR="001268D0" w:rsidRPr="00CE4D67">
        <w:rPr>
          <w:color w:val="auto"/>
          <w:lang w:bidi="es-ES"/>
        </w:rPr>
        <w:t>–</w:t>
      </w:r>
      <w:r w:rsidR="00514372">
        <w:rPr>
          <w:color w:val="auto"/>
          <w:lang w:bidi="es-ES"/>
        </w:rPr>
        <w:t xml:space="preserve"> </w:t>
      </w:r>
      <w:hyperlink r:id="rId12" w:history="1">
        <w:r w:rsidR="00514372" w:rsidRPr="00BF474D">
          <w:rPr>
            <w:rStyle w:val="Hipervnculo"/>
          </w:rPr>
          <w:t xml:space="preserve"> contacto@registradores.org  secretaria.registrodeentrada@corpme.es </w:t>
        </w:r>
        <w:r w:rsidR="00514372" w:rsidRPr="00BF474D">
          <w:rPr>
            <w:rStyle w:val="Hipervnculo"/>
            <w:lang w:bidi="es-ES"/>
          </w:rPr>
          <w:t>-</w:t>
        </w:r>
      </w:hyperlink>
      <w:r w:rsidR="00D02AF3" w:rsidRPr="00CE4D67">
        <w:rPr>
          <w:color w:val="auto"/>
          <w:lang w:bidi="es-ES"/>
        </w:rPr>
        <w:t xml:space="preserve"> </w:t>
      </w:r>
      <w:r w:rsidR="00255A7E" w:rsidRPr="00CE4D67">
        <w:rPr>
          <w:color w:val="auto"/>
          <w:lang w:bidi="es-ES"/>
        </w:rPr>
        <w:t>una solicitud de acceso a información pública</w:t>
      </w:r>
      <w:r w:rsidR="000C2C5E" w:rsidRPr="00CE4D67">
        <w:rPr>
          <w:color w:val="auto"/>
          <w:lang w:bidi="es-ES"/>
        </w:rPr>
        <w:t>. No</w:t>
      </w:r>
      <w:r w:rsidR="000B2A81" w:rsidRPr="00CE4D67">
        <w:rPr>
          <w:color w:val="auto"/>
          <w:lang w:bidi="es-ES"/>
        </w:rPr>
        <w:t xml:space="preserve"> se emite un acuse de recibo</w:t>
      </w:r>
      <w:r w:rsidR="00AC715D" w:rsidRPr="00CE4D67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Tramitación</w:t>
      </w:r>
    </w:p>
    <w:p w:rsidR="00AB4742" w:rsidRPr="00CE4D67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>No</w:t>
      </w:r>
      <w:r w:rsidR="00B108F0" w:rsidRPr="00CE4D67">
        <w:rPr>
          <w:color w:val="auto"/>
          <w:lang w:bidi="es-ES"/>
        </w:rPr>
        <w:t xml:space="preserve"> se</w:t>
      </w:r>
      <w:r w:rsidR="00F34803" w:rsidRPr="00CE4D67">
        <w:rPr>
          <w:color w:val="auto"/>
          <w:lang w:bidi="es-ES"/>
        </w:rPr>
        <w:t xml:space="preserve"> </w:t>
      </w:r>
      <w:r w:rsidR="00904E47" w:rsidRPr="00CE4D67">
        <w:rPr>
          <w:color w:val="auto"/>
          <w:lang w:bidi="es-ES"/>
        </w:rPr>
        <w:t xml:space="preserve">comunica el </w:t>
      </w:r>
      <w:r w:rsidR="00F34803" w:rsidRPr="00CE4D67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Resolución</w:t>
      </w:r>
    </w:p>
    <w:p w:rsidR="00CE4D67" w:rsidRDefault="00CE4D67" w:rsidP="00CE4D67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resolución expresa.</w:t>
      </w:r>
    </w:p>
    <w:p w:rsidR="001E1C29" w:rsidRDefault="00CE4D67" w:rsidP="00CE4D67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514372">
        <w:rPr>
          <w:color w:val="auto"/>
          <w:lang w:bidi="es-ES"/>
        </w:rPr>
        <w:t>07/07</w:t>
      </w:r>
      <w:r>
        <w:rPr>
          <w:color w:val="auto"/>
          <w:lang w:bidi="es-ES"/>
        </w:rPr>
        <w:t xml:space="preserve">/2021, se remite un correo electrónico en el que se indica que </w:t>
      </w:r>
      <w:r w:rsidR="00514372">
        <w:rPr>
          <w:color w:val="auto"/>
          <w:lang w:bidi="es-ES"/>
        </w:rPr>
        <w:t xml:space="preserve">toda la información relativa a la actividad del Colegio está publicada en su página web. No se han localizado en la web del CRPE por este CTBG contenidos relacionados con la información solicitada. </w:t>
      </w:r>
      <w:r>
        <w:rPr>
          <w:color w:val="auto"/>
          <w:lang w:bidi="es-ES"/>
        </w:rPr>
        <w:t>Parece por lo tanto, que no se comprendió el contenido de la solicitud de información ni se identificó ésta con el ejercicio del derecho de acceso</w:t>
      </w:r>
      <w:r w:rsidR="006E496D" w:rsidRPr="00CE4D67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514372">
        <w:rPr>
          <w:color w:val="auto"/>
        </w:rPr>
        <w:t>una reclamación</w:t>
      </w:r>
      <w:r>
        <w:rPr>
          <w:color w:val="auto"/>
        </w:rPr>
        <w:t xml:space="preserve"> contra resoluciones del </w:t>
      </w:r>
      <w:r w:rsidR="00514372" w:rsidRPr="00514372">
        <w:rPr>
          <w:rStyle w:val="Ttulo2Car"/>
          <w:b w:val="0"/>
          <w:color w:val="auto"/>
          <w:sz w:val="22"/>
          <w:szCs w:val="22"/>
          <w:lang w:bidi="es-ES"/>
        </w:rPr>
        <w:t xml:space="preserve">CRPE </w:t>
      </w:r>
      <w:r>
        <w:rPr>
          <w:color w:val="auto"/>
        </w:rPr>
        <w:t xml:space="preserve">en materia de </w:t>
      </w:r>
      <w:r w:rsidR="00514372">
        <w:rPr>
          <w:color w:val="auto"/>
        </w:rPr>
        <w:t>acceso a la información pública que fue desestimada.</w:t>
      </w:r>
      <w:r>
        <w:rPr>
          <w:color w:val="auto"/>
        </w:rPr>
        <w:t xml:space="preserve">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F907E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514372" w:rsidRPr="00514372">
        <w:rPr>
          <w:rStyle w:val="Ttulo2Car"/>
          <w:b w:val="0"/>
          <w:color w:val="auto"/>
          <w:sz w:val="22"/>
          <w:szCs w:val="22"/>
          <w:lang w:bidi="es-ES"/>
        </w:rPr>
        <w:t xml:space="preserve">CRPE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F907E5" w:rsidRDefault="00F907E5" w:rsidP="0063118A">
      <w:pPr>
        <w:ind w:left="426"/>
      </w:pPr>
    </w:p>
    <w:p w:rsidR="00F907E5" w:rsidRDefault="00F907E5" w:rsidP="0063118A">
      <w:pPr>
        <w:ind w:left="426"/>
      </w:pPr>
    </w:p>
    <w:p w:rsidR="00256215" w:rsidRDefault="00F907E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907E5" w:rsidRDefault="00F907E5" w:rsidP="00F907E5">
      <w:pPr>
        <w:pStyle w:val="Prrafodelista"/>
        <w:spacing w:before="120" w:after="120" w:line="312" w:lineRule="auto"/>
        <w:ind w:left="709"/>
        <w:contextualSpacing w:val="0"/>
        <w:jc w:val="both"/>
        <w:rPr>
          <w:bCs/>
        </w:rPr>
      </w:pPr>
      <w:bookmarkStart w:id="0" w:name="_GoBack"/>
      <w:bookmarkEnd w:id="0"/>
      <w:r w:rsidRPr="005A758D">
        <w:rPr>
          <w:bCs/>
        </w:rPr>
        <w:t>No se ha remitido información</w:t>
      </w:r>
      <w:r>
        <w:rPr>
          <w:bCs/>
        </w:rPr>
        <w:t xml:space="preserve"> sobre la actividad generada por las solicitudes de acceso a información pública en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514372" w:rsidRPr="00514372">
        <w:rPr>
          <w:bCs/>
        </w:rPr>
        <w:t xml:space="preserve">CRPE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3676ED" w:rsidP="00F34803">
      <w:pPr>
        <w:pStyle w:val="Prrafodelista"/>
        <w:ind w:left="644"/>
        <w:jc w:val="both"/>
      </w:pPr>
      <w:r>
        <w:t>E</w:t>
      </w:r>
      <w:r w:rsidR="00E0225F">
        <w:t xml:space="preserve">l </w:t>
      </w:r>
      <w:r w:rsidR="00514372" w:rsidRPr="00514372">
        <w:t xml:space="preserve">CRPE </w:t>
      </w:r>
      <w:r w:rsidR="00863EFB">
        <w:t xml:space="preserve">no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514372" w:rsidRPr="00514372">
        <w:t>CRPE</w:t>
      </w:r>
      <w:r w:rsidRPr="00C627FB">
        <w:t>.</w:t>
      </w:r>
      <w:r w:rsidR="004F6CA8">
        <w:t xml:space="preserve"> Adicionalmente, el </w:t>
      </w:r>
      <w:r w:rsidR="00514372" w:rsidRPr="00514372">
        <w:t xml:space="preserve">CRPE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404A41" w:rsidRDefault="00404A41" w:rsidP="00404A41">
      <w:pPr>
        <w:pStyle w:val="Prrafodelista"/>
        <w:ind w:left="709"/>
        <w:jc w:val="both"/>
      </w:pPr>
      <w:r>
        <w:t xml:space="preserve">La gestión de la solicitud de acceso presentada no se ha ajustado al procedimiento establecido por la LTAIBG. </w:t>
      </w:r>
    </w:p>
    <w:p w:rsidR="00404A41" w:rsidRDefault="00404A41" w:rsidP="00404A41">
      <w:pPr>
        <w:pStyle w:val="Prrafodelista"/>
        <w:ind w:left="709"/>
        <w:jc w:val="both"/>
      </w:pPr>
    </w:p>
    <w:p w:rsidR="00404A41" w:rsidRDefault="00404A41" w:rsidP="00404A41">
      <w:pPr>
        <w:pStyle w:val="Prrafodelista"/>
        <w:ind w:left="709"/>
        <w:jc w:val="both"/>
      </w:pPr>
      <w:r>
        <w:t xml:space="preserve">El </w:t>
      </w:r>
      <w:r w:rsidR="00514372" w:rsidRPr="00514372">
        <w:t xml:space="preserve">CRPE </w:t>
      </w:r>
      <w:r>
        <w:t xml:space="preserve">no emite una resolución expresa. La contestación a la solicitud  se efectúa mediante un correo electrónico que no incluye pie de recurso, </w:t>
      </w:r>
      <w:r w:rsidRPr="00330EC6">
        <w:t>carec</w:t>
      </w:r>
      <w:r>
        <w:t>i</w:t>
      </w:r>
      <w:r w:rsidRPr="00330EC6">
        <w:t>e</w:t>
      </w:r>
      <w:r>
        <w:t xml:space="preserve">ndo en </w:t>
      </w:r>
      <w:r>
        <w:lastRenderedPageBreak/>
        <w:t xml:space="preserve">consecuencia, </w:t>
      </w:r>
      <w:r w:rsidRPr="00330EC6">
        <w:t xml:space="preserve">de información sobre los medios de impugnación en caso de disconformidad con la respuesta proporcionada, cuestión sobre la que tampoco se informa en el Portal de Transparencia de la entidad.  </w:t>
      </w:r>
    </w:p>
    <w:p w:rsidR="00404A41" w:rsidRDefault="00404A41" w:rsidP="00404A41">
      <w:pPr>
        <w:pStyle w:val="Prrafodelista"/>
        <w:ind w:left="426"/>
        <w:jc w:val="both"/>
      </w:pPr>
    </w:p>
    <w:p w:rsidR="00404A41" w:rsidRDefault="00404A41" w:rsidP="00404A41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</w:pPr>
      <w:r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="00514372" w:rsidRPr="00514372">
        <w:t xml:space="preserve">CRPE </w:t>
      </w:r>
      <w:r>
        <w:t xml:space="preserve">debería de ajustarse al procedimiento establecido y emitir una resolución expresa – no es suficiente un correo electrónico proporcionando la información - que indique los recursos que contra la misma procedan, órgano administrativo o judicial ante el que presentarlos y el plazo para interponerlos. </w:t>
      </w:r>
    </w:p>
    <w:p w:rsidR="00404A41" w:rsidRDefault="00404A41" w:rsidP="00404A41">
      <w:pPr>
        <w:pStyle w:val="Prrafodelista"/>
        <w:tabs>
          <w:tab w:val="left" w:pos="426"/>
        </w:tabs>
        <w:ind w:left="426"/>
        <w:jc w:val="both"/>
      </w:pPr>
    </w:p>
    <w:p w:rsidR="00404A41" w:rsidRDefault="00404A41" w:rsidP="00514372">
      <w:pPr>
        <w:pStyle w:val="Prrafodelista"/>
        <w:tabs>
          <w:tab w:val="left" w:pos="709"/>
        </w:tabs>
        <w:ind w:left="709"/>
        <w:jc w:val="both"/>
      </w:pPr>
      <w:r w:rsidRPr="00E5750D">
        <w:t xml:space="preserve">Por otra parte </w:t>
      </w:r>
      <w:r>
        <w:t>el contenido del correo remitido no se corresponde con la información solicitada, lo que parece indicar  que no se identifican con claridad las solicitudes de acceso a información pública efectuadas al amparo de la LTAIBG. También puede deducirse que no existe un registro específico para las solicitudes de acceso a información pública.</w:t>
      </w:r>
    </w:p>
    <w:p w:rsidR="00404A41" w:rsidRDefault="00404A41" w:rsidP="00514372">
      <w:pPr>
        <w:pStyle w:val="Prrafodelista"/>
        <w:tabs>
          <w:tab w:val="left" w:pos="709"/>
        </w:tabs>
        <w:ind w:left="426"/>
        <w:jc w:val="both"/>
      </w:pPr>
    </w:p>
    <w:p w:rsidR="00404A41" w:rsidRDefault="00404A41" w:rsidP="00514372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tabs>
          <w:tab w:val="left" w:pos="709"/>
        </w:tabs>
        <w:spacing w:before="120" w:after="120"/>
        <w:ind w:left="709"/>
        <w:jc w:val="both"/>
      </w:pPr>
      <w:r>
        <w:t xml:space="preserve">Aunque en términos comparativos las solicitudes de información al amparo de la LTAIBG tengan escaso peso en la actividad del </w:t>
      </w:r>
      <w:r w:rsidR="00514372" w:rsidRPr="00514372">
        <w:t>CRPE</w:t>
      </w:r>
      <w:r>
        <w:t>, se debería habilitar mecanismos que permitan a las personas responsables de su gestión identificarlas y diferenciarlas de otras solicitudes de información, por ejemplo mediante un registro específico y proporcionando formación a las personas que han de tramitarlas.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72" w:rsidRDefault="00514372" w:rsidP="00932008">
      <w:pPr>
        <w:spacing w:after="0" w:line="240" w:lineRule="auto"/>
      </w:pPr>
      <w:r>
        <w:separator/>
      </w:r>
    </w:p>
  </w:endnote>
  <w:end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4372" w:rsidRPr="00C533E7" w:rsidRDefault="0051437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F907E5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514372" w:rsidRDefault="00514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72" w:rsidRDefault="00514372" w:rsidP="00932008">
      <w:pPr>
        <w:spacing w:after="0" w:line="240" w:lineRule="auto"/>
      </w:pPr>
      <w:r>
        <w:separator/>
      </w:r>
    </w:p>
  </w:footnote>
  <w:foot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9pt;height:9pt" o:bullet="t">
        <v:imagedata r:id="rId1" o:title="BD14533_"/>
      </v:shape>
    </w:pict>
  </w:numPicBullet>
  <w:numPicBullet w:numPicBulletId="1">
    <w:pict>
      <v:shape id="_x0000_i1149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45D"/>
    <w:multiLevelType w:val="hybridMultilevel"/>
    <w:tmpl w:val="834EB3D0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72F16"/>
    <w:multiLevelType w:val="hybridMultilevel"/>
    <w:tmpl w:val="337444F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676ED"/>
    <w:rsid w:val="003B5288"/>
    <w:rsid w:val="003C239E"/>
    <w:rsid w:val="003C4C27"/>
    <w:rsid w:val="003F271E"/>
    <w:rsid w:val="003F572A"/>
    <w:rsid w:val="00400B8F"/>
    <w:rsid w:val="0040488C"/>
    <w:rsid w:val="00404A41"/>
    <w:rsid w:val="004A123A"/>
    <w:rsid w:val="004A133A"/>
    <w:rsid w:val="004A706B"/>
    <w:rsid w:val="004B4DC3"/>
    <w:rsid w:val="004D6E73"/>
    <w:rsid w:val="004F2655"/>
    <w:rsid w:val="004F6CA8"/>
    <w:rsid w:val="00514372"/>
    <w:rsid w:val="00530405"/>
    <w:rsid w:val="00531D64"/>
    <w:rsid w:val="005446A8"/>
    <w:rsid w:val="00561402"/>
    <w:rsid w:val="0057013C"/>
    <w:rsid w:val="0057532F"/>
    <w:rsid w:val="00595AAF"/>
    <w:rsid w:val="005A0354"/>
    <w:rsid w:val="005B1F0E"/>
    <w:rsid w:val="005B3C15"/>
    <w:rsid w:val="005E37C8"/>
    <w:rsid w:val="00610D8A"/>
    <w:rsid w:val="00614172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5C44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6EFA"/>
    <w:rsid w:val="00CE4D67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07E5"/>
    <w:rsid w:val="00F95C49"/>
    <w:rsid w:val="00FB3A02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%20contacto@registradores.org%20%20secretaria.registrodeentrada@corpme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8D3FC5"/>
    <w:rsid w:val="00A80EAD"/>
    <w:rsid w:val="00AB1850"/>
    <w:rsid w:val="00B173D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1DD74-F460-4C7B-AA48-583ECB0D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4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2021-10-06T08:14:00Z</dcterms:created>
  <dcterms:modified xsi:type="dcterms:W3CDTF">2021-10-18T12:22:00Z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