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4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</w:t>
            </w:r>
            <w:r w:rsidR="004369A8">
              <w:rPr>
                <w:sz w:val="24"/>
                <w:szCs w:val="24"/>
              </w:rPr>
              <w:t>de Colegios Oficiales de Pedagogos y Psicopedagogos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75708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757085" w:rsidP="00757085">
      <w:pPr>
        <w:pStyle w:val="Prrafodelista"/>
        <w:spacing w:before="120" w:after="120" w:line="312" w:lineRule="auto"/>
        <w:ind w:left="426"/>
        <w:contextualSpacing w:val="0"/>
        <w:jc w:val="both"/>
      </w:pPr>
      <w:r w:rsidRPr="005A758D">
        <w:rPr>
          <w:bCs/>
        </w:rPr>
        <w:t>No se ha remitido información</w:t>
      </w:r>
      <w:r>
        <w:rPr>
          <w:bCs/>
        </w:rPr>
        <w:t>.</w:t>
      </w:r>
      <w:r w:rsidR="00C45AAA">
        <w:rPr>
          <w:bCs/>
        </w:rPr>
        <w:t xml:space="preserve"> 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5708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757085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757085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F85119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556934">
        <w:rPr>
          <w:rStyle w:val="Ttulo2Car"/>
          <w:b w:val="0"/>
          <w:color w:val="auto"/>
          <w:sz w:val="22"/>
          <w:szCs w:val="22"/>
          <w:lang w:bidi="es-ES"/>
        </w:rPr>
        <w:t>PYP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75708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556934" w:rsidRPr="00556934">
        <w:rPr>
          <w:rStyle w:val="Ttulo2Car"/>
          <w:b w:val="0"/>
          <w:color w:val="auto"/>
          <w:sz w:val="22"/>
          <w:szCs w:val="22"/>
          <w:lang w:bidi="es-ES"/>
        </w:rPr>
        <w:t xml:space="preserve">CGCOPYP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solicitudes de acceso a la información pública. Si existe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 xml:space="preserve"> un formulario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para  para </w:t>
      </w:r>
      <w:r w:rsidR="00D35A2B">
        <w:rPr>
          <w:rStyle w:val="Ttulo2Car"/>
          <w:b w:val="0"/>
          <w:color w:val="auto"/>
          <w:sz w:val="22"/>
          <w:szCs w:val="22"/>
          <w:lang w:bidi="es-ES"/>
        </w:rPr>
        <w:t>contactos generales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75708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D35A2B">
        <w:rPr>
          <w:color w:val="auto"/>
          <w:lang w:bidi="es-ES"/>
        </w:rPr>
        <w:t>del formulario</w:t>
      </w:r>
      <w:r w:rsidR="00AF4E33">
        <w:rPr>
          <w:color w:val="auto"/>
          <w:lang w:bidi="es-ES"/>
        </w:rPr>
        <w:t xml:space="preserve"> existente</w:t>
      </w:r>
      <w:r w:rsidR="000C2C5E" w:rsidRPr="000D46B6">
        <w:rPr>
          <w:color w:val="auto"/>
          <w:lang w:bidi="es-ES"/>
        </w:rPr>
        <w:t xml:space="preserve">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556934" w:rsidRPr="00BF474D">
          <w:rPr>
            <w:rStyle w:val="Hipervnculo"/>
          </w:rPr>
          <w:t>https://cgcopyp.org/index.php/contacto</w:t>
        </w:r>
      </w:hyperlink>
      <w:r w:rsidR="00556934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>El CTBG</w:t>
      </w:r>
      <w:r w:rsidR="00A059FD">
        <w:rPr>
          <w:color w:val="auto"/>
        </w:rPr>
        <w:t xml:space="preserve"> </w:t>
      </w:r>
      <w:r w:rsidR="00D35A2B">
        <w:rPr>
          <w:color w:val="auto"/>
        </w:rPr>
        <w:t xml:space="preserve">no </w:t>
      </w:r>
      <w:r>
        <w:rPr>
          <w:color w:val="auto"/>
        </w:rPr>
        <w:t xml:space="preserve">ha recibido </w:t>
      </w:r>
      <w:r w:rsidR="00D35A2B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556934" w:rsidRPr="00556934">
        <w:rPr>
          <w:color w:val="auto"/>
        </w:rPr>
        <w:t xml:space="preserve">CGCOPYP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75708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556934" w:rsidRPr="00556934">
        <w:t xml:space="preserve">CGCOPYP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75708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757085" w:rsidP="00F34803">
      <w:pPr>
        <w:pStyle w:val="Prrafodelista"/>
        <w:ind w:left="644"/>
        <w:jc w:val="both"/>
        <w:rPr>
          <w:bCs/>
        </w:rPr>
      </w:pPr>
      <w:r w:rsidRPr="00757085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556934" w:rsidRPr="00556934">
        <w:rPr>
          <w:bCs/>
        </w:rPr>
        <w:t xml:space="preserve">CGCOPYP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556934" w:rsidRPr="00556934">
        <w:t xml:space="preserve">CGCOPYP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556934" w:rsidRPr="00556934">
        <w:t>CGCOPYP</w:t>
      </w:r>
      <w:r w:rsidRPr="00C627FB">
        <w:t>.</w:t>
      </w:r>
      <w:r w:rsidR="004F6CA8">
        <w:t xml:space="preserve"> Adicionalmente, el </w:t>
      </w:r>
      <w:r w:rsidR="00556934" w:rsidRPr="00556934">
        <w:t xml:space="preserve">CGCOPYP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556934" w:rsidRPr="00556934">
        <w:t xml:space="preserve">CGCOPYP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57085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369A8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56934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57085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2FB5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35A2B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C3825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gcopyp.org/index.php/contact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14DBC-F3DA-4E89-A3B9-4A24FA6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</TotalTime>
  <Pages>3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2021-10-05T11:36:00Z</dcterms:created>
  <dcterms:modified xsi:type="dcterms:W3CDTF">2021-10-18T12:16:00Z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