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4C4BE7" w:rsidRPr="00006957" w:rsidRDefault="004C4BE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C4BE7" w:rsidRDefault="004C4BE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764AC1" w:rsidP="00705873">
            <w:pPr>
              <w:rPr>
                <w:sz w:val="24"/>
                <w:szCs w:val="24"/>
              </w:rPr>
            </w:pPr>
            <w:r>
              <w:rPr>
                <w:sz w:val="24"/>
                <w:szCs w:val="24"/>
              </w:rPr>
              <w:t xml:space="preserve">Consejo General de </w:t>
            </w:r>
            <w:r w:rsidR="00705873">
              <w:rPr>
                <w:sz w:val="24"/>
                <w:szCs w:val="24"/>
              </w:rPr>
              <w:t>Colegios Oficiales de Ingeniería Informática</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BC5874" w:rsidP="00BC5874">
            <w:pPr>
              <w:rPr>
                <w:sz w:val="24"/>
                <w:szCs w:val="24"/>
              </w:rPr>
            </w:pPr>
            <w:r>
              <w:rPr>
                <w:sz w:val="24"/>
                <w:szCs w:val="24"/>
              </w:rPr>
              <w:t>30</w:t>
            </w:r>
            <w:r w:rsidR="00A47ADC">
              <w:rPr>
                <w:sz w:val="24"/>
                <w:szCs w:val="24"/>
              </w:rPr>
              <w:t>/0</w:t>
            </w:r>
            <w:r>
              <w:rPr>
                <w:sz w:val="24"/>
                <w:szCs w:val="24"/>
              </w:rPr>
              <w:t>6</w:t>
            </w:r>
            <w:r w:rsidR="00A47ADC">
              <w:rPr>
                <w:sz w:val="24"/>
                <w:szCs w:val="24"/>
              </w:rPr>
              <w:t>/2021</w:t>
            </w:r>
          </w:p>
        </w:tc>
      </w:tr>
    </w:tbl>
    <w:p w:rsidR="0039794E" w:rsidRDefault="0039794E"/>
    <w:p w:rsidR="00A47ADC" w:rsidRDefault="00A47ADC"/>
    <w:p w:rsidR="00561402" w:rsidRPr="0012783F" w:rsidRDefault="00461A75">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A945B5" w:rsidRDefault="00461A75" w:rsidP="00461A75">
      <w:pPr>
        <w:ind w:left="426"/>
        <w:jc w:val="both"/>
      </w:pPr>
      <w:r w:rsidRPr="00461A75">
        <w:t>No se ha remitido información.</w:t>
      </w:r>
    </w:p>
    <w:p w:rsidR="00B812AB" w:rsidRPr="00C52E57" w:rsidRDefault="00461A75"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C52E57" w:rsidRDefault="00461A75" w:rsidP="00A47ADC">
      <w:pPr>
        <w:pStyle w:val="Cuerpodelboletn"/>
        <w:spacing w:before="120" w:after="120" w:line="276" w:lineRule="auto"/>
        <w:ind w:left="426"/>
        <w:rPr>
          <w:rStyle w:val="Ttulo2Car"/>
          <w:b w:val="0"/>
          <w:color w:val="auto"/>
          <w:sz w:val="22"/>
          <w:szCs w:val="22"/>
          <w:lang w:bidi="es-ES"/>
        </w:rPr>
      </w:pPr>
      <w:r w:rsidRPr="00461A75">
        <w:rPr>
          <w:rStyle w:val="Ttulo2Car"/>
          <w:b w:val="0"/>
          <w:color w:val="auto"/>
          <w:sz w:val="22"/>
          <w:szCs w:val="22"/>
          <w:lang w:bidi="es-ES"/>
        </w:rPr>
        <w:t>No se ha remitido información.</w:t>
      </w:r>
    </w:p>
    <w:p w:rsidR="00E857EA" w:rsidRPr="002A2E82" w:rsidRDefault="00D670FA" w:rsidP="00A47ADC">
      <w:pPr>
        <w:pStyle w:val="Cuerpodelboletn"/>
        <w:spacing w:before="120" w:after="120" w:line="276" w:lineRule="auto"/>
        <w:ind w:left="426"/>
        <w:rPr>
          <w:rStyle w:val="Ttulo2Car"/>
          <w:b w:val="0"/>
          <w:color w:val="auto"/>
          <w:sz w:val="22"/>
          <w:szCs w:val="22"/>
          <w:highlight w:val="yellow"/>
          <w:lang w:bidi="es-ES"/>
        </w:rPr>
      </w:pPr>
      <w:r w:rsidRPr="00D670FA">
        <w:rPr>
          <w:rStyle w:val="Ttulo2Car"/>
          <w:b w:val="0"/>
          <w:color w:val="auto"/>
          <w:sz w:val="22"/>
          <w:szCs w:val="22"/>
          <w:lang w:bidi="es-ES"/>
        </w:rPr>
        <w:t>Por otra parte, no se ha localizado en la web del CGCO</w:t>
      </w:r>
      <w:r w:rsidR="00D31684">
        <w:rPr>
          <w:rStyle w:val="Ttulo2Car"/>
          <w:b w:val="0"/>
          <w:color w:val="auto"/>
          <w:sz w:val="22"/>
          <w:szCs w:val="22"/>
          <w:lang w:bidi="es-ES"/>
        </w:rPr>
        <w:t>II</w:t>
      </w:r>
      <w:r w:rsidRPr="00D670FA">
        <w:rPr>
          <w:rStyle w:val="Ttulo2Car"/>
          <w:b w:val="0"/>
          <w:color w:val="auto"/>
          <w:sz w:val="22"/>
          <w:szCs w:val="22"/>
          <w:lang w:bidi="es-ES"/>
        </w:rPr>
        <w:t xml:space="preserve"> información sobre las solicitudes denegadas por aplicación de los límites del artículo 14 de la LTAIBG.  </w:t>
      </w:r>
    </w:p>
    <w:p w:rsidR="00E857EA" w:rsidRPr="002A2E82" w:rsidRDefault="00E857EA" w:rsidP="00A47ADC">
      <w:pPr>
        <w:pStyle w:val="Cuerpodelboletn"/>
        <w:spacing w:before="120" w:after="120" w:line="276" w:lineRule="auto"/>
        <w:ind w:left="426"/>
        <w:rPr>
          <w:rStyle w:val="Ttulo2Car"/>
          <w:b w:val="0"/>
          <w:color w:val="auto"/>
          <w:sz w:val="22"/>
          <w:szCs w:val="22"/>
          <w:highlight w:val="yellow"/>
          <w:lang w:bidi="es-ES"/>
        </w:rPr>
      </w:pPr>
    </w:p>
    <w:p w:rsidR="00B812AB" w:rsidRPr="00E34195" w:rsidRDefault="00461A75"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F46483" w:rsidRDefault="00F46483" w:rsidP="00D31684">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D31684" w:rsidRPr="00D31684">
        <w:t xml:space="preserve">CGCOII </w:t>
      </w:r>
      <w:r w:rsidR="00D31684">
        <w:t xml:space="preserve">no </w:t>
      </w:r>
      <w:r>
        <w:rPr>
          <w:rStyle w:val="Ttulo2Car"/>
          <w:b w:val="0"/>
          <w:color w:val="auto"/>
          <w:sz w:val="22"/>
          <w:szCs w:val="22"/>
          <w:lang w:bidi="es-ES"/>
        </w:rPr>
        <w:t>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w:t>
      </w:r>
      <w:r w:rsidR="00BC5874">
        <w:rPr>
          <w:rStyle w:val="Ttulo2Car"/>
          <w:b w:val="0"/>
          <w:color w:val="auto"/>
          <w:sz w:val="22"/>
          <w:szCs w:val="22"/>
          <w:lang w:bidi="es-ES"/>
        </w:rPr>
        <w:t>.</w:t>
      </w:r>
      <w:r w:rsidR="00BC5874" w:rsidRPr="00BC5874">
        <w:t xml:space="preserve"> </w:t>
      </w:r>
      <w:r w:rsidR="00D31684">
        <w:rPr>
          <w:rStyle w:val="Ttulo2Car"/>
          <w:b w:val="0"/>
          <w:color w:val="auto"/>
          <w:sz w:val="22"/>
          <w:szCs w:val="22"/>
          <w:lang w:bidi="es-ES"/>
        </w:rPr>
        <w:t>No se informa sobre</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sidR="00D31684">
        <w:rPr>
          <w:rStyle w:val="Ttulo2Car"/>
          <w:b w:val="0"/>
          <w:color w:val="auto"/>
          <w:sz w:val="22"/>
          <w:szCs w:val="22"/>
          <w:lang w:bidi="es-ES"/>
        </w:rPr>
        <w:t xml:space="preserve"> ni se indican los medios y requisitos establecidos para la presentación de estas solicitudes.</w:t>
      </w:r>
    </w:p>
    <w:p w:rsidR="00F46483" w:rsidRDefault="00D31684"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lastRenderedPageBreak/>
        <w:t xml:space="preserve">Si existe un apartado </w:t>
      </w:r>
      <w:r w:rsidR="004C4BE7">
        <w:rPr>
          <w:rStyle w:val="Ttulo2Car"/>
          <w:b w:val="0"/>
          <w:color w:val="auto"/>
          <w:sz w:val="22"/>
          <w:szCs w:val="22"/>
          <w:lang w:bidi="es-ES"/>
        </w:rPr>
        <w:t>“C</w:t>
      </w:r>
      <w:r>
        <w:rPr>
          <w:rStyle w:val="Ttulo2Car"/>
          <w:b w:val="0"/>
          <w:color w:val="auto"/>
          <w:sz w:val="22"/>
          <w:szCs w:val="22"/>
          <w:lang w:bidi="es-ES"/>
        </w:rPr>
        <w:t>ontactos</w:t>
      </w:r>
      <w:r w:rsidR="004C4BE7">
        <w:rPr>
          <w:rStyle w:val="Ttulo2Car"/>
          <w:b w:val="0"/>
          <w:color w:val="auto"/>
          <w:sz w:val="22"/>
          <w:szCs w:val="22"/>
          <w:lang w:bidi="es-ES"/>
        </w:rPr>
        <w:t xml:space="preserve">” dependiente del acceso “Quiénes somos” </w:t>
      </w:r>
      <w:r w:rsidR="00034A0E">
        <w:rPr>
          <w:rStyle w:val="Ttulo2Car"/>
          <w:b w:val="0"/>
          <w:color w:val="auto"/>
          <w:sz w:val="22"/>
          <w:szCs w:val="22"/>
          <w:lang w:bidi="es-ES"/>
        </w:rPr>
        <w:t>que posibilita contactar con el CG a través de un formulario web o de una dirección postal o de un correo electrónico</w:t>
      </w:r>
      <w:r w:rsidR="00F46483">
        <w:rPr>
          <w:rStyle w:val="Ttulo2Car"/>
          <w:b w:val="0"/>
          <w:color w:val="auto"/>
          <w:sz w:val="22"/>
          <w:szCs w:val="22"/>
          <w:lang w:bidi="es-ES"/>
        </w:rPr>
        <w:t>.</w:t>
      </w:r>
      <w:r w:rsidR="00E857EA">
        <w:rPr>
          <w:rStyle w:val="Ttulo2Car"/>
          <w:b w:val="0"/>
          <w:color w:val="auto"/>
          <w:sz w:val="22"/>
          <w:szCs w:val="22"/>
          <w:lang w:bidi="es-ES"/>
        </w:rPr>
        <w:t xml:space="preserve"> </w:t>
      </w:r>
    </w:p>
    <w:p w:rsidR="00D670FA" w:rsidRDefault="00D670FA" w:rsidP="00A47ADC">
      <w:pPr>
        <w:spacing w:before="120" w:after="120" w:line="312" w:lineRule="auto"/>
        <w:ind w:left="425"/>
        <w:jc w:val="both"/>
      </w:pPr>
    </w:p>
    <w:p w:rsidR="00B40246" w:rsidRPr="00E34195" w:rsidRDefault="00461A7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E857EA" w:rsidRPr="00B25CC7" w:rsidRDefault="00E857EA" w:rsidP="00A47ADC">
      <w:pPr>
        <w:pStyle w:val="Cuerpodelboletn"/>
        <w:spacing w:before="120" w:after="120" w:line="312" w:lineRule="auto"/>
        <w:ind w:left="425"/>
        <w:rPr>
          <w:color w:val="auto"/>
          <w:lang w:bidi="es-ES"/>
        </w:rPr>
      </w:pP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D670FA">
        <w:rPr>
          <w:color w:val="auto"/>
          <w:lang w:bidi="es-ES"/>
        </w:rPr>
        <w:t>30</w:t>
      </w:r>
      <w:r w:rsidR="00B25CC7">
        <w:rPr>
          <w:color w:val="auto"/>
          <w:lang w:bidi="es-ES"/>
        </w:rPr>
        <w:t>/0</w:t>
      </w:r>
      <w:r w:rsidR="00D670FA">
        <w:rPr>
          <w:color w:val="auto"/>
          <w:lang w:bidi="es-ES"/>
        </w:rPr>
        <w:t>6</w:t>
      </w:r>
      <w:r w:rsidRPr="00B25CC7">
        <w:rPr>
          <w:color w:val="auto"/>
          <w:lang w:bidi="es-ES"/>
        </w:rPr>
        <w:t xml:space="preserve">/2021 se presentó una solicitud de acceso a información pública dirigida </w:t>
      </w:r>
      <w:r w:rsidR="00C562D3" w:rsidRPr="00B25CC7">
        <w:rPr>
          <w:color w:val="auto"/>
          <w:lang w:bidi="es-ES"/>
        </w:rPr>
        <w:t xml:space="preserve">al </w:t>
      </w:r>
      <w:r w:rsidR="00D31684" w:rsidRPr="00D31684">
        <w:rPr>
          <w:color w:val="auto"/>
          <w:lang w:bidi="es-ES"/>
        </w:rPr>
        <w:t>CGCOII</w:t>
      </w:r>
      <w:r w:rsidR="00F31AC8">
        <w:rPr>
          <w:color w:val="auto"/>
          <w:lang w:bidi="es-ES"/>
        </w:rPr>
        <w:t xml:space="preserve"> mediante el formulario web habilitado para contactos generales</w:t>
      </w:r>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E857EA" w:rsidRPr="00B25CC7" w:rsidRDefault="00E857EA" w:rsidP="00F46483">
      <w:pPr>
        <w:pStyle w:val="Cuerpodelboletn"/>
        <w:spacing w:before="120" w:after="120" w:line="312" w:lineRule="auto"/>
        <w:ind w:left="426"/>
        <w:rPr>
          <w:color w:val="auto"/>
          <w:lang w:bidi="es-ES"/>
        </w:rPr>
      </w:pP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r w:rsidR="00131382" w:rsidRPr="00B25CC7">
        <w:rPr>
          <w:color w:val="auto"/>
          <w:lang w:bidi="es-ES"/>
        </w:rPr>
        <w:t xml:space="preserve"> </w:t>
      </w:r>
    </w:p>
    <w:p w:rsidR="00B25CC7" w:rsidRDefault="00B25CC7" w:rsidP="00F46483">
      <w:pPr>
        <w:pStyle w:val="Cuerpodelboletn"/>
        <w:spacing w:before="120" w:after="120" w:line="312" w:lineRule="auto"/>
        <w:ind w:left="426"/>
        <w:rPr>
          <w:rStyle w:val="Ttulo2Car"/>
          <w:sz w:val="22"/>
          <w:szCs w:val="22"/>
        </w:rPr>
      </w:pP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D670FA">
      <w:pPr>
        <w:pStyle w:val="Cuerpodelboletn"/>
        <w:spacing w:before="120" w:after="120" w:line="312" w:lineRule="auto"/>
        <w:ind w:left="426"/>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sidR="00034A0E">
        <w:rPr>
          <w:color w:val="auto"/>
          <w:lang w:bidi="es-ES"/>
        </w:rPr>
        <w:t>13</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parte del </w:t>
      </w:r>
      <w:r w:rsidR="00D31684" w:rsidRPr="00D31684">
        <w:rPr>
          <w:color w:val="auto"/>
          <w:lang w:bidi="es-ES"/>
        </w:rPr>
        <w:t>CGCOII</w:t>
      </w:r>
      <w:r>
        <w:rPr>
          <w:color w:val="auto"/>
          <w:lang w:bidi="es-ES"/>
        </w:rPr>
        <w:t>, en el que se indica que no ha habido actividad relativa a la información solicitada.</w:t>
      </w:r>
    </w:p>
    <w:p w:rsidR="00B25CC7" w:rsidRPr="00B25CC7" w:rsidRDefault="00B25CC7" w:rsidP="00B25CC7">
      <w:pPr>
        <w:pStyle w:val="Cuerpodelboletn"/>
        <w:spacing w:before="120" w:after="120" w:line="312" w:lineRule="auto"/>
        <w:ind w:left="1146"/>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Pr="004D3DD1" w:rsidRDefault="004D3DD1" w:rsidP="004D3DD1">
      <w:pPr>
        <w:pStyle w:val="Cuerpodelboletn"/>
        <w:spacing w:before="120" w:after="120" w:line="312" w:lineRule="auto"/>
        <w:rPr>
          <w:color w:val="auto"/>
          <w:lang w:bidi="es-ES"/>
        </w:rPr>
      </w:pPr>
    </w:p>
    <w:p w:rsidR="004D3DD1" w:rsidRPr="002A2E82" w:rsidRDefault="004D3DD1" w:rsidP="004D3DD1">
      <w:pPr>
        <w:pStyle w:val="Cuerpodelboletn"/>
        <w:spacing w:before="120" w:after="120" w:line="312" w:lineRule="auto"/>
        <w:ind w:left="426"/>
        <w:rPr>
          <w:color w:val="auto"/>
          <w:highlight w:val="yellow"/>
          <w:lang w:bidi="es-ES"/>
        </w:rPr>
      </w:pPr>
      <w:r w:rsidRPr="004D3DD1">
        <w:rPr>
          <w:color w:val="auto"/>
          <w:lang w:bidi="es-ES"/>
        </w:rPr>
        <w:t xml:space="preserve">El CTBG no ha recibido reclamaciones contra resoluciones del </w:t>
      </w:r>
      <w:r w:rsidR="00D31684" w:rsidRPr="00D31684">
        <w:rPr>
          <w:color w:val="auto"/>
          <w:lang w:bidi="es-ES"/>
        </w:rPr>
        <w:t xml:space="preserve">CGCOII </w:t>
      </w:r>
      <w:r w:rsidRPr="004D3DD1">
        <w:rPr>
          <w:color w:val="auto"/>
          <w:lang w:bidi="es-ES"/>
        </w:rPr>
        <w:t>en materia de acceso a la información pública.</w:t>
      </w:r>
    </w:p>
    <w:p w:rsidR="00E857EA" w:rsidRDefault="00E857EA" w:rsidP="00F46483"/>
    <w:p w:rsidR="00034A0E" w:rsidRDefault="00034A0E" w:rsidP="00F46483"/>
    <w:p w:rsidR="001F251B" w:rsidRPr="00256215" w:rsidRDefault="00461A75"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A47ADC" w:rsidRDefault="00034A0E" w:rsidP="00034A0E">
      <w:pPr>
        <w:pStyle w:val="Prrafodelista"/>
        <w:spacing w:before="120" w:after="120" w:line="312" w:lineRule="auto"/>
        <w:ind w:left="426"/>
        <w:contextualSpacing w:val="0"/>
        <w:jc w:val="both"/>
      </w:pPr>
      <w:r>
        <w:t>Dado que el CGCOII no dispone de un espacio específico destinado a la gestión de las solicitudes de acceso a información pública, no caben buenas prácticas que reseñar.</w:t>
      </w:r>
    </w:p>
    <w:p w:rsidR="00256215" w:rsidRDefault="00461A75"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461A75" w:rsidP="00A47ADC">
      <w:pPr>
        <w:pStyle w:val="Prrafodelista"/>
        <w:spacing w:before="120" w:after="120" w:line="312" w:lineRule="auto"/>
        <w:ind w:left="426"/>
        <w:contextualSpacing w:val="0"/>
        <w:jc w:val="both"/>
        <w:rPr>
          <w:bCs/>
        </w:rPr>
      </w:pPr>
      <w:r w:rsidRPr="00461A75">
        <w:rPr>
          <w:bCs/>
        </w:rPr>
        <w:t>No se ha remitido información sobre la actividad generada por las solicitudes de acceso a información pública en 2020.</w:t>
      </w:r>
    </w:p>
    <w:p w:rsidR="00D670FA" w:rsidRDefault="00D670FA" w:rsidP="00D670FA">
      <w:pPr>
        <w:pStyle w:val="Prrafodelista"/>
        <w:ind w:left="426"/>
        <w:jc w:val="both"/>
        <w:rPr>
          <w:bCs/>
        </w:rPr>
      </w:pPr>
      <w:r w:rsidRPr="00D74E79">
        <w:rPr>
          <w:bCs/>
        </w:rPr>
        <w:t>Una cuestión adicional es que no se publican las resoluciones que deniegan el acceso a la información en aplicación de los límites del artículo 14.</w:t>
      </w:r>
    </w:p>
    <w:p w:rsidR="00D670FA" w:rsidRDefault="00D670FA" w:rsidP="00D670FA">
      <w:pPr>
        <w:pStyle w:val="Prrafodelista"/>
        <w:ind w:left="426"/>
        <w:jc w:val="both"/>
        <w:rPr>
          <w:bCs/>
        </w:rPr>
      </w:pPr>
    </w:p>
    <w:p w:rsidR="00D670FA"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 xml:space="preserve">El </w:t>
      </w:r>
      <w:r w:rsidR="00D31684" w:rsidRPr="00D31684">
        <w:rPr>
          <w:bCs/>
        </w:rPr>
        <w:t xml:space="preserve">CGCOII </w:t>
      </w:r>
      <w:r>
        <w:rPr>
          <w:bCs/>
        </w:rPr>
        <w:t>debería publicar en su Portal de Transparencia las resoluciones que deniegan el acceso a la información por aplicación de los límites del artículo 14, según lo dispuesto por el artículo 14.3 de la LTAIBG.</w:t>
      </w:r>
    </w:p>
    <w:p w:rsidR="00D670FA"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p>
    <w:p w:rsidR="00D670FA" w:rsidRPr="008648E8"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En el caso de que no hubiese solicitudes denegadas por aplicación de estos límites debería indicarse expresamente esta circunstancia.</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034A0E" w:rsidRDefault="00034A0E" w:rsidP="00034A0E">
      <w:pPr>
        <w:pStyle w:val="Prrafodelista"/>
        <w:ind w:left="426"/>
        <w:jc w:val="both"/>
      </w:pPr>
      <w:r w:rsidRPr="00034A0E">
        <w:t xml:space="preserve">El CGCOII </w:t>
      </w:r>
      <w:r>
        <w:t xml:space="preserve">no dispone de un espacio en su Portal de Transparencia que facilite el ejercicio del derecho de acceso a la información de la entidad. No se informa sobre la posibilidad de que los ciudadanos efectúen solicitudes de acceso a información pública dirigidas al CG, tampoco sobre los </w:t>
      </w:r>
      <w:r w:rsidRPr="0063118A">
        <w:t>medios</w:t>
      </w:r>
      <w:r>
        <w:t xml:space="preserve"> habilitados para la presentación de las solicitudes ni se aporta información adicional sobre el procedimiento. </w:t>
      </w:r>
    </w:p>
    <w:p w:rsidR="00034A0E" w:rsidRDefault="00034A0E" w:rsidP="00034A0E">
      <w:pPr>
        <w:pStyle w:val="Prrafodelista"/>
        <w:ind w:left="644"/>
        <w:jc w:val="both"/>
      </w:pPr>
    </w:p>
    <w:p w:rsidR="00034A0E" w:rsidRDefault="00034A0E" w:rsidP="00034A0E">
      <w:pPr>
        <w:pStyle w:val="Prrafodelista"/>
        <w:pBdr>
          <w:top w:val="single" w:sz="4" w:space="3" w:color="008000"/>
          <w:left w:val="single" w:sz="4" w:space="4" w:color="008000"/>
          <w:bottom w:val="single" w:sz="4" w:space="1" w:color="008000"/>
          <w:right w:val="single" w:sz="4" w:space="4" w:color="008000"/>
        </w:pBdr>
        <w:ind w:left="426"/>
        <w:jc w:val="both"/>
      </w:pPr>
      <w:r w:rsidRPr="00C627FB">
        <w:t xml:space="preserve">Este Consejo recomienda que, para facilitar el acceso de la ciudadanía al ejercicio del derecho de acceso a la información pública, se incluya un enlace a un apartado específico </w:t>
      </w:r>
      <w:r>
        <w:t xml:space="preserve">en el Portal de Transparencia del CG,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Pr="00034A0E">
        <w:t>CGCOII</w:t>
      </w:r>
      <w:r w:rsidRPr="00C627FB">
        <w:t>.</w:t>
      </w:r>
      <w:r>
        <w:t xml:space="preserve"> Adicionalmente, el </w:t>
      </w:r>
      <w:r w:rsidRPr="00034A0E">
        <w:t xml:space="preserve">CGCOII </w:t>
      </w:r>
      <w:r>
        <w:t>podría valorar publicar información relativa al procedimiento.</w:t>
      </w:r>
    </w:p>
    <w:p w:rsidR="00034A0E" w:rsidRDefault="00034A0E" w:rsidP="00034A0E">
      <w:pPr>
        <w:pStyle w:val="Prrafodelista"/>
        <w:pBdr>
          <w:top w:val="single" w:sz="4" w:space="3" w:color="008000"/>
          <w:left w:val="single" w:sz="4" w:space="4" w:color="008000"/>
          <w:bottom w:val="single" w:sz="4" w:space="1" w:color="008000"/>
          <w:right w:val="single" w:sz="4" w:space="4" w:color="008000"/>
        </w:pBdr>
        <w:ind w:left="426"/>
        <w:jc w:val="both"/>
      </w:pPr>
    </w:p>
    <w:p w:rsidR="00461A75" w:rsidRDefault="00034A0E" w:rsidP="00461A75">
      <w:pPr>
        <w:pStyle w:val="Prrafodelista"/>
        <w:pBdr>
          <w:top w:val="single" w:sz="4" w:space="3" w:color="008000"/>
          <w:left w:val="single" w:sz="4" w:space="4" w:color="008000"/>
          <w:bottom w:val="single" w:sz="4" w:space="1" w:color="008000"/>
          <w:right w:val="single" w:sz="4" w:space="4" w:color="008000"/>
        </w:pBdr>
        <w:ind w:left="426"/>
        <w:jc w:val="both"/>
      </w:pPr>
      <w:r w:rsidRPr="00C627FB">
        <w:t>Este mismo espacio podría utilizarse para la publicación de las resoluciones denegatorias por aplicación de los límites del artículo14 de la LTAIBG.</w:t>
      </w:r>
    </w:p>
    <w:p w:rsidR="00461A75" w:rsidRDefault="00461A75" w:rsidP="00461A75">
      <w:pPr>
        <w:pStyle w:val="Prrafodelista"/>
        <w:pBdr>
          <w:top w:val="single" w:sz="4" w:space="3" w:color="008000"/>
          <w:left w:val="single" w:sz="4" w:space="4" w:color="008000"/>
          <w:bottom w:val="single" w:sz="4" w:space="1" w:color="008000"/>
          <w:right w:val="single" w:sz="4" w:space="4" w:color="008000"/>
        </w:pBdr>
        <w:ind w:left="426"/>
        <w:jc w:val="both"/>
      </w:pPr>
    </w:p>
    <w:p w:rsidR="00D670FA" w:rsidRDefault="00D670FA" w:rsidP="00461A75">
      <w:pPr>
        <w:pStyle w:val="Prrafodelista"/>
        <w:pBdr>
          <w:top w:val="single" w:sz="4" w:space="3" w:color="008000"/>
          <w:left w:val="single" w:sz="4" w:space="4" w:color="008000"/>
          <w:bottom w:val="single" w:sz="4" w:space="1" w:color="008000"/>
          <w:right w:val="single" w:sz="4" w:space="4" w:color="008000"/>
        </w:pBdr>
        <w:ind w:left="426"/>
        <w:jc w:val="both"/>
      </w:pPr>
      <w:r w:rsidRPr="00C627FB">
        <w:t>E</w:t>
      </w:r>
      <w:r>
        <w:t>n e</w:t>
      </w:r>
      <w:r w:rsidRPr="00C627FB">
        <w:t>ste mismo espacio podría</w:t>
      </w:r>
      <w:r>
        <w:t>n</w:t>
      </w:r>
      <w:r w:rsidRPr="00C627FB">
        <w:t xml:space="preserve"> publica</w:t>
      </w:r>
      <w:r>
        <w:t>rse</w:t>
      </w:r>
      <w:r w:rsidRPr="00C627FB">
        <w:t xml:space="preserve"> las resoluciones denegatorias por aplicación de los límites del artículo14 de la LTAIBG.</w:t>
      </w:r>
    </w:p>
    <w:p w:rsidR="00A47ADC" w:rsidRDefault="00F46483" w:rsidP="00A47ADC">
      <w:pPr>
        <w:pStyle w:val="Prrafodelista"/>
        <w:spacing w:before="120" w:after="120" w:line="312" w:lineRule="auto"/>
        <w:ind w:left="709"/>
        <w:contextualSpacing w:val="0"/>
        <w:jc w:val="both"/>
        <w:rPr>
          <w:highlight w:val="yellow"/>
        </w:rPr>
      </w:pPr>
      <w:r w:rsidRPr="00F46483">
        <w:rPr>
          <w:highlight w:val="yellow"/>
        </w:rPr>
        <w:t xml:space="preserve"> </w:t>
      </w: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B25CC7">
      <w:pPr>
        <w:pStyle w:val="Prrafodelista"/>
        <w:ind w:left="426"/>
        <w:jc w:val="both"/>
      </w:pPr>
      <w:r>
        <w:t xml:space="preserve">La gestión de la solicitud de acceso presentada no se ha ajustado al procedimiento establecido por la LTAIBG. </w:t>
      </w:r>
    </w:p>
    <w:p w:rsidR="00B25CC7" w:rsidRDefault="00B25CC7" w:rsidP="00B25CC7">
      <w:pPr>
        <w:pStyle w:val="Prrafodelista"/>
        <w:ind w:left="426"/>
        <w:jc w:val="both"/>
      </w:pPr>
    </w:p>
    <w:p w:rsidR="00B25CC7" w:rsidRDefault="00B25CC7" w:rsidP="00B25CC7">
      <w:pPr>
        <w:pStyle w:val="Prrafodelista"/>
        <w:ind w:left="426"/>
        <w:jc w:val="both"/>
      </w:pPr>
      <w:r>
        <w:t xml:space="preserve">El </w:t>
      </w:r>
      <w:r w:rsidR="00D31684" w:rsidRPr="00D31684">
        <w:t xml:space="preserve">CGCOII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B25CC7" w:rsidRDefault="00B25CC7" w:rsidP="00B25CC7">
      <w:pPr>
        <w:pStyle w:val="Prrafodelista"/>
        <w:ind w:left="426"/>
        <w:jc w:val="both"/>
      </w:pPr>
    </w:p>
    <w:p w:rsidR="00B25CC7" w:rsidRDefault="00B25CC7" w:rsidP="00461A75">
      <w:pPr>
        <w:pStyle w:val="Prrafodelista"/>
        <w:pBdr>
          <w:top w:val="single" w:sz="4" w:space="1" w:color="008000"/>
          <w:left w:val="single" w:sz="4" w:space="4" w:color="008000"/>
          <w:bottom w:val="single" w:sz="4" w:space="1" w:color="008000"/>
          <w:right w:val="single" w:sz="4" w:space="4" w:color="008000"/>
        </w:pBdr>
        <w:ind w:left="426"/>
        <w:jc w:val="both"/>
      </w:pPr>
      <w:bookmarkStart w:id="0" w:name="_GoBack"/>
      <w:bookmarkEnd w:id="0"/>
      <w:r>
        <w:t xml:space="preserve">Aunque el volumen de datos relativos a una información solicitada al amparo de la LTAIBG tenga escasa entidad y se considere más ágil proporcionar la información directamente mediante un correo electrónico, el </w:t>
      </w:r>
      <w:r w:rsidR="00D31684" w:rsidRPr="00D31684">
        <w:t xml:space="preserve">CGCOII </w:t>
      </w:r>
      <w:r>
        <w:t xml:space="preserve">debería de ajustarse al procedimiento establecido y emitir una resolución expresa – no es suficiente un correo electrónico </w:t>
      </w:r>
      <w:r w:rsidR="005738CA">
        <w:t>proporcionando</w:t>
      </w:r>
      <w:r>
        <w:t xml:space="preserve"> la información - que indique los recursos que contra la misma procedan, órgano administrativo o judicial ante el que presentarlos y el plazo para interponerlos. </w:t>
      </w:r>
    </w:p>
    <w:sectPr w:rsidR="00B25CC7"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E7" w:rsidRDefault="004C4BE7" w:rsidP="00932008">
      <w:pPr>
        <w:spacing w:after="0" w:line="240" w:lineRule="auto"/>
      </w:pPr>
      <w:r>
        <w:separator/>
      </w:r>
    </w:p>
  </w:endnote>
  <w:endnote w:type="continuationSeparator" w:id="0">
    <w:p w:rsidR="004C4BE7" w:rsidRDefault="004C4BE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7" w:rsidRDefault="004C4B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4C4BE7" w:rsidRPr="00124C83" w:rsidRDefault="004C4BE7">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461A75">
          <w:rPr>
            <w:noProof/>
            <w:sz w:val="20"/>
            <w:szCs w:val="20"/>
          </w:rPr>
          <w:t>4</w:t>
        </w:r>
        <w:r w:rsidRPr="00124C83">
          <w:rPr>
            <w:sz w:val="20"/>
            <w:szCs w:val="20"/>
          </w:rPr>
          <w:fldChar w:fldCharType="end"/>
        </w:r>
      </w:p>
    </w:sdtContent>
  </w:sdt>
  <w:p w:rsidR="004C4BE7" w:rsidRDefault="004C4B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7" w:rsidRDefault="004C4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E7" w:rsidRDefault="004C4BE7" w:rsidP="00932008">
      <w:pPr>
        <w:spacing w:after="0" w:line="240" w:lineRule="auto"/>
      </w:pPr>
      <w:r>
        <w:separator/>
      </w:r>
    </w:p>
  </w:footnote>
  <w:footnote w:type="continuationSeparator" w:id="0">
    <w:p w:rsidR="004C4BE7" w:rsidRDefault="004C4BE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7" w:rsidRDefault="004C4B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7" w:rsidRDefault="004C4B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7" w:rsidRDefault="004C4B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34A0E"/>
    <w:rsid w:val="00055B15"/>
    <w:rsid w:val="000965B3"/>
    <w:rsid w:val="000C6CFF"/>
    <w:rsid w:val="00102733"/>
    <w:rsid w:val="00124C83"/>
    <w:rsid w:val="0012783F"/>
    <w:rsid w:val="00131382"/>
    <w:rsid w:val="001561A4"/>
    <w:rsid w:val="00176A94"/>
    <w:rsid w:val="00194000"/>
    <w:rsid w:val="001F251B"/>
    <w:rsid w:val="002019B0"/>
    <w:rsid w:val="00217950"/>
    <w:rsid w:val="00241D7A"/>
    <w:rsid w:val="00256215"/>
    <w:rsid w:val="002A154B"/>
    <w:rsid w:val="002A2E82"/>
    <w:rsid w:val="003301B4"/>
    <w:rsid w:val="003315C5"/>
    <w:rsid w:val="00334115"/>
    <w:rsid w:val="0039794E"/>
    <w:rsid w:val="003F271E"/>
    <w:rsid w:val="003F572A"/>
    <w:rsid w:val="00461A75"/>
    <w:rsid w:val="004A123A"/>
    <w:rsid w:val="004C4BE7"/>
    <w:rsid w:val="004D3DD1"/>
    <w:rsid w:val="004D6E73"/>
    <w:rsid w:val="004E39A0"/>
    <w:rsid w:val="004F2655"/>
    <w:rsid w:val="005446A8"/>
    <w:rsid w:val="00561402"/>
    <w:rsid w:val="005738CA"/>
    <w:rsid w:val="0057532F"/>
    <w:rsid w:val="00595AAF"/>
    <w:rsid w:val="00596FDE"/>
    <w:rsid w:val="005B1F0E"/>
    <w:rsid w:val="005B3C15"/>
    <w:rsid w:val="006A2766"/>
    <w:rsid w:val="00705873"/>
    <w:rsid w:val="00706E04"/>
    <w:rsid w:val="00707CFE"/>
    <w:rsid w:val="00710031"/>
    <w:rsid w:val="00727BA2"/>
    <w:rsid w:val="00743756"/>
    <w:rsid w:val="007507B4"/>
    <w:rsid w:val="00764AC1"/>
    <w:rsid w:val="007B0F99"/>
    <w:rsid w:val="007D6B40"/>
    <w:rsid w:val="00815659"/>
    <w:rsid w:val="008207D9"/>
    <w:rsid w:val="00844FA9"/>
    <w:rsid w:val="008C1E1E"/>
    <w:rsid w:val="008E7983"/>
    <w:rsid w:val="00923092"/>
    <w:rsid w:val="009239D9"/>
    <w:rsid w:val="00932008"/>
    <w:rsid w:val="00935E6A"/>
    <w:rsid w:val="00956BFC"/>
    <w:rsid w:val="009609E9"/>
    <w:rsid w:val="00983919"/>
    <w:rsid w:val="00A41DD5"/>
    <w:rsid w:val="00A47ADC"/>
    <w:rsid w:val="00A76CE1"/>
    <w:rsid w:val="00A945B5"/>
    <w:rsid w:val="00A974B0"/>
    <w:rsid w:val="00AA3033"/>
    <w:rsid w:val="00AC5306"/>
    <w:rsid w:val="00AD6EC5"/>
    <w:rsid w:val="00B25CC7"/>
    <w:rsid w:val="00B40246"/>
    <w:rsid w:val="00B53A41"/>
    <w:rsid w:val="00B5583D"/>
    <w:rsid w:val="00B812AB"/>
    <w:rsid w:val="00B841AE"/>
    <w:rsid w:val="00B85710"/>
    <w:rsid w:val="00BB6799"/>
    <w:rsid w:val="00BC5874"/>
    <w:rsid w:val="00BD4582"/>
    <w:rsid w:val="00BE6A46"/>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31684"/>
    <w:rsid w:val="00D445A7"/>
    <w:rsid w:val="00D52E43"/>
    <w:rsid w:val="00D670FA"/>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31AC8"/>
    <w:rsid w:val="00F4013B"/>
    <w:rsid w:val="00F46483"/>
    <w:rsid w:val="00F47C3B"/>
    <w:rsid w:val="00F60274"/>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BC58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BC5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2F6314"/>
    <w:rsid w:val="003D088C"/>
    <w:rsid w:val="004A2868"/>
    <w:rsid w:val="007F7F71"/>
    <w:rsid w:val="00902153"/>
    <w:rsid w:val="00A03CD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0B37A49-7EA7-4E87-A97E-F41E82BD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TotalTime>
  <Pages>4</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2021-10-04T07:40:00Z</dcterms:created>
  <dcterms:modified xsi:type="dcterms:W3CDTF">2021-10-18T11:46:00Z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