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52717D" w:rsidRPr="0052717D">
        <w:t>Consejo General de Colegios Oficiales de Químicos de España</w:t>
      </w:r>
      <w:bookmarkStart w:id="0" w:name="_GoBack"/>
      <w:bookmarkEnd w:id="0"/>
      <w:r w:rsidR="00744087" w:rsidRPr="00744087">
        <w:t xml:space="preserve"> </w:t>
      </w:r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1A392D"/>
    <w:rsid w:val="00224A58"/>
    <w:rsid w:val="002B7104"/>
    <w:rsid w:val="00305B13"/>
    <w:rsid w:val="00317980"/>
    <w:rsid w:val="0034747E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E1241"/>
    <w:rsid w:val="00952FA3"/>
    <w:rsid w:val="00A3712E"/>
    <w:rsid w:val="00AD6806"/>
    <w:rsid w:val="00AF4B29"/>
    <w:rsid w:val="00B71300"/>
    <w:rsid w:val="00B730BF"/>
    <w:rsid w:val="00B75AC6"/>
    <w:rsid w:val="00CE39A7"/>
    <w:rsid w:val="00CF7FBE"/>
    <w:rsid w:val="00E0420E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2021-10-18T12:29:00Z</dcterms:created>
  <dcterms:modified xsi:type="dcterms:W3CDTF">2021-10-18T12:29:00Z</dcterms:modified>
</cp:coreProperties>
</file>