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3F5BA2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 xml:space="preserve">Colegio </w:t>
            </w:r>
            <w:r w:rsidR="00942DA4">
              <w:rPr>
                <w:sz w:val="24"/>
                <w:szCs w:val="24"/>
              </w:rPr>
              <w:t xml:space="preserve">Oficial </w:t>
            </w:r>
            <w:r w:rsidR="00C760E5">
              <w:rPr>
                <w:sz w:val="24"/>
                <w:szCs w:val="24"/>
              </w:rPr>
              <w:t xml:space="preserve">de </w:t>
            </w:r>
            <w:r w:rsidR="007A5C61">
              <w:rPr>
                <w:sz w:val="24"/>
                <w:szCs w:val="24"/>
              </w:rPr>
              <w:t xml:space="preserve">Ingenieros </w:t>
            </w:r>
            <w:r w:rsidR="003F5BA2">
              <w:rPr>
                <w:sz w:val="24"/>
                <w:szCs w:val="24"/>
              </w:rPr>
              <w:t>de Caminos, Canales y Puertos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A1324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4466C4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833A03">
        <w:rPr>
          <w:bCs/>
        </w:rPr>
        <w:t xml:space="preserve">Según informa el </w:t>
      </w:r>
      <w:r w:rsidR="0062480A" w:rsidRPr="00833A03">
        <w:rPr>
          <w:bCs/>
        </w:rPr>
        <w:t>C</w:t>
      </w:r>
      <w:r w:rsidR="00833A03">
        <w:rPr>
          <w:bCs/>
        </w:rPr>
        <w:t>ICCP</w:t>
      </w:r>
      <w:r w:rsidRPr="00833A03">
        <w:rPr>
          <w:bCs/>
        </w:rPr>
        <w:t xml:space="preserve">, </w:t>
      </w:r>
      <w:r w:rsidR="0062480A" w:rsidRPr="00833A03">
        <w:rPr>
          <w:bCs/>
        </w:rPr>
        <w:t xml:space="preserve">no se </w:t>
      </w:r>
      <w:r w:rsidR="00D94CFB" w:rsidRPr="00833A03">
        <w:rPr>
          <w:bCs/>
        </w:rPr>
        <w:t xml:space="preserve">ha asignado </w:t>
      </w:r>
      <w:r w:rsidRPr="00833A03">
        <w:rPr>
          <w:bCs/>
        </w:rPr>
        <w:t>la gestión de las solicitudes de acceso a información pública</w:t>
      </w:r>
      <w:r w:rsidR="00C45AAA" w:rsidRPr="00833A03">
        <w:rPr>
          <w:bCs/>
        </w:rPr>
        <w:t xml:space="preserve"> </w:t>
      </w:r>
      <w:r w:rsidR="0062480A" w:rsidRPr="00833A03">
        <w:rPr>
          <w:bCs/>
        </w:rPr>
        <w:t>a ninguna unidad</w:t>
      </w:r>
      <w:r w:rsidR="00A059FD" w:rsidRPr="00833A03">
        <w:rPr>
          <w:bCs/>
        </w:rPr>
        <w:t xml:space="preserve"> de la</w:t>
      </w:r>
      <w:r w:rsidR="00E46F2A" w:rsidRPr="00833A03">
        <w:rPr>
          <w:bCs/>
        </w:rPr>
        <w:t xml:space="preserve"> entidad </w:t>
      </w:r>
      <w:r w:rsidR="0062480A" w:rsidRPr="00833A03">
        <w:rPr>
          <w:bCs/>
        </w:rPr>
        <w:t>aun</w:t>
      </w:r>
      <w:r w:rsidR="00D94CFB" w:rsidRPr="00833A03">
        <w:rPr>
          <w:bCs/>
        </w:rPr>
        <w:t>que cuenta</w:t>
      </w:r>
      <w:r w:rsidR="00A059FD" w:rsidRPr="00833A03">
        <w:rPr>
          <w:bCs/>
        </w:rPr>
        <w:t xml:space="preserve"> </w:t>
      </w:r>
      <w:r w:rsidR="00D94CFB" w:rsidRPr="00833A03">
        <w:rPr>
          <w:bCs/>
        </w:rPr>
        <w:t>con</w:t>
      </w:r>
      <w:r w:rsidR="00A059FD" w:rsidRPr="00833A03">
        <w:rPr>
          <w:bCs/>
        </w:rPr>
        <w:t xml:space="preserve"> </w:t>
      </w:r>
      <w:r w:rsidR="00833A03">
        <w:rPr>
          <w:bCs/>
        </w:rPr>
        <w:t>cuatro</w:t>
      </w:r>
      <w:r w:rsidR="00A059FD" w:rsidRPr="00833A03">
        <w:rPr>
          <w:bCs/>
        </w:rPr>
        <w:t xml:space="preserve"> persona</w:t>
      </w:r>
      <w:r w:rsidR="00833A03">
        <w:rPr>
          <w:bCs/>
        </w:rPr>
        <w:t>s</w:t>
      </w:r>
      <w:r w:rsidR="00C45AAA" w:rsidRPr="00833A03">
        <w:rPr>
          <w:bCs/>
        </w:rPr>
        <w:t xml:space="preserve"> que compatibiliza</w:t>
      </w:r>
      <w:r w:rsidR="00833A03">
        <w:rPr>
          <w:bCs/>
        </w:rPr>
        <w:t>n</w:t>
      </w:r>
      <w:r w:rsidR="00C45AAA" w:rsidRPr="00833A03">
        <w:rPr>
          <w:bCs/>
        </w:rPr>
        <w:t xml:space="preserve"> esta actividad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4466C4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833A03">
        <w:rPr>
          <w:bCs/>
          <w:color w:val="auto"/>
          <w:szCs w:val="22"/>
        </w:rPr>
        <w:t xml:space="preserve">En 2020 el </w:t>
      </w:r>
      <w:r w:rsidR="00833A03" w:rsidRPr="00833A03">
        <w:rPr>
          <w:bCs/>
          <w:color w:val="auto"/>
          <w:szCs w:val="22"/>
        </w:rPr>
        <w:t xml:space="preserve">CICCP </w:t>
      </w:r>
      <w:r w:rsidRPr="00833A03">
        <w:rPr>
          <w:bCs/>
          <w:color w:val="auto"/>
          <w:szCs w:val="22"/>
        </w:rPr>
        <w:t xml:space="preserve">recibió </w:t>
      </w:r>
      <w:r w:rsidR="00833A03">
        <w:rPr>
          <w:bCs/>
          <w:color w:val="auto"/>
          <w:szCs w:val="22"/>
        </w:rPr>
        <w:t xml:space="preserve">una solicitud de </w:t>
      </w:r>
      <w:r w:rsidRPr="00833A03">
        <w:rPr>
          <w:bCs/>
          <w:color w:val="auto"/>
          <w:szCs w:val="22"/>
        </w:rPr>
        <w:t xml:space="preserve"> </w:t>
      </w:r>
      <w:r w:rsidR="00C45AAA" w:rsidRPr="00833A03">
        <w:rPr>
          <w:bCs/>
          <w:color w:val="auto"/>
          <w:szCs w:val="22"/>
        </w:rPr>
        <w:t>acceso a</w:t>
      </w:r>
      <w:r w:rsidRPr="00833A03">
        <w:rPr>
          <w:bCs/>
          <w:color w:val="auto"/>
          <w:szCs w:val="22"/>
        </w:rPr>
        <w:t xml:space="preserve"> información</w:t>
      </w:r>
      <w:r w:rsidR="00C45AAA" w:rsidRPr="00833A03">
        <w:rPr>
          <w:bCs/>
          <w:color w:val="auto"/>
          <w:szCs w:val="22"/>
        </w:rPr>
        <w:t xml:space="preserve"> pública de la entidad</w:t>
      </w:r>
      <w:r w:rsidR="00833A03">
        <w:rPr>
          <w:bCs/>
          <w:color w:val="auto"/>
          <w:szCs w:val="22"/>
        </w:rPr>
        <w:t>. Esta solicitud junto a otra que había quedado pendiente en 2019 fue tramitada a lo largo del año. En ambos casos se concedió acceso parcial a la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466C4" w:rsidRPr="004466C4">
        <w:rPr>
          <w:rStyle w:val="Ttulo2Car"/>
          <w:b w:val="0"/>
          <w:color w:val="auto"/>
          <w:sz w:val="22"/>
          <w:szCs w:val="22"/>
          <w:lang w:bidi="es-ES"/>
        </w:rPr>
        <w:t>CICCP</w:t>
      </w:r>
      <w:bookmarkStart w:id="0" w:name="_GoBack"/>
      <w:bookmarkEnd w:id="0"/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4466C4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CICCP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si cuenta con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cuenta con un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elemento denominado “Contacte con su colegio”,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>- denominación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que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puede inducir a pensar que su uso se limita a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>los colegiados -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>que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enlaza con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general (presencial, correo postal y correo electrónico).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4466C4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3A1324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CB5A64">
        <w:rPr>
          <w:color w:val="auto"/>
          <w:lang w:bidi="es-ES"/>
        </w:rPr>
        <w:t>buzón</w:t>
      </w:r>
      <w:r w:rsidR="00311E0F">
        <w:rPr>
          <w:color w:val="auto"/>
          <w:lang w:bidi="es-ES"/>
        </w:rPr>
        <w:t xml:space="preserve"> para contactos generales</w:t>
      </w:r>
      <w:r w:rsidR="003A1324">
        <w:rPr>
          <w:color w:val="auto"/>
          <w:lang w:bidi="es-ES"/>
        </w:rPr>
        <w:t xml:space="preserve"> </w:t>
      </w:r>
      <w:r w:rsidR="001268D0" w:rsidRPr="000D46B6">
        <w:rPr>
          <w:color w:val="auto"/>
          <w:lang w:bidi="es-ES"/>
        </w:rPr>
        <w:t xml:space="preserve">– </w:t>
      </w:r>
      <w:r w:rsidR="00193DE5" w:rsidRPr="00193DE5">
        <w:t xml:space="preserve"> </w:t>
      </w:r>
      <w:r w:rsidR="003A1324" w:rsidRPr="003A1324">
        <w:t xml:space="preserve"> </w:t>
      </w:r>
      <w:hyperlink r:id="rId12" w:history="1">
        <w:r w:rsidR="00833A03" w:rsidRPr="00BF474D">
          <w:rPr>
            <w:rStyle w:val="Hipervnculo"/>
          </w:rPr>
          <w:t>secretariogeneral@ciccp.es</w:t>
        </w:r>
      </w:hyperlink>
      <w:r w:rsidR="00833A0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11E0F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1E1C29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33A03">
        <w:rPr>
          <w:color w:val="auto"/>
          <w:lang w:bidi="es-ES"/>
        </w:rPr>
        <w:t>07/07</w:t>
      </w:r>
      <w:r>
        <w:rPr>
          <w:color w:val="auto"/>
          <w:lang w:bidi="es-ES"/>
        </w:rPr>
        <w:t>/2021 se remite mediante correo electrónico la información solicitada</w:t>
      </w:r>
      <w:r w:rsidR="006E496D"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833A03">
        <w:rPr>
          <w:color w:val="auto"/>
        </w:rPr>
        <w:t xml:space="preserve">cinco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833A03" w:rsidRPr="00833A03">
        <w:rPr>
          <w:color w:val="auto"/>
        </w:rPr>
        <w:t xml:space="preserve">CICCP </w:t>
      </w:r>
      <w:r>
        <w:rPr>
          <w:color w:val="auto"/>
        </w:rPr>
        <w:t xml:space="preserve">en materia de acceso a la información pública. </w:t>
      </w:r>
      <w:r w:rsidR="00833A03">
        <w:rPr>
          <w:color w:val="auto"/>
        </w:rPr>
        <w:t xml:space="preserve">Tres de estas reclamaciones fueron estimadas, una de manera parcial y en otro caso el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>CICCP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proporcionó la información antes de finalizar el procedimiento de reclamación. Las dos restantes fueron desestimadas.</w:t>
      </w:r>
    </w:p>
    <w:p w:rsidR="007E11BA" w:rsidRDefault="007E11BA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4466C4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833A03" w:rsidRPr="00833A03">
        <w:t xml:space="preserve">CICCP </w:t>
      </w:r>
      <w:r>
        <w:t xml:space="preserve">no dispone de un espacio específico para la presentación de solicitudes de información no caben buenas prácticas que reseñar. </w:t>
      </w:r>
    </w:p>
    <w:p w:rsidR="0063118A" w:rsidRDefault="0063118A" w:rsidP="0063118A">
      <w:pPr>
        <w:ind w:left="426"/>
      </w:pPr>
    </w:p>
    <w:p w:rsidR="00311E0F" w:rsidRDefault="00311E0F" w:rsidP="0063118A">
      <w:pPr>
        <w:ind w:left="426"/>
      </w:pPr>
    </w:p>
    <w:p w:rsidR="00256215" w:rsidRDefault="004466C4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833A03">
        <w:rPr>
          <w:bCs/>
        </w:rPr>
        <w:t>E</w:t>
      </w:r>
      <w:r w:rsidR="00E0225F" w:rsidRPr="00833A03">
        <w:rPr>
          <w:bCs/>
        </w:rPr>
        <w:t xml:space="preserve">l </w:t>
      </w:r>
      <w:r w:rsidR="00833A03" w:rsidRPr="00833A03">
        <w:rPr>
          <w:bCs/>
        </w:rPr>
        <w:t xml:space="preserve">CICCP </w:t>
      </w:r>
      <w:r w:rsidRPr="00833A03">
        <w:rPr>
          <w:bCs/>
        </w:rPr>
        <w:t>recibió</w:t>
      </w:r>
      <w:r w:rsidR="00833A03">
        <w:rPr>
          <w:bCs/>
        </w:rPr>
        <w:t xml:space="preserve"> una solicitud de información</w:t>
      </w:r>
      <w:r w:rsidRPr="00833A03">
        <w:rPr>
          <w:bCs/>
        </w:rPr>
        <w:t xml:space="preserve"> en el año 2020</w:t>
      </w:r>
      <w:r w:rsidR="00833A03">
        <w:rPr>
          <w:bCs/>
        </w:rPr>
        <w:t xml:space="preserve"> que junto a otra solicitud correspondiente a 2019 fue tramitada en el año, </w:t>
      </w:r>
      <w:r w:rsidR="00891F30">
        <w:rPr>
          <w:bCs/>
        </w:rPr>
        <w:t>concediéndose</w:t>
      </w:r>
      <w:r w:rsidR="00833A03">
        <w:rPr>
          <w:bCs/>
        </w:rPr>
        <w:t xml:space="preserve"> acceso parcial a la información</w:t>
      </w:r>
      <w:r w:rsidR="00891F30">
        <w:rPr>
          <w:bCs/>
        </w:rPr>
        <w:t xml:space="preserve"> en ambos casos. </w:t>
      </w:r>
      <w:r w:rsidR="00833A03">
        <w:rPr>
          <w:bCs/>
        </w:rPr>
        <w:t xml:space="preserve"> </w:t>
      </w:r>
      <w:r w:rsidRPr="00833A03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891F30" w:rsidRPr="00891F30">
        <w:rPr>
          <w:bCs/>
        </w:rPr>
        <w:t xml:space="preserve">CICCP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891F30" w:rsidRPr="00891F30">
        <w:t xml:space="preserve">CICCP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891F30" w:rsidRPr="00891F30">
        <w:t>CICCP</w:t>
      </w:r>
      <w:r w:rsidRPr="00C627FB">
        <w:t>.</w:t>
      </w:r>
      <w:r>
        <w:t xml:space="preserve"> Adicionalmente, el </w:t>
      </w:r>
      <w:r w:rsidR="00891F30" w:rsidRPr="00891F30">
        <w:t xml:space="preserve">CICCP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11E0F" w:rsidRPr="00311E0F" w:rsidRDefault="00CB5A64" w:rsidP="00311E0F">
      <w:pPr>
        <w:ind w:left="426"/>
        <w:contextualSpacing/>
        <w:jc w:val="both"/>
      </w:pPr>
      <w:r>
        <w:t>L</w:t>
      </w:r>
      <w:r w:rsidR="00311E0F" w:rsidRPr="00311E0F">
        <w:t xml:space="preserve">a gestión de la solicitud de acceso presentada no se ha ajustado al procedimiento establecido por la LTAIBG. </w:t>
      </w:r>
    </w:p>
    <w:p w:rsidR="00311E0F" w:rsidRPr="00311E0F" w:rsidRDefault="00311E0F" w:rsidP="00311E0F">
      <w:pPr>
        <w:ind w:left="426"/>
        <w:contextualSpacing/>
        <w:jc w:val="both"/>
      </w:pPr>
    </w:p>
    <w:p w:rsidR="00311E0F" w:rsidRPr="00311E0F" w:rsidRDefault="00311E0F" w:rsidP="00311E0F">
      <w:pPr>
        <w:ind w:left="426"/>
        <w:contextualSpacing/>
        <w:jc w:val="both"/>
      </w:pPr>
      <w:r w:rsidRPr="00311E0F">
        <w:lastRenderedPageBreak/>
        <w:t xml:space="preserve">El </w:t>
      </w:r>
      <w:r w:rsidR="00891F30" w:rsidRPr="00891F30">
        <w:t xml:space="preserve">CICCP </w:t>
      </w:r>
      <w:r w:rsidRPr="00311E0F">
        <w:t xml:space="preserve">no emite una resolución expresa. La contestación a la solicitud  se efectúa mediante correo electrónico en el que se </w:t>
      </w:r>
      <w:r w:rsidR="00D328F4">
        <w:t xml:space="preserve">proporciona </w:t>
      </w:r>
      <w:r w:rsidR="00CB5A64">
        <w:t xml:space="preserve">la información solicitada, </w:t>
      </w:r>
      <w:r w:rsidRPr="00311E0F">
        <w:t xml:space="preserve"> </w:t>
      </w:r>
      <w:r w:rsidR="00CB5A64">
        <w:t>que</w:t>
      </w:r>
      <w:r w:rsidRPr="00311E0F">
        <w:t xml:space="preserve"> no incluye pie de recurso, careciendo en consecuencia, de información sobre los medios de impugnación en caso de disconformidad con la respuesta proporcionada, cuestión sobre la que tampoco se informa </w:t>
      </w:r>
      <w:r w:rsidR="00CB5A64">
        <w:t>la web</w:t>
      </w:r>
      <w:r w:rsidRPr="00311E0F">
        <w:t xml:space="preserve"> de la entidad.  </w:t>
      </w:r>
    </w:p>
    <w:p w:rsidR="00311E0F" w:rsidRDefault="00311E0F" w:rsidP="00311E0F">
      <w:pPr>
        <w:ind w:left="426"/>
        <w:contextualSpacing/>
        <w:jc w:val="both"/>
      </w:pPr>
    </w:p>
    <w:p w:rsidR="00D328F4" w:rsidRPr="00D328F4" w:rsidRDefault="00D328F4" w:rsidP="00D328F4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891F30" w:rsidRPr="00891F30">
        <w:t xml:space="preserve">CICCP </w:t>
      </w:r>
      <w:r w:rsidRPr="00D328F4">
        <w:t xml:space="preserve">debería de ajustarse al procedimiento establecido y emitir una resolución expresa – no es suficiente un correo electrónico remitiendo la información solicitada - que indique los recursos que contra la misma procedan, órgano administrativo o judicial ante el que presentarlos y el plazo para interponerlos. </w:t>
      </w:r>
    </w:p>
    <w:p w:rsidR="00D328F4" w:rsidRDefault="00D328F4" w:rsidP="00311E0F">
      <w:pPr>
        <w:ind w:left="426"/>
        <w:contextualSpacing/>
        <w:jc w:val="both"/>
      </w:pPr>
    </w:p>
    <w:sectPr w:rsidR="00D328F4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4466C4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9pt;height:9pt" o:bullet="t">
        <v:imagedata r:id="rId1" o:title="BD14533_"/>
      </v:shape>
    </w:pict>
  </w:numPicBullet>
  <w:numPicBullet w:numPicBulletId="1">
    <w:pict>
      <v:shape id="_x0000_i1106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466C4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ecretariogeneral@ciccp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6F82F-3AD8-4611-8874-B77966E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2021-10-07T10:36:00Z</dcterms:created>
  <dcterms:modified xsi:type="dcterms:W3CDTF">2021-10-18T11:21:00Z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