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11A47CE7" wp14:editId="6E586855">
                <wp:simplePos x="0" y="0"/>
                <wp:positionH relativeFrom="column">
                  <wp:posOffset>350520</wp:posOffset>
                </wp:positionH>
                <wp:positionV relativeFrom="paragraph">
                  <wp:posOffset>15875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40"/>
                                <w:szCs w:val="40"/>
                              </w:rPr>
                              <w:id w:val="228783080"/>
                              <w:placeholder>
                                <w:docPart w:val="9F38587DCE4F49368CED0492B4EFD406"/>
                              </w:placeholder>
                            </w:sdtPr>
                            <w:sdtEndPr/>
                            <w:sdtContent>
                              <w:p w:rsidR="00A136F6" w:rsidRDefault="00A136F6" w:rsidP="003F6EDC">
                                <w:pPr>
                                  <w:pStyle w:val="Ttulodelboletn"/>
                                  <w:jc w:val="center"/>
                                  <w:rPr>
                                    <w:rFonts w:ascii="Century Gothic" w:hAnsi="Century Gothic"/>
                                    <w:sz w:val="40"/>
                                    <w:szCs w:val="40"/>
                                  </w:rPr>
                                </w:pPr>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sidRPr="00C555C6">
                                  <w:rPr>
                                    <w:rFonts w:ascii="Century Gothic" w:hAnsi="Century Gothic"/>
                                    <w:sz w:val="40"/>
                                    <w:szCs w:val="40"/>
                                    <w:lang w:bidi="es-ES"/>
                                  </w:rPr>
                                  <w:t>de</w:t>
                                </w:r>
                                <w:r>
                                  <w:rPr>
                                    <w:rFonts w:ascii="Century Gothic" w:hAnsi="Century Gothic"/>
                                    <w:sz w:val="40"/>
                                    <w:szCs w:val="40"/>
                                    <w:lang w:bidi="es-ES"/>
                                  </w:rPr>
                                  <w:t>l Ayuntamiento de Albacete</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6pt;margin-top:1.2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" filled="f" stroked="f">
                <v:textbox inset=",7.2pt,,7.2pt">
                  <w:txbxContent>
                    <w:sdt>
                      <w:sdtPr>
                        <w:rPr>
                          <w:rFonts w:ascii="Century Gothic" w:hAnsi="Century Gothic"/>
                          <w:sz w:val="40"/>
                          <w:szCs w:val="40"/>
                        </w:rPr>
                        <w:id w:val="228783080"/>
                        <w:placeholder>
                          <w:docPart w:val="9F38587DCE4F49368CED0492B4EFD406"/>
                        </w:placeholder>
                      </w:sdtPr>
                      <w:sdtContent>
                        <w:p w:rsidR="00A136F6" w:rsidRDefault="00A136F6" w:rsidP="003F6EDC">
                          <w:pPr>
                            <w:pStyle w:val="Ttulodelboletn"/>
                            <w:jc w:val="center"/>
                            <w:rPr>
                              <w:rFonts w:ascii="Century Gothic" w:hAnsi="Century Gothic"/>
                              <w:sz w:val="40"/>
                              <w:szCs w:val="40"/>
                            </w:rPr>
                          </w:pPr>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sidRPr="00C555C6">
                            <w:rPr>
                              <w:rFonts w:ascii="Century Gothic" w:hAnsi="Century Gothic"/>
                              <w:sz w:val="40"/>
                              <w:szCs w:val="40"/>
                              <w:lang w:bidi="es-ES"/>
                            </w:rPr>
                            <w:t>de</w:t>
                          </w:r>
                          <w:r>
                            <w:rPr>
                              <w:rFonts w:ascii="Century Gothic" w:hAnsi="Century Gothic"/>
                              <w:sz w:val="40"/>
                              <w:szCs w:val="40"/>
                              <w:lang w:bidi="es-ES"/>
                            </w:rPr>
                            <w:t>l Ayuntamiento de Albacete</w:t>
                          </w:r>
                        </w:p>
                      </w:sdtContent>
                    </w:sdt>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50A76A7B" wp14:editId="41ACD63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A136F6" w:rsidRDefault="00A136F6"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A136F6" w:rsidRDefault="00A136F6"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p w:rsidR="0082470D" w:rsidRPr="00B1184C" w:rsidRDefault="0082470D"/>
    <w:p w:rsidR="0082470D" w:rsidRPr="00B1184C" w:rsidRDefault="0082470D" w:rsidP="0082470D">
      <w:pPr>
        <w:rPr>
          <w:rFonts w:ascii="Arial" w:hAnsi="Arial"/>
          <w:b/>
          <w:sz w:val="36"/>
        </w:rPr>
      </w:pPr>
    </w:p>
    <w:p w:rsidR="0082470D" w:rsidRPr="00B1184C" w:rsidRDefault="0082470D" w:rsidP="0082470D">
      <w:pPr>
        <w:rPr>
          <w:rFonts w:ascii="Arial" w:hAnsi="Arial"/>
          <w:b/>
          <w:sz w:val="36"/>
        </w:rPr>
      </w:pPr>
    </w:p>
    <w:p w:rsidR="0082470D" w:rsidRPr="00B1184C" w:rsidRDefault="00751FAA" w:rsidP="0082470D">
      <w:pPr>
        <w:rPr>
          <w:rFonts w:ascii="Arial" w:hAnsi="Arial"/>
          <w:b/>
          <w:sz w:val="36"/>
        </w:rPr>
      </w:pPr>
      <w:r w:rsidRPr="00B1184C">
        <w:rPr>
          <w:noProof/>
          <w:lang w:eastAsia="es-ES"/>
        </w:rPr>
        <mc:AlternateContent>
          <mc:Choice Requires="wps">
            <w:drawing>
              <wp:anchor distT="0" distB="0" distL="114300" distR="114300" simplePos="0" relativeHeight="251652096" behindDoc="0" locked="0" layoutInCell="1" allowOverlap="1" wp14:anchorId="1EA2B42E" wp14:editId="62E7050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82470D" w:rsidRDefault="0082470D" w:rsidP="0082470D">
      <w:pPr>
        <w:rPr>
          <w:rFonts w:ascii="Arial" w:hAnsi="Arial"/>
          <w:b/>
          <w:sz w:val="36"/>
        </w:rPr>
      </w:pPr>
    </w:p>
    <w:p w:rsidR="00415DBD" w:rsidRDefault="00415DBD" w:rsidP="00415DBD">
      <w:pPr>
        <w:spacing w:before="120" w:after="120" w:line="312" w:lineRule="auto"/>
        <w:ind w:right="-2"/>
        <w:jc w:val="both"/>
        <w:rPr>
          <w:rFonts w:cs="Arial"/>
          <w:szCs w:val="22"/>
        </w:rPr>
        <w:sectPr w:rsidR="00415DBD" w:rsidSect="003C3C06">
          <w:pgSz w:w="11906" w:h="16838" w:code="9"/>
          <w:pgMar w:top="1440" w:right="630" w:bottom="1440" w:left="720" w:header="720" w:footer="720" w:gutter="0"/>
          <w:cols w:space="720"/>
          <w:docGrid w:linePitch="326"/>
        </w:sectPr>
      </w:pPr>
    </w:p>
    <w:p w:rsidR="00415DBD" w:rsidRPr="00B1184C" w:rsidRDefault="00415DBD" w:rsidP="00415DBD"/>
    <w:p w:rsidR="0082470D" w:rsidRPr="002D27E4" w:rsidRDefault="00526495" w:rsidP="003F6EDC">
      <w:pPr>
        <w:pStyle w:val="Titulardelboletn"/>
        <w:numPr>
          <w:ilvl w:val="0"/>
          <w:numId w:val="2"/>
        </w:numPr>
        <w:rPr>
          <w:rFonts w:ascii="Century Gothic" w:hAnsi="Century Gothic"/>
          <w:color w:val="50866C"/>
          <w:sz w:val="30"/>
          <w:szCs w:val="30"/>
        </w:rPr>
      </w:pPr>
      <w:sdt>
        <w:sdtPr>
          <w:rPr>
            <w:rFonts w:ascii="Century Gothic" w:hAnsi="Century Gothic"/>
            <w:sz w:val="30"/>
            <w:szCs w:val="30"/>
          </w:rPr>
          <w:id w:val="228783093"/>
          <w:placeholder>
            <w:docPart w:val="9F38587DCE4F49368CED0492B4EFD406"/>
          </w:placeholder>
        </w:sdtPr>
        <w:sdtEndPr>
          <w:rPr>
            <w:color w:val="50866C"/>
          </w:rPr>
        </w:sdtEndPr>
        <w:sdtContent>
          <w:r w:rsidR="003A1694" w:rsidRPr="002D27E4">
            <w:rPr>
              <w:rFonts w:ascii="Century Gothic" w:hAnsi="Century Gothic"/>
              <w:color w:val="50866C"/>
              <w:sz w:val="30"/>
              <w:szCs w:val="30"/>
              <w:lang w:bidi="es-ES"/>
            </w:rPr>
            <w:t>Cumplimiento de recomendaciones</w:t>
          </w:r>
        </w:sdtContent>
      </w:sdt>
    </w:p>
    <w:p w:rsidR="0082470D" w:rsidRPr="00B1184C" w:rsidRDefault="0082470D" w:rsidP="0082470D">
      <w:pPr>
        <w:rPr>
          <w:rFonts w:ascii="Arial" w:hAnsi="Arial"/>
        </w:rPr>
      </w:pPr>
    </w:p>
    <w:p w:rsidR="00760E4B" w:rsidRPr="00B1184C" w:rsidRDefault="00760E4B" w:rsidP="003E564B">
      <w:pPr>
        <w:pStyle w:val="Cuerpodelboletn"/>
        <w:sectPr w:rsidR="00760E4B" w:rsidRPr="00B1184C" w:rsidSect="003C3C06">
          <w:type w:val="continuous"/>
          <w:pgSz w:w="11906" w:h="16838" w:code="9"/>
          <w:pgMar w:top="1440" w:right="630" w:bottom="1440" w:left="720" w:header="720" w:footer="720" w:gutter="0"/>
          <w:cols w:space="720"/>
          <w:docGrid w:linePitch="326"/>
        </w:sectPr>
      </w:pPr>
    </w:p>
    <w:tbl>
      <w:tblPr>
        <w:tblStyle w:val="Tablaconcuadrcula"/>
        <w:tblW w:w="0" w:type="auto"/>
        <w:tblBorders>
          <w:top w:val="none" w:sz="0" w:space="0" w:color="auto"/>
        </w:tblBorders>
        <w:tblLook w:val="04A0" w:firstRow="1" w:lastRow="0" w:firstColumn="1" w:lastColumn="0" w:noHBand="0" w:noVBand="1"/>
      </w:tblPr>
      <w:tblGrid>
        <w:gridCol w:w="2093"/>
        <w:gridCol w:w="4819"/>
        <w:gridCol w:w="567"/>
        <w:gridCol w:w="3203"/>
      </w:tblGrid>
      <w:tr w:rsidR="007F1D56" w:rsidRPr="007942B7" w:rsidTr="00CD65D8">
        <w:tc>
          <w:tcPr>
            <w:tcW w:w="2093" w:type="dxa"/>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lastRenderedPageBreak/>
              <w:t>Dimensión</w:t>
            </w:r>
          </w:p>
        </w:tc>
        <w:tc>
          <w:tcPr>
            <w:tcW w:w="5386" w:type="dxa"/>
            <w:gridSpan w:val="2"/>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Recomendado</w:t>
            </w:r>
          </w:p>
        </w:tc>
        <w:tc>
          <w:tcPr>
            <w:tcW w:w="3203" w:type="dxa"/>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Revisión</w:t>
            </w:r>
          </w:p>
        </w:tc>
      </w:tr>
      <w:tr w:rsidR="00342441" w:rsidRPr="007942B7" w:rsidTr="00CD65D8">
        <w:tc>
          <w:tcPr>
            <w:tcW w:w="2093" w:type="dxa"/>
            <w:vMerge w:val="restart"/>
          </w:tcPr>
          <w:p w:rsidR="00342441" w:rsidRDefault="00342441" w:rsidP="00AC4A6F">
            <w:pPr>
              <w:rPr>
                <w:sz w:val="20"/>
                <w:szCs w:val="20"/>
              </w:rPr>
            </w:pPr>
          </w:p>
          <w:p w:rsidR="00342441" w:rsidRPr="007942B7" w:rsidRDefault="00342441" w:rsidP="00AC4A6F">
            <w:pPr>
              <w:rPr>
                <w:sz w:val="20"/>
                <w:szCs w:val="20"/>
              </w:rPr>
            </w:pPr>
            <w:r>
              <w:rPr>
                <w:sz w:val="20"/>
                <w:szCs w:val="20"/>
              </w:rPr>
              <w:t xml:space="preserve">Localización y estructuración de la información </w:t>
            </w:r>
          </w:p>
        </w:tc>
        <w:tc>
          <w:tcPr>
            <w:tcW w:w="4819" w:type="dxa"/>
          </w:tcPr>
          <w:p w:rsidR="00342441" w:rsidRPr="007942B7" w:rsidRDefault="00F305DB" w:rsidP="00F305DB">
            <w:pPr>
              <w:jc w:val="both"/>
              <w:rPr>
                <w:sz w:val="20"/>
                <w:szCs w:val="20"/>
              </w:rPr>
            </w:pPr>
            <w:r>
              <w:rPr>
                <w:sz w:val="20"/>
                <w:szCs w:val="20"/>
              </w:rPr>
              <w:t>Ajustar</w:t>
            </w:r>
            <w:r w:rsidRPr="00F305DB">
              <w:rPr>
                <w:sz w:val="20"/>
                <w:szCs w:val="20"/>
              </w:rPr>
              <w:t xml:space="preserve"> la información que se ofrece en </w:t>
            </w:r>
            <w:r>
              <w:rPr>
                <w:sz w:val="20"/>
                <w:szCs w:val="20"/>
              </w:rPr>
              <w:t>el</w:t>
            </w:r>
            <w:r w:rsidRPr="00F305DB">
              <w:rPr>
                <w:sz w:val="20"/>
                <w:szCs w:val="20"/>
              </w:rPr>
              <w:t xml:space="preserve"> Portal de Transparencia a la estructura que propone la LTAIBG, o la ley autonómica o en todo caso, su propia Ordenanza de transparencia</w:t>
            </w:r>
          </w:p>
        </w:tc>
        <w:tc>
          <w:tcPr>
            <w:tcW w:w="567" w:type="dxa"/>
            <w:vAlign w:val="center"/>
          </w:tcPr>
          <w:p w:rsidR="00342441" w:rsidRPr="007942B7" w:rsidRDefault="00E16B5F" w:rsidP="00183301">
            <w:pPr>
              <w:jc w:val="center"/>
              <w:rPr>
                <w:sz w:val="20"/>
                <w:szCs w:val="20"/>
              </w:rPr>
            </w:pPr>
            <w:r>
              <w:rPr>
                <w:sz w:val="20"/>
                <w:szCs w:val="20"/>
              </w:rPr>
              <w:t>X</w:t>
            </w:r>
          </w:p>
        </w:tc>
        <w:tc>
          <w:tcPr>
            <w:tcW w:w="3203" w:type="dxa"/>
          </w:tcPr>
          <w:p w:rsidR="00342441" w:rsidRPr="007942B7" w:rsidRDefault="00E16B5F" w:rsidP="00550740">
            <w:pPr>
              <w:jc w:val="both"/>
              <w:rPr>
                <w:sz w:val="20"/>
                <w:szCs w:val="20"/>
              </w:rPr>
            </w:pPr>
            <w:r>
              <w:rPr>
                <w:sz w:val="20"/>
                <w:szCs w:val="20"/>
              </w:rPr>
              <w:t xml:space="preserve">No </w:t>
            </w:r>
          </w:p>
        </w:tc>
      </w:tr>
      <w:tr w:rsidR="00342441" w:rsidRPr="007942B7" w:rsidTr="00CD65D8">
        <w:tc>
          <w:tcPr>
            <w:tcW w:w="2093" w:type="dxa"/>
            <w:vMerge/>
          </w:tcPr>
          <w:p w:rsidR="00342441" w:rsidRPr="007942B7" w:rsidRDefault="00342441" w:rsidP="00AC4A6F">
            <w:pPr>
              <w:rPr>
                <w:sz w:val="20"/>
                <w:szCs w:val="20"/>
              </w:rPr>
            </w:pPr>
          </w:p>
        </w:tc>
        <w:tc>
          <w:tcPr>
            <w:tcW w:w="4819" w:type="dxa"/>
          </w:tcPr>
          <w:p w:rsidR="00342441" w:rsidRPr="007942B7" w:rsidRDefault="00F305DB" w:rsidP="002D1DA5">
            <w:pPr>
              <w:jc w:val="both"/>
              <w:rPr>
                <w:sz w:val="20"/>
                <w:szCs w:val="20"/>
              </w:rPr>
            </w:pPr>
            <w:r>
              <w:rPr>
                <w:sz w:val="20"/>
                <w:szCs w:val="20"/>
              </w:rPr>
              <w:t>I</w:t>
            </w:r>
            <w:r w:rsidRPr="00F305DB">
              <w:rPr>
                <w:sz w:val="20"/>
                <w:szCs w:val="20"/>
              </w:rPr>
              <w:t>dentificar las obligaciones respecto de las que no se publica información por no haber actividad</w:t>
            </w:r>
          </w:p>
        </w:tc>
        <w:tc>
          <w:tcPr>
            <w:tcW w:w="567" w:type="dxa"/>
            <w:vAlign w:val="center"/>
          </w:tcPr>
          <w:p w:rsidR="00342441" w:rsidRDefault="00BB6917" w:rsidP="00183301">
            <w:pPr>
              <w:jc w:val="center"/>
              <w:rPr>
                <w:sz w:val="20"/>
                <w:szCs w:val="20"/>
              </w:rPr>
            </w:pPr>
            <w:r>
              <w:rPr>
                <w:sz w:val="20"/>
                <w:szCs w:val="20"/>
              </w:rPr>
              <w:t>X</w:t>
            </w:r>
          </w:p>
        </w:tc>
        <w:tc>
          <w:tcPr>
            <w:tcW w:w="3203" w:type="dxa"/>
          </w:tcPr>
          <w:p w:rsidR="00342441" w:rsidRPr="007942B7" w:rsidRDefault="00BF7419" w:rsidP="00550740">
            <w:pPr>
              <w:jc w:val="both"/>
              <w:rPr>
                <w:sz w:val="20"/>
                <w:szCs w:val="20"/>
              </w:rPr>
            </w:pPr>
            <w:r>
              <w:rPr>
                <w:sz w:val="20"/>
                <w:szCs w:val="20"/>
              </w:rPr>
              <w:t xml:space="preserve">No </w:t>
            </w:r>
          </w:p>
        </w:tc>
      </w:tr>
      <w:tr w:rsidR="00224BBF" w:rsidRPr="007942B7" w:rsidTr="00CD65D8">
        <w:tc>
          <w:tcPr>
            <w:tcW w:w="2093" w:type="dxa"/>
            <w:vMerge w:val="restart"/>
            <w:vAlign w:val="center"/>
          </w:tcPr>
          <w:p w:rsidR="00224BBF" w:rsidRPr="00C3228C" w:rsidRDefault="00224BBF" w:rsidP="006D4C90">
            <w:pPr>
              <w:rPr>
                <w:sz w:val="20"/>
                <w:szCs w:val="20"/>
              </w:rPr>
            </w:pPr>
            <w:r w:rsidRPr="00C3228C">
              <w:rPr>
                <w:sz w:val="20"/>
                <w:szCs w:val="20"/>
              </w:rPr>
              <w:t>Publicación de Contenidos</w:t>
            </w:r>
          </w:p>
        </w:tc>
        <w:tc>
          <w:tcPr>
            <w:tcW w:w="4819" w:type="dxa"/>
          </w:tcPr>
          <w:p w:rsidR="00224BBF" w:rsidRDefault="00744A3D" w:rsidP="002D1DA5">
            <w:pPr>
              <w:jc w:val="both"/>
              <w:rPr>
                <w:sz w:val="20"/>
                <w:szCs w:val="20"/>
              </w:rPr>
            </w:pPr>
            <w:r w:rsidRPr="00744A3D">
              <w:rPr>
                <w:sz w:val="20"/>
                <w:szCs w:val="20"/>
              </w:rPr>
              <w:t>Debería informarse de la normativa de aplicación a cada uno de los trámites y procedimientos, así como completarse la normativa con la referencia a la que resulta de general aplicación a las Entidades Locales</w:t>
            </w:r>
          </w:p>
        </w:tc>
        <w:tc>
          <w:tcPr>
            <w:tcW w:w="567" w:type="dxa"/>
            <w:vAlign w:val="center"/>
          </w:tcPr>
          <w:p w:rsidR="00224BBF" w:rsidRDefault="00BB6917" w:rsidP="00183301">
            <w:pPr>
              <w:jc w:val="center"/>
              <w:rPr>
                <w:sz w:val="20"/>
                <w:szCs w:val="20"/>
              </w:rPr>
            </w:pPr>
            <w:r>
              <w:rPr>
                <w:sz w:val="20"/>
                <w:szCs w:val="20"/>
              </w:rPr>
              <w:t>X</w:t>
            </w:r>
          </w:p>
        </w:tc>
        <w:tc>
          <w:tcPr>
            <w:tcW w:w="3203" w:type="dxa"/>
          </w:tcPr>
          <w:p w:rsidR="00224BBF" w:rsidRPr="007942B7" w:rsidRDefault="007D6191" w:rsidP="00BB6917">
            <w:pPr>
              <w:jc w:val="both"/>
              <w:rPr>
                <w:sz w:val="20"/>
                <w:szCs w:val="20"/>
              </w:rPr>
            </w:pPr>
            <w:r>
              <w:rPr>
                <w:sz w:val="20"/>
                <w:szCs w:val="20"/>
              </w:rPr>
              <w:t>Si</w:t>
            </w:r>
          </w:p>
        </w:tc>
      </w:tr>
      <w:tr w:rsidR="00224BBF" w:rsidRPr="007942B7" w:rsidTr="00CD65D8">
        <w:tc>
          <w:tcPr>
            <w:tcW w:w="2093" w:type="dxa"/>
            <w:vMerge/>
          </w:tcPr>
          <w:p w:rsidR="00224BBF" w:rsidRPr="007942B7" w:rsidRDefault="00224BBF" w:rsidP="00AC4A6F">
            <w:pPr>
              <w:rPr>
                <w:sz w:val="20"/>
                <w:szCs w:val="20"/>
              </w:rPr>
            </w:pPr>
          </w:p>
        </w:tc>
        <w:tc>
          <w:tcPr>
            <w:tcW w:w="4819" w:type="dxa"/>
          </w:tcPr>
          <w:p w:rsidR="00224BBF" w:rsidRPr="007942B7" w:rsidRDefault="00744A3D" w:rsidP="00744A3D">
            <w:pPr>
              <w:jc w:val="both"/>
              <w:rPr>
                <w:sz w:val="20"/>
                <w:szCs w:val="20"/>
              </w:rPr>
            </w:pPr>
            <w:r>
              <w:rPr>
                <w:sz w:val="20"/>
                <w:szCs w:val="20"/>
              </w:rPr>
              <w:t>P</w:t>
            </w:r>
            <w:r w:rsidRPr="00744A3D">
              <w:rPr>
                <w:sz w:val="20"/>
                <w:szCs w:val="20"/>
              </w:rPr>
              <w:t>ublicar el organigrama del Ayuntamiento</w:t>
            </w:r>
          </w:p>
        </w:tc>
        <w:tc>
          <w:tcPr>
            <w:tcW w:w="567" w:type="dxa"/>
            <w:vAlign w:val="center"/>
          </w:tcPr>
          <w:p w:rsidR="00224BBF" w:rsidRPr="007942B7" w:rsidRDefault="00BB6917" w:rsidP="00183301">
            <w:pPr>
              <w:jc w:val="center"/>
              <w:rPr>
                <w:sz w:val="20"/>
                <w:szCs w:val="20"/>
              </w:rPr>
            </w:pPr>
            <w:r>
              <w:rPr>
                <w:sz w:val="20"/>
                <w:szCs w:val="20"/>
              </w:rPr>
              <w:t>X</w:t>
            </w:r>
          </w:p>
        </w:tc>
        <w:tc>
          <w:tcPr>
            <w:tcW w:w="3203" w:type="dxa"/>
          </w:tcPr>
          <w:p w:rsidR="00224BBF" w:rsidRPr="007942B7" w:rsidRDefault="007D6191" w:rsidP="00BB6917">
            <w:pPr>
              <w:jc w:val="both"/>
              <w:rPr>
                <w:sz w:val="20"/>
                <w:szCs w:val="20"/>
              </w:rPr>
            </w:pPr>
            <w:r>
              <w:rPr>
                <w:sz w:val="20"/>
                <w:szCs w:val="20"/>
              </w:rPr>
              <w:t>Si</w:t>
            </w:r>
          </w:p>
        </w:tc>
      </w:tr>
      <w:tr w:rsidR="00224BBF" w:rsidRPr="007942B7" w:rsidTr="00CD65D8">
        <w:tc>
          <w:tcPr>
            <w:tcW w:w="2093" w:type="dxa"/>
            <w:vMerge/>
          </w:tcPr>
          <w:p w:rsidR="00224BBF" w:rsidRPr="007942B7" w:rsidRDefault="00224BBF" w:rsidP="00AC4A6F">
            <w:pPr>
              <w:rPr>
                <w:sz w:val="20"/>
                <w:szCs w:val="20"/>
              </w:rPr>
            </w:pPr>
          </w:p>
        </w:tc>
        <w:tc>
          <w:tcPr>
            <w:tcW w:w="4819" w:type="dxa"/>
          </w:tcPr>
          <w:p w:rsidR="00224BBF" w:rsidRDefault="00744A3D" w:rsidP="00744A3D">
            <w:pPr>
              <w:jc w:val="both"/>
              <w:rPr>
                <w:sz w:val="20"/>
                <w:szCs w:val="20"/>
              </w:rPr>
            </w:pPr>
            <w:r>
              <w:rPr>
                <w:sz w:val="20"/>
                <w:szCs w:val="20"/>
              </w:rPr>
              <w:t>I</w:t>
            </w:r>
            <w:r w:rsidRPr="00744A3D">
              <w:rPr>
                <w:sz w:val="20"/>
                <w:szCs w:val="20"/>
              </w:rPr>
              <w:t>nformar sobre el grado de cumplimiento y resultados de la Estrategia de Desarrollo Urbano, Sostenible e Integrado de Albacete (</w:t>
            </w:r>
            <w:proofErr w:type="spellStart"/>
            <w:r w:rsidRPr="00744A3D">
              <w:rPr>
                <w:sz w:val="20"/>
                <w:szCs w:val="20"/>
              </w:rPr>
              <w:t>Edusi</w:t>
            </w:r>
            <w:proofErr w:type="spellEnd"/>
            <w:r w:rsidRPr="00744A3D">
              <w:rPr>
                <w:sz w:val="20"/>
                <w:szCs w:val="20"/>
              </w:rPr>
              <w:t>) 2014-2020 y los restantes planes que se mencionan</w:t>
            </w:r>
          </w:p>
        </w:tc>
        <w:tc>
          <w:tcPr>
            <w:tcW w:w="567" w:type="dxa"/>
            <w:vAlign w:val="center"/>
          </w:tcPr>
          <w:p w:rsidR="00224BBF" w:rsidRPr="00183301" w:rsidRDefault="00BB6917" w:rsidP="00183301">
            <w:pPr>
              <w:jc w:val="center"/>
              <w:rPr>
                <w:sz w:val="20"/>
                <w:szCs w:val="20"/>
              </w:rPr>
            </w:pPr>
            <w:r>
              <w:rPr>
                <w:sz w:val="20"/>
                <w:szCs w:val="20"/>
              </w:rPr>
              <w:t>X</w:t>
            </w:r>
          </w:p>
        </w:tc>
        <w:tc>
          <w:tcPr>
            <w:tcW w:w="3203" w:type="dxa"/>
          </w:tcPr>
          <w:p w:rsidR="00BB6917" w:rsidRPr="0028502C" w:rsidRDefault="007D6191" w:rsidP="00BB6917">
            <w:pPr>
              <w:jc w:val="both"/>
              <w:rPr>
                <w:sz w:val="20"/>
                <w:szCs w:val="20"/>
              </w:rPr>
            </w:pPr>
            <w:r>
              <w:rPr>
                <w:sz w:val="20"/>
                <w:szCs w:val="20"/>
              </w:rPr>
              <w:t>No</w:t>
            </w:r>
          </w:p>
        </w:tc>
      </w:tr>
      <w:tr w:rsidR="00224BBF" w:rsidRPr="007942B7" w:rsidTr="00CD65D8">
        <w:tc>
          <w:tcPr>
            <w:tcW w:w="2093" w:type="dxa"/>
            <w:vMerge/>
          </w:tcPr>
          <w:p w:rsidR="00224BBF" w:rsidRPr="007942B7" w:rsidRDefault="00224BBF" w:rsidP="00AC4A6F">
            <w:pPr>
              <w:rPr>
                <w:sz w:val="20"/>
                <w:szCs w:val="20"/>
              </w:rPr>
            </w:pPr>
          </w:p>
        </w:tc>
        <w:tc>
          <w:tcPr>
            <w:tcW w:w="4819" w:type="dxa"/>
          </w:tcPr>
          <w:p w:rsidR="00224BBF" w:rsidRDefault="00744A3D" w:rsidP="00744A3D">
            <w:pPr>
              <w:jc w:val="both"/>
              <w:rPr>
                <w:sz w:val="20"/>
                <w:szCs w:val="20"/>
              </w:rPr>
            </w:pPr>
            <w:r>
              <w:rPr>
                <w:sz w:val="20"/>
                <w:szCs w:val="20"/>
              </w:rPr>
              <w:t>P</w:t>
            </w:r>
            <w:r w:rsidRPr="00744A3D">
              <w:rPr>
                <w:sz w:val="20"/>
                <w:szCs w:val="20"/>
              </w:rPr>
              <w:t>ublicar el inventario de actividades de tratamiento</w:t>
            </w:r>
          </w:p>
        </w:tc>
        <w:tc>
          <w:tcPr>
            <w:tcW w:w="567" w:type="dxa"/>
            <w:vAlign w:val="center"/>
          </w:tcPr>
          <w:p w:rsidR="00224BBF" w:rsidRPr="00183301" w:rsidRDefault="00BB6917" w:rsidP="00183301">
            <w:pPr>
              <w:jc w:val="center"/>
              <w:rPr>
                <w:sz w:val="20"/>
                <w:szCs w:val="20"/>
              </w:rPr>
            </w:pPr>
            <w:r>
              <w:rPr>
                <w:sz w:val="20"/>
                <w:szCs w:val="20"/>
              </w:rPr>
              <w:t>X</w:t>
            </w:r>
          </w:p>
        </w:tc>
        <w:tc>
          <w:tcPr>
            <w:tcW w:w="3203" w:type="dxa"/>
          </w:tcPr>
          <w:p w:rsidR="00224BBF" w:rsidRPr="0028502C" w:rsidRDefault="007D6191" w:rsidP="00BB6917">
            <w:pPr>
              <w:jc w:val="both"/>
              <w:rPr>
                <w:sz w:val="20"/>
                <w:szCs w:val="20"/>
              </w:rPr>
            </w:pPr>
            <w:r>
              <w:rPr>
                <w:sz w:val="20"/>
                <w:szCs w:val="20"/>
              </w:rPr>
              <w:t>Si</w:t>
            </w:r>
          </w:p>
        </w:tc>
      </w:tr>
      <w:tr w:rsidR="00224BBF" w:rsidRPr="007942B7" w:rsidTr="00CD65D8">
        <w:tc>
          <w:tcPr>
            <w:tcW w:w="2093" w:type="dxa"/>
            <w:vMerge/>
          </w:tcPr>
          <w:p w:rsidR="00224BBF" w:rsidRPr="007942B7" w:rsidRDefault="00224BBF" w:rsidP="00AC4A6F">
            <w:pPr>
              <w:rPr>
                <w:sz w:val="20"/>
                <w:szCs w:val="20"/>
              </w:rPr>
            </w:pPr>
          </w:p>
        </w:tc>
        <w:tc>
          <w:tcPr>
            <w:tcW w:w="4819" w:type="dxa"/>
          </w:tcPr>
          <w:p w:rsidR="00224BBF" w:rsidRDefault="00744A3D" w:rsidP="00744A3D">
            <w:pPr>
              <w:jc w:val="both"/>
              <w:rPr>
                <w:sz w:val="20"/>
                <w:szCs w:val="20"/>
              </w:rPr>
            </w:pPr>
            <w:r>
              <w:rPr>
                <w:sz w:val="20"/>
                <w:szCs w:val="20"/>
              </w:rPr>
              <w:t>P</w:t>
            </w:r>
            <w:r w:rsidRPr="00744A3D">
              <w:rPr>
                <w:sz w:val="20"/>
                <w:szCs w:val="20"/>
              </w:rPr>
              <w:t>ublicar los proyectos de las disposiciones de rango reglamentario cuya iniciativa le corresponde</w:t>
            </w:r>
          </w:p>
        </w:tc>
        <w:tc>
          <w:tcPr>
            <w:tcW w:w="567" w:type="dxa"/>
            <w:vAlign w:val="center"/>
          </w:tcPr>
          <w:p w:rsidR="00224BBF" w:rsidRPr="00183301" w:rsidRDefault="00DC438F" w:rsidP="00183301">
            <w:pPr>
              <w:jc w:val="center"/>
              <w:rPr>
                <w:sz w:val="20"/>
                <w:szCs w:val="20"/>
              </w:rPr>
            </w:pPr>
            <w:r>
              <w:rPr>
                <w:sz w:val="20"/>
                <w:szCs w:val="20"/>
              </w:rPr>
              <w:t>X</w:t>
            </w:r>
          </w:p>
        </w:tc>
        <w:tc>
          <w:tcPr>
            <w:tcW w:w="3203" w:type="dxa"/>
          </w:tcPr>
          <w:p w:rsidR="00224BBF" w:rsidRPr="0028502C" w:rsidRDefault="00DC438F" w:rsidP="007D6191">
            <w:pPr>
              <w:rPr>
                <w:sz w:val="20"/>
                <w:szCs w:val="20"/>
              </w:rPr>
            </w:pPr>
            <w:r>
              <w:rPr>
                <w:sz w:val="20"/>
                <w:szCs w:val="20"/>
              </w:rPr>
              <w:t xml:space="preserve">No </w:t>
            </w:r>
          </w:p>
        </w:tc>
      </w:tr>
      <w:tr w:rsidR="00224BBF" w:rsidRPr="007942B7" w:rsidTr="00CD65D8">
        <w:tc>
          <w:tcPr>
            <w:tcW w:w="2093" w:type="dxa"/>
            <w:vMerge/>
          </w:tcPr>
          <w:p w:rsidR="00224BBF" w:rsidRPr="007942B7" w:rsidRDefault="00224BBF" w:rsidP="00AC4A6F">
            <w:pPr>
              <w:rPr>
                <w:sz w:val="20"/>
                <w:szCs w:val="20"/>
              </w:rPr>
            </w:pPr>
          </w:p>
        </w:tc>
        <w:tc>
          <w:tcPr>
            <w:tcW w:w="4819" w:type="dxa"/>
          </w:tcPr>
          <w:p w:rsidR="00224BBF" w:rsidRPr="003145AC" w:rsidRDefault="00744A3D" w:rsidP="00744A3D">
            <w:pPr>
              <w:jc w:val="both"/>
              <w:rPr>
                <w:sz w:val="20"/>
                <w:szCs w:val="20"/>
              </w:rPr>
            </w:pPr>
            <w:r>
              <w:rPr>
                <w:sz w:val="20"/>
                <w:szCs w:val="20"/>
              </w:rPr>
              <w:t>P</w:t>
            </w:r>
            <w:r w:rsidRPr="00744A3D">
              <w:rPr>
                <w:sz w:val="20"/>
                <w:szCs w:val="20"/>
              </w:rPr>
              <w:t>ublicar las memorias e informes que deben acompañar a estos proyectos</w:t>
            </w:r>
          </w:p>
        </w:tc>
        <w:tc>
          <w:tcPr>
            <w:tcW w:w="567" w:type="dxa"/>
            <w:vAlign w:val="center"/>
          </w:tcPr>
          <w:p w:rsidR="00224BBF" w:rsidRPr="00183301" w:rsidRDefault="00DC438F" w:rsidP="00183301">
            <w:pPr>
              <w:jc w:val="center"/>
              <w:rPr>
                <w:sz w:val="20"/>
                <w:szCs w:val="20"/>
              </w:rPr>
            </w:pPr>
            <w:r>
              <w:rPr>
                <w:sz w:val="20"/>
                <w:szCs w:val="20"/>
              </w:rPr>
              <w:t>X</w:t>
            </w:r>
          </w:p>
        </w:tc>
        <w:tc>
          <w:tcPr>
            <w:tcW w:w="3203" w:type="dxa"/>
          </w:tcPr>
          <w:p w:rsidR="00224BBF" w:rsidRPr="0028502C" w:rsidRDefault="00DC438F" w:rsidP="007D6191">
            <w:pPr>
              <w:rPr>
                <w:sz w:val="20"/>
                <w:szCs w:val="20"/>
              </w:rPr>
            </w:pPr>
            <w:r>
              <w:rPr>
                <w:sz w:val="20"/>
                <w:szCs w:val="20"/>
              </w:rPr>
              <w:t xml:space="preserve">No </w:t>
            </w:r>
          </w:p>
        </w:tc>
      </w:tr>
      <w:tr w:rsidR="00224BBF" w:rsidRPr="007942B7" w:rsidTr="00CD65D8">
        <w:tc>
          <w:tcPr>
            <w:tcW w:w="2093" w:type="dxa"/>
            <w:vMerge/>
          </w:tcPr>
          <w:p w:rsidR="00224BBF" w:rsidRPr="007942B7" w:rsidRDefault="00224BBF" w:rsidP="00AC4A6F">
            <w:pPr>
              <w:rPr>
                <w:sz w:val="20"/>
                <w:szCs w:val="20"/>
              </w:rPr>
            </w:pPr>
          </w:p>
        </w:tc>
        <w:tc>
          <w:tcPr>
            <w:tcW w:w="4819" w:type="dxa"/>
          </w:tcPr>
          <w:p w:rsidR="00224BBF" w:rsidRPr="003145AC" w:rsidRDefault="00744A3D" w:rsidP="00744A3D">
            <w:pPr>
              <w:jc w:val="both"/>
              <w:rPr>
                <w:sz w:val="20"/>
                <w:szCs w:val="20"/>
              </w:rPr>
            </w:pPr>
            <w:r>
              <w:rPr>
                <w:sz w:val="20"/>
                <w:szCs w:val="20"/>
              </w:rPr>
              <w:t>P</w:t>
            </w:r>
            <w:r w:rsidRPr="00744A3D">
              <w:rPr>
                <w:sz w:val="20"/>
                <w:szCs w:val="20"/>
              </w:rPr>
              <w:t>ublicar los proyectos normativos y otros acuerdos que, conforme a la legislación vigente, deben ser sometidos a un periodo de información pública</w:t>
            </w:r>
          </w:p>
        </w:tc>
        <w:tc>
          <w:tcPr>
            <w:tcW w:w="567" w:type="dxa"/>
            <w:vAlign w:val="center"/>
          </w:tcPr>
          <w:p w:rsidR="00224BBF" w:rsidRPr="00183301" w:rsidRDefault="00DC438F" w:rsidP="00183301">
            <w:pPr>
              <w:jc w:val="center"/>
              <w:rPr>
                <w:sz w:val="20"/>
                <w:szCs w:val="20"/>
              </w:rPr>
            </w:pPr>
            <w:r>
              <w:rPr>
                <w:sz w:val="20"/>
                <w:szCs w:val="20"/>
              </w:rPr>
              <w:t>X</w:t>
            </w:r>
          </w:p>
        </w:tc>
        <w:tc>
          <w:tcPr>
            <w:tcW w:w="3203" w:type="dxa"/>
          </w:tcPr>
          <w:p w:rsidR="00224BBF" w:rsidRPr="0028502C" w:rsidRDefault="00DC438F" w:rsidP="007D6191">
            <w:pPr>
              <w:rPr>
                <w:sz w:val="20"/>
                <w:szCs w:val="20"/>
              </w:rPr>
            </w:pPr>
            <w:r>
              <w:rPr>
                <w:sz w:val="20"/>
                <w:szCs w:val="20"/>
              </w:rPr>
              <w:t xml:space="preserve">No </w:t>
            </w:r>
          </w:p>
        </w:tc>
      </w:tr>
      <w:tr w:rsidR="00224BBF" w:rsidRPr="007942B7" w:rsidTr="00CD65D8">
        <w:tc>
          <w:tcPr>
            <w:tcW w:w="2093" w:type="dxa"/>
            <w:vMerge/>
          </w:tcPr>
          <w:p w:rsidR="00224BBF" w:rsidRPr="007942B7" w:rsidRDefault="00224BBF" w:rsidP="00AC4A6F">
            <w:pPr>
              <w:rPr>
                <w:sz w:val="20"/>
                <w:szCs w:val="20"/>
              </w:rPr>
            </w:pPr>
          </w:p>
        </w:tc>
        <w:tc>
          <w:tcPr>
            <w:tcW w:w="4819" w:type="dxa"/>
          </w:tcPr>
          <w:p w:rsidR="00224BBF" w:rsidRPr="003145AC" w:rsidRDefault="00744A3D" w:rsidP="00744A3D">
            <w:pPr>
              <w:jc w:val="both"/>
              <w:rPr>
                <w:sz w:val="20"/>
                <w:szCs w:val="20"/>
              </w:rPr>
            </w:pPr>
            <w:r>
              <w:rPr>
                <w:sz w:val="20"/>
                <w:szCs w:val="20"/>
              </w:rPr>
              <w:t>Informar</w:t>
            </w:r>
            <w:r w:rsidRPr="00744A3D">
              <w:rPr>
                <w:sz w:val="20"/>
                <w:szCs w:val="20"/>
              </w:rPr>
              <w:t xml:space="preserve"> de las directrices, instrucciones o respuestas a consultas planteadas por los particulares u otros órganos</w:t>
            </w:r>
          </w:p>
        </w:tc>
        <w:tc>
          <w:tcPr>
            <w:tcW w:w="567" w:type="dxa"/>
            <w:vAlign w:val="center"/>
          </w:tcPr>
          <w:p w:rsidR="00224BBF" w:rsidRPr="00183301" w:rsidRDefault="00C55107" w:rsidP="00183301">
            <w:pPr>
              <w:jc w:val="center"/>
              <w:rPr>
                <w:sz w:val="20"/>
                <w:szCs w:val="20"/>
              </w:rPr>
            </w:pPr>
            <w:r>
              <w:rPr>
                <w:sz w:val="20"/>
                <w:szCs w:val="20"/>
              </w:rPr>
              <w:t>X</w:t>
            </w:r>
          </w:p>
        </w:tc>
        <w:tc>
          <w:tcPr>
            <w:tcW w:w="3203" w:type="dxa"/>
          </w:tcPr>
          <w:p w:rsidR="00224BBF" w:rsidRPr="0028502C" w:rsidRDefault="009030A2" w:rsidP="007D6191">
            <w:pPr>
              <w:rPr>
                <w:sz w:val="20"/>
                <w:szCs w:val="20"/>
              </w:rPr>
            </w:pPr>
            <w:r>
              <w:rPr>
                <w:sz w:val="20"/>
                <w:szCs w:val="20"/>
              </w:rPr>
              <w:t xml:space="preserve">No </w:t>
            </w:r>
          </w:p>
        </w:tc>
      </w:tr>
      <w:tr w:rsidR="00224BBF" w:rsidRPr="007942B7" w:rsidTr="00CD65D8">
        <w:tc>
          <w:tcPr>
            <w:tcW w:w="2093" w:type="dxa"/>
            <w:vMerge/>
          </w:tcPr>
          <w:p w:rsidR="00224BBF" w:rsidRPr="007942B7" w:rsidRDefault="00224BBF" w:rsidP="00AC4A6F">
            <w:pPr>
              <w:rPr>
                <w:sz w:val="20"/>
                <w:szCs w:val="20"/>
              </w:rPr>
            </w:pPr>
          </w:p>
        </w:tc>
        <w:tc>
          <w:tcPr>
            <w:tcW w:w="4819" w:type="dxa"/>
          </w:tcPr>
          <w:p w:rsidR="00224BBF" w:rsidRPr="003145AC" w:rsidRDefault="00744A3D" w:rsidP="00744A3D">
            <w:pPr>
              <w:jc w:val="both"/>
              <w:rPr>
                <w:sz w:val="20"/>
                <w:szCs w:val="20"/>
              </w:rPr>
            </w:pPr>
            <w:r>
              <w:rPr>
                <w:sz w:val="20"/>
                <w:szCs w:val="20"/>
              </w:rPr>
              <w:t>Publicar</w:t>
            </w:r>
            <w:r w:rsidRPr="00744A3D">
              <w:rPr>
                <w:sz w:val="20"/>
                <w:szCs w:val="20"/>
              </w:rPr>
              <w:t xml:space="preserve"> fichas resumen de las licitaciones que recojan la información obligatoria establecida por el artículo 8.1</w:t>
            </w:r>
            <w:r>
              <w:rPr>
                <w:sz w:val="20"/>
                <w:szCs w:val="20"/>
              </w:rPr>
              <w:t xml:space="preserve">.a) </w:t>
            </w:r>
            <w:r w:rsidRPr="00744A3D">
              <w:rPr>
                <w:sz w:val="20"/>
                <w:szCs w:val="20"/>
              </w:rPr>
              <w:t xml:space="preserve">LTAIBG </w:t>
            </w:r>
          </w:p>
        </w:tc>
        <w:tc>
          <w:tcPr>
            <w:tcW w:w="567" w:type="dxa"/>
            <w:vAlign w:val="center"/>
          </w:tcPr>
          <w:p w:rsidR="00224BBF" w:rsidRPr="00183301" w:rsidRDefault="000723BB" w:rsidP="00183301">
            <w:pPr>
              <w:jc w:val="center"/>
              <w:rPr>
                <w:sz w:val="20"/>
                <w:szCs w:val="20"/>
              </w:rPr>
            </w:pPr>
            <w:r>
              <w:rPr>
                <w:sz w:val="20"/>
                <w:szCs w:val="20"/>
              </w:rPr>
              <w:t>X</w:t>
            </w:r>
          </w:p>
        </w:tc>
        <w:tc>
          <w:tcPr>
            <w:tcW w:w="3203" w:type="dxa"/>
          </w:tcPr>
          <w:p w:rsidR="00224BBF" w:rsidRPr="0028502C" w:rsidRDefault="0048005D" w:rsidP="001B77B6">
            <w:pPr>
              <w:jc w:val="both"/>
              <w:rPr>
                <w:sz w:val="20"/>
                <w:szCs w:val="20"/>
              </w:rPr>
            </w:pPr>
            <w:r>
              <w:rPr>
                <w:sz w:val="20"/>
                <w:szCs w:val="20"/>
              </w:rPr>
              <w:t>No se ha localizado</w:t>
            </w:r>
            <w:r w:rsidR="00292C13">
              <w:rPr>
                <w:sz w:val="20"/>
                <w:szCs w:val="20"/>
              </w:rPr>
              <w:t xml:space="preserve">. </w:t>
            </w:r>
            <w:r w:rsidR="001B77B6">
              <w:rPr>
                <w:sz w:val="20"/>
                <w:szCs w:val="20"/>
              </w:rPr>
              <w:t>En el apartado contrataciones s</w:t>
            </w:r>
            <w:r w:rsidR="00292C13">
              <w:rPr>
                <w:sz w:val="20"/>
                <w:szCs w:val="20"/>
              </w:rPr>
              <w:t xml:space="preserve">e incluye un enlace que conduce al Perfil del Contratante del </w:t>
            </w:r>
            <w:r w:rsidR="00292C13">
              <w:rPr>
                <w:sz w:val="20"/>
                <w:szCs w:val="20"/>
              </w:rPr>
              <w:lastRenderedPageBreak/>
              <w:t>Ayuntamiento de Albacete en la PCSP</w:t>
            </w:r>
          </w:p>
        </w:tc>
      </w:tr>
      <w:tr w:rsidR="00224BBF" w:rsidRPr="007942B7" w:rsidTr="00CD65D8">
        <w:tc>
          <w:tcPr>
            <w:tcW w:w="2093" w:type="dxa"/>
            <w:vMerge/>
          </w:tcPr>
          <w:p w:rsidR="00224BBF" w:rsidRPr="007942B7" w:rsidRDefault="00224BBF" w:rsidP="00AC4A6F">
            <w:pPr>
              <w:rPr>
                <w:sz w:val="20"/>
                <w:szCs w:val="20"/>
              </w:rPr>
            </w:pPr>
          </w:p>
        </w:tc>
        <w:tc>
          <w:tcPr>
            <w:tcW w:w="4819" w:type="dxa"/>
          </w:tcPr>
          <w:p w:rsidR="00224BBF" w:rsidRPr="003145AC" w:rsidRDefault="00744A3D" w:rsidP="00744A3D">
            <w:pPr>
              <w:jc w:val="both"/>
              <w:rPr>
                <w:sz w:val="20"/>
                <w:szCs w:val="20"/>
              </w:rPr>
            </w:pPr>
            <w:r>
              <w:rPr>
                <w:sz w:val="20"/>
                <w:szCs w:val="20"/>
              </w:rPr>
              <w:t>Publicar separadamente la información sobre contratos menores,</w:t>
            </w:r>
            <w:r w:rsidRPr="00744A3D">
              <w:rPr>
                <w:sz w:val="20"/>
                <w:szCs w:val="20"/>
              </w:rPr>
              <w:t xml:space="preserve"> mediante una relación específica, de periodicidad cuando menos trimestral</w:t>
            </w:r>
          </w:p>
        </w:tc>
        <w:tc>
          <w:tcPr>
            <w:tcW w:w="567" w:type="dxa"/>
            <w:vAlign w:val="center"/>
          </w:tcPr>
          <w:p w:rsidR="00224BBF" w:rsidRPr="00183301" w:rsidRDefault="000723BB" w:rsidP="00183301">
            <w:pPr>
              <w:jc w:val="center"/>
              <w:rPr>
                <w:sz w:val="20"/>
                <w:szCs w:val="20"/>
              </w:rPr>
            </w:pPr>
            <w:r>
              <w:rPr>
                <w:sz w:val="20"/>
                <w:szCs w:val="20"/>
              </w:rPr>
              <w:t>X</w:t>
            </w:r>
          </w:p>
        </w:tc>
        <w:tc>
          <w:tcPr>
            <w:tcW w:w="3203" w:type="dxa"/>
          </w:tcPr>
          <w:p w:rsidR="00224BBF" w:rsidRPr="0028502C" w:rsidRDefault="00FC506F" w:rsidP="005A0050">
            <w:pPr>
              <w:jc w:val="both"/>
              <w:rPr>
                <w:sz w:val="20"/>
                <w:szCs w:val="20"/>
              </w:rPr>
            </w:pPr>
            <w:r>
              <w:rPr>
                <w:sz w:val="20"/>
                <w:szCs w:val="20"/>
              </w:rPr>
              <w:t>No. La información proporcionada no se actualiza desde 2017</w:t>
            </w:r>
          </w:p>
        </w:tc>
      </w:tr>
      <w:tr w:rsidR="007D6191" w:rsidRPr="007942B7" w:rsidTr="00CD65D8">
        <w:tc>
          <w:tcPr>
            <w:tcW w:w="2093" w:type="dxa"/>
            <w:vMerge/>
          </w:tcPr>
          <w:p w:rsidR="007D6191" w:rsidRPr="007942B7" w:rsidRDefault="007D6191" w:rsidP="00AC4A6F">
            <w:pPr>
              <w:rPr>
                <w:sz w:val="20"/>
                <w:szCs w:val="20"/>
              </w:rPr>
            </w:pPr>
          </w:p>
        </w:tc>
        <w:tc>
          <w:tcPr>
            <w:tcW w:w="4819" w:type="dxa"/>
          </w:tcPr>
          <w:p w:rsidR="007D6191" w:rsidRDefault="007D6191" w:rsidP="00744A3D">
            <w:pPr>
              <w:jc w:val="both"/>
              <w:rPr>
                <w:sz w:val="20"/>
                <w:szCs w:val="20"/>
              </w:rPr>
            </w:pPr>
            <w:r>
              <w:rPr>
                <w:sz w:val="20"/>
                <w:szCs w:val="20"/>
              </w:rPr>
              <w:t>Informar sobre las modificaciones de los contratos</w:t>
            </w:r>
          </w:p>
        </w:tc>
        <w:tc>
          <w:tcPr>
            <w:tcW w:w="567" w:type="dxa"/>
            <w:vAlign w:val="center"/>
          </w:tcPr>
          <w:p w:rsidR="007D6191" w:rsidRDefault="007D6191" w:rsidP="00183301">
            <w:pPr>
              <w:jc w:val="center"/>
              <w:rPr>
                <w:sz w:val="20"/>
                <w:szCs w:val="20"/>
              </w:rPr>
            </w:pPr>
            <w:r>
              <w:rPr>
                <w:sz w:val="20"/>
                <w:szCs w:val="20"/>
              </w:rPr>
              <w:t>X</w:t>
            </w:r>
          </w:p>
        </w:tc>
        <w:tc>
          <w:tcPr>
            <w:tcW w:w="3203" w:type="dxa"/>
          </w:tcPr>
          <w:p w:rsidR="007D6191" w:rsidRDefault="005A0050" w:rsidP="00F54DF5">
            <w:pPr>
              <w:jc w:val="both"/>
              <w:rPr>
                <w:sz w:val="20"/>
                <w:szCs w:val="20"/>
              </w:rPr>
            </w:pPr>
            <w:r>
              <w:rPr>
                <w:sz w:val="20"/>
                <w:szCs w:val="20"/>
              </w:rPr>
              <w:t>No, la información publicada corresponde al periodo 2014-2017.</w:t>
            </w:r>
          </w:p>
        </w:tc>
      </w:tr>
      <w:tr w:rsidR="007D6191" w:rsidRPr="007942B7" w:rsidTr="00CD65D8">
        <w:tc>
          <w:tcPr>
            <w:tcW w:w="2093" w:type="dxa"/>
            <w:vMerge/>
          </w:tcPr>
          <w:p w:rsidR="007D6191" w:rsidRPr="007942B7" w:rsidRDefault="007D6191" w:rsidP="00AC4A6F">
            <w:pPr>
              <w:rPr>
                <w:sz w:val="20"/>
                <w:szCs w:val="20"/>
              </w:rPr>
            </w:pPr>
          </w:p>
        </w:tc>
        <w:tc>
          <w:tcPr>
            <w:tcW w:w="4819" w:type="dxa"/>
          </w:tcPr>
          <w:p w:rsidR="007D6191" w:rsidRDefault="007D6191" w:rsidP="00744A3D">
            <w:pPr>
              <w:jc w:val="both"/>
              <w:rPr>
                <w:sz w:val="20"/>
                <w:szCs w:val="20"/>
              </w:rPr>
            </w:pPr>
            <w:r>
              <w:rPr>
                <w:sz w:val="20"/>
                <w:szCs w:val="20"/>
              </w:rPr>
              <w:t>Informar sobre los desistimientos o renuncias a contratos formalizados</w:t>
            </w:r>
          </w:p>
        </w:tc>
        <w:tc>
          <w:tcPr>
            <w:tcW w:w="567" w:type="dxa"/>
            <w:vAlign w:val="center"/>
          </w:tcPr>
          <w:p w:rsidR="007D6191" w:rsidRDefault="007D6191" w:rsidP="00183301">
            <w:pPr>
              <w:jc w:val="center"/>
              <w:rPr>
                <w:sz w:val="20"/>
                <w:szCs w:val="20"/>
              </w:rPr>
            </w:pPr>
            <w:r>
              <w:rPr>
                <w:sz w:val="20"/>
                <w:szCs w:val="20"/>
              </w:rPr>
              <w:t>X</w:t>
            </w:r>
          </w:p>
        </w:tc>
        <w:tc>
          <w:tcPr>
            <w:tcW w:w="3203" w:type="dxa"/>
          </w:tcPr>
          <w:p w:rsidR="007D6191" w:rsidRDefault="005A0050" w:rsidP="005A0050">
            <w:pPr>
              <w:jc w:val="both"/>
              <w:rPr>
                <w:sz w:val="20"/>
                <w:szCs w:val="20"/>
              </w:rPr>
            </w:pPr>
            <w:r>
              <w:rPr>
                <w:sz w:val="20"/>
                <w:szCs w:val="20"/>
              </w:rPr>
              <w:t>No se informa directamente. Esta información es obtenible a través del Perfil del Contratante</w:t>
            </w:r>
          </w:p>
        </w:tc>
      </w:tr>
      <w:tr w:rsidR="00224BBF" w:rsidRPr="007942B7" w:rsidTr="00CD65D8">
        <w:tc>
          <w:tcPr>
            <w:tcW w:w="2093" w:type="dxa"/>
            <w:vMerge/>
          </w:tcPr>
          <w:p w:rsidR="00224BBF" w:rsidRPr="007942B7" w:rsidRDefault="00224BBF" w:rsidP="00AC4A6F">
            <w:pPr>
              <w:rPr>
                <w:sz w:val="20"/>
                <w:szCs w:val="20"/>
              </w:rPr>
            </w:pPr>
          </w:p>
        </w:tc>
        <w:tc>
          <w:tcPr>
            <w:tcW w:w="4819" w:type="dxa"/>
          </w:tcPr>
          <w:p w:rsidR="00224BBF" w:rsidRPr="003145AC" w:rsidRDefault="00744A3D" w:rsidP="00744A3D">
            <w:pPr>
              <w:jc w:val="both"/>
              <w:rPr>
                <w:sz w:val="20"/>
                <w:szCs w:val="20"/>
              </w:rPr>
            </w:pPr>
            <w:r>
              <w:rPr>
                <w:sz w:val="20"/>
                <w:szCs w:val="20"/>
              </w:rPr>
              <w:t>I</w:t>
            </w:r>
            <w:r w:rsidRPr="00744A3D">
              <w:rPr>
                <w:sz w:val="20"/>
                <w:szCs w:val="20"/>
              </w:rPr>
              <w:t>nformar sobre la distribución porcentual en volumen presupuestario de los contratos licitados según su procedimiento de adjudicación</w:t>
            </w:r>
          </w:p>
        </w:tc>
        <w:tc>
          <w:tcPr>
            <w:tcW w:w="567" w:type="dxa"/>
            <w:vAlign w:val="center"/>
          </w:tcPr>
          <w:p w:rsidR="00224BBF" w:rsidRPr="00183301" w:rsidRDefault="000723BB" w:rsidP="00183301">
            <w:pPr>
              <w:jc w:val="center"/>
              <w:rPr>
                <w:sz w:val="20"/>
                <w:szCs w:val="20"/>
              </w:rPr>
            </w:pPr>
            <w:r>
              <w:rPr>
                <w:sz w:val="20"/>
                <w:szCs w:val="20"/>
              </w:rPr>
              <w:t>X</w:t>
            </w:r>
          </w:p>
        </w:tc>
        <w:tc>
          <w:tcPr>
            <w:tcW w:w="3203" w:type="dxa"/>
          </w:tcPr>
          <w:p w:rsidR="00224BBF" w:rsidRPr="0028502C" w:rsidRDefault="005A0050" w:rsidP="005A0050">
            <w:pPr>
              <w:jc w:val="both"/>
              <w:rPr>
                <w:sz w:val="20"/>
                <w:szCs w:val="20"/>
              </w:rPr>
            </w:pPr>
            <w:r>
              <w:rPr>
                <w:sz w:val="20"/>
                <w:szCs w:val="20"/>
              </w:rPr>
              <w:t xml:space="preserve">No. La última información publicada corresponde a 2016. </w:t>
            </w:r>
          </w:p>
        </w:tc>
      </w:tr>
      <w:tr w:rsidR="00224BBF" w:rsidRPr="007942B7" w:rsidTr="00CD65D8">
        <w:tc>
          <w:tcPr>
            <w:tcW w:w="2093" w:type="dxa"/>
            <w:vMerge/>
          </w:tcPr>
          <w:p w:rsidR="00224BBF" w:rsidRPr="007942B7" w:rsidRDefault="00224BBF" w:rsidP="00AC4A6F">
            <w:pPr>
              <w:rPr>
                <w:sz w:val="20"/>
                <w:szCs w:val="20"/>
              </w:rPr>
            </w:pPr>
          </w:p>
        </w:tc>
        <w:tc>
          <w:tcPr>
            <w:tcW w:w="4819" w:type="dxa"/>
          </w:tcPr>
          <w:p w:rsidR="00224BBF" w:rsidRPr="003145AC" w:rsidRDefault="00744A3D" w:rsidP="00744A3D">
            <w:pPr>
              <w:jc w:val="both"/>
              <w:rPr>
                <w:sz w:val="20"/>
                <w:szCs w:val="20"/>
              </w:rPr>
            </w:pPr>
            <w:r>
              <w:rPr>
                <w:sz w:val="20"/>
                <w:szCs w:val="20"/>
              </w:rPr>
              <w:t>Informar</w:t>
            </w:r>
            <w:r w:rsidRPr="00744A3D">
              <w:rPr>
                <w:sz w:val="20"/>
                <w:szCs w:val="20"/>
              </w:rPr>
              <w:t xml:space="preserve"> sobre los convenios, con mención de las partes firmantes, objeto, duración, modificaciones, obligados a la realización de las prestaciones y en su caso, las obligaciones económicas convenidas</w:t>
            </w:r>
          </w:p>
        </w:tc>
        <w:tc>
          <w:tcPr>
            <w:tcW w:w="567" w:type="dxa"/>
            <w:vAlign w:val="center"/>
          </w:tcPr>
          <w:p w:rsidR="00224BBF" w:rsidRPr="00183301" w:rsidRDefault="000723BB" w:rsidP="00183301">
            <w:pPr>
              <w:jc w:val="center"/>
              <w:rPr>
                <w:sz w:val="20"/>
                <w:szCs w:val="20"/>
              </w:rPr>
            </w:pPr>
            <w:r>
              <w:rPr>
                <w:sz w:val="20"/>
                <w:szCs w:val="20"/>
              </w:rPr>
              <w:t>X</w:t>
            </w:r>
          </w:p>
        </w:tc>
        <w:tc>
          <w:tcPr>
            <w:tcW w:w="3203" w:type="dxa"/>
          </w:tcPr>
          <w:p w:rsidR="00224BBF" w:rsidRPr="0028502C" w:rsidRDefault="005A0050" w:rsidP="005A0050">
            <w:pPr>
              <w:jc w:val="both"/>
              <w:rPr>
                <w:sz w:val="20"/>
                <w:szCs w:val="20"/>
              </w:rPr>
            </w:pPr>
            <w:r>
              <w:rPr>
                <w:sz w:val="20"/>
                <w:szCs w:val="20"/>
              </w:rPr>
              <w:t xml:space="preserve">No. Aunque se publica una relación de convenios subscritos no se incluyen los contenidos obligatorios establecidos por la LTAIBG y tampoco se da acceso al texto de los convenios </w:t>
            </w:r>
            <w:r w:rsidR="00713892">
              <w:rPr>
                <w:sz w:val="20"/>
                <w:szCs w:val="20"/>
              </w:rPr>
              <w:t>lo que si permitiría conocer estos contenidos obligatorios.</w:t>
            </w:r>
          </w:p>
        </w:tc>
      </w:tr>
      <w:tr w:rsidR="00224BBF" w:rsidRPr="007942B7" w:rsidTr="00CD65D8">
        <w:tc>
          <w:tcPr>
            <w:tcW w:w="2093" w:type="dxa"/>
            <w:vMerge/>
          </w:tcPr>
          <w:p w:rsidR="00224BBF" w:rsidRPr="007942B7" w:rsidRDefault="00224BBF" w:rsidP="00AC4A6F">
            <w:pPr>
              <w:rPr>
                <w:sz w:val="20"/>
                <w:szCs w:val="20"/>
              </w:rPr>
            </w:pPr>
          </w:p>
        </w:tc>
        <w:tc>
          <w:tcPr>
            <w:tcW w:w="4819" w:type="dxa"/>
          </w:tcPr>
          <w:p w:rsidR="00224BBF" w:rsidRPr="003145AC" w:rsidRDefault="00744A3D" w:rsidP="00744A3D">
            <w:pPr>
              <w:jc w:val="both"/>
              <w:rPr>
                <w:sz w:val="20"/>
                <w:szCs w:val="20"/>
              </w:rPr>
            </w:pPr>
            <w:r>
              <w:rPr>
                <w:sz w:val="20"/>
                <w:szCs w:val="20"/>
              </w:rPr>
              <w:t>P</w:t>
            </w:r>
            <w:r w:rsidRPr="00744A3D">
              <w:rPr>
                <w:sz w:val="20"/>
                <w:szCs w:val="20"/>
              </w:rPr>
              <w:t>ublicar las encomiendas de gestión, con indicación de su objeto, presupuesto, duración, obligaciones económicas y las subcontrataciones que se realicen con mención de los adjudicatarios, procedimiento seguido para la adjudicación e importe de la misma</w:t>
            </w:r>
          </w:p>
        </w:tc>
        <w:tc>
          <w:tcPr>
            <w:tcW w:w="567" w:type="dxa"/>
            <w:vAlign w:val="center"/>
          </w:tcPr>
          <w:p w:rsidR="00224BBF" w:rsidRPr="00183301" w:rsidRDefault="000723BB" w:rsidP="00183301">
            <w:pPr>
              <w:jc w:val="center"/>
              <w:rPr>
                <w:sz w:val="20"/>
                <w:szCs w:val="20"/>
              </w:rPr>
            </w:pPr>
            <w:r>
              <w:rPr>
                <w:sz w:val="20"/>
                <w:szCs w:val="20"/>
              </w:rPr>
              <w:t>X</w:t>
            </w:r>
          </w:p>
        </w:tc>
        <w:tc>
          <w:tcPr>
            <w:tcW w:w="3203" w:type="dxa"/>
          </w:tcPr>
          <w:p w:rsidR="00224BBF" w:rsidRPr="0028502C" w:rsidRDefault="00713892" w:rsidP="00713892">
            <w:pPr>
              <w:jc w:val="both"/>
              <w:rPr>
                <w:sz w:val="20"/>
                <w:szCs w:val="20"/>
              </w:rPr>
            </w:pPr>
            <w:r>
              <w:rPr>
                <w:sz w:val="20"/>
                <w:szCs w:val="20"/>
              </w:rPr>
              <w:t>No</w:t>
            </w:r>
          </w:p>
        </w:tc>
      </w:tr>
      <w:tr w:rsidR="00224BBF" w:rsidRPr="007942B7" w:rsidTr="00CD65D8">
        <w:tc>
          <w:tcPr>
            <w:tcW w:w="2093" w:type="dxa"/>
            <w:vMerge/>
          </w:tcPr>
          <w:p w:rsidR="00224BBF" w:rsidRPr="007942B7" w:rsidRDefault="00224BBF" w:rsidP="00AC4A6F">
            <w:pPr>
              <w:rPr>
                <w:sz w:val="20"/>
                <w:szCs w:val="20"/>
              </w:rPr>
            </w:pPr>
          </w:p>
        </w:tc>
        <w:tc>
          <w:tcPr>
            <w:tcW w:w="4819" w:type="dxa"/>
          </w:tcPr>
          <w:p w:rsidR="00224BBF" w:rsidRPr="003145AC" w:rsidRDefault="0087586B" w:rsidP="0087586B">
            <w:pPr>
              <w:jc w:val="both"/>
              <w:rPr>
                <w:sz w:val="20"/>
                <w:szCs w:val="20"/>
              </w:rPr>
            </w:pPr>
            <w:r>
              <w:rPr>
                <w:sz w:val="20"/>
                <w:szCs w:val="20"/>
              </w:rPr>
              <w:t xml:space="preserve">Publicar </w:t>
            </w:r>
            <w:r w:rsidRPr="0087586B">
              <w:rPr>
                <w:sz w:val="20"/>
                <w:szCs w:val="20"/>
              </w:rPr>
              <w:t>la información sobre las subvenciones y ayudas públicas concedidas con indicación de su importe, objetivo o finalidad y beneficiarios</w:t>
            </w:r>
          </w:p>
        </w:tc>
        <w:tc>
          <w:tcPr>
            <w:tcW w:w="567" w:type="dxa"/>
            <w:vAlign w:val="center"/>
          </w:tcPr>
          <w:p w:rsidR="00224BBF" w:rsidRPr="00183301" w:rsidRDefault="000723BB" w:rsidP="00183301">
            <w:pPr>
              <w:jc w:val="center"/>
              <w:rPr>
                <w:sz w:val="20"/>
                <w:szCs w:val="20"/>
              </w:rPr>
            </w:pPr>
            <w:r>
              <w:rPr>
                <w:sz w:val="20"/>
                <w:szCs w:val="20"/>
              </w:rPr>
              <w:t>X</w:t>
            </w:r>
          </w:p>
        </w:tc>
        <w:tc>
          <w:tcPr>
            <w:tcW w:w="3203" w:type="dxa"/>
          </w:tcPr>
          <w:p w:rsidR="00224BBF" w:rsidRPr="0028502C" w:rsidRDefault="003E5A85" w:rsidP="00713892">
            <w:pPr>
              <w:jc w:val="both"/>
              <w:rPr>
                <w:sz w:val="20"/>
                <w:szCs w:val="20"/>
              </w:rPr>
            </w:pPr>
            <w:r>
              <w:rPr>
                <w:sz w:val="20"/>
                <w:szCs w:val="20"/>
              </w:rPr>
              <w:t>No</w:t>
            </w:r>
            <w:r w:rsidR="00713892">
              <w:rPr>
                <w:sz w:val="20"/>
                <w:szCs w:val="20"/>
              </w:rPr>
              <w:t xml:space="preserve">. Se publican los Planes Estratégicos de subvenciones </w:t>
            </w:r>
            <w:r>
              <w:rPr>
                <w:sz w:val="20"/>
                <w:szCs w:val="20"/>
              </w:rPr>
              <w:t xml:space="preserve"> </w:t>
            </w:r>
            <w:r w:rsidR="00713892">
              <w:rPr>
                <w:sz w:val="20"/>
                <w:szCs w:val="20"/>
              </w:rPr>
              <w:t>(hasta 2019) pero no se informa sobre las subvenciones concedidas con indicación de su objeto, beneficiarios y cuantía concedida.</w:t>
            </w:r>
          </w:p>
        </w:tc>
      </w:tr>
      <w:tr w:rsidR="00224BBF" w:rsidRPr="007942B7" w:rsidTr="00CD65D8">
        <w:tc>
          <w:tcPr>
            <w:tcW w:w="2093" w:type="dxa"/>
            <w:vMerge/>
            <w:tcBorders>
              <w:bottom w:val="nil"/>
            </w:tcBorders>
          </w:tcPr>
          <w:p w:rsidR="00224BBF" w:rsidRPr="007942B7" w:rsidRDefault="00224BBF" w:rsidP="00AC4A6F">
            <w:pPr>
              <w:rPr>
                <w:sz w:val="20"/>
                <w:szCs w:val="20"/>
              </w:rPr>
            </w:pPr>
          </w:p>
        </w:tc>
        <w:tc>
          <w:tcPr>
            <w:tcW w:w="4819" w:type="dxa"/>
          </w:tcPr>
          <w:p w:rsidR="00224BBF" w:rsidRPr="003145AC" w:rsidRDefault="0087586B" w:rsidP="0087586B">
            <w:pPr>
              <w:jc w:val="both"/>
              <w:rPr>
                <w:sz w:val="20"/>
                <w:szCs w:val="20"/>
              </w:rPr>
            </w:pPr>
            <w:r>
              <w:rPr>
                <w:sz w:val="20"/>
                <w:szCs w:val="20"/>
              </w:rPr>
              <w:t>P</w:t>
            </w:r>
            <w:r w:rsidRPr="0087586B">
              <w:rPr>
                <w:sz w:val="20"/>
                <w:szCs w:val="20"/>
              </w:rPr>
              <w:t>ublicar los presupuestos</w:t>
            </w:r>
          </w:p>
        </w:tc>
        <w:tc>
          <w:tcPr>
            <w:tcW w:w="567" w:type="dxa"/>
            <w:vAlign w:val="center"/>
          </w:tcPr>
          <w:p w:rsidR="00224BBF" w:rsidRPr="00183301" w:rsidRDefault="000723BB" w:rsidP="00183301">
            <w:pPr>
              <w:jc w:val="center"/>
              <w:rPr>
                <w:sz w:val="20"/>
                <w:szCs w:val="20"/>
              </w:rPr>
            </w:pPr>
            <w:r>
              <w:rPr>
                <w:sz w:val="20"/>
                <w:szCs w:val="20"/>
              </w:rPr>
              <w:t>X</w:t>
            </w:r>
          </w:p>
        </w:tc>
        <w:tc>
          <w:tcPr>
            <w:tcW w:w="3203" w:type="dxa"/>
          </w:tcPr>
          <w:p w:rsidR="00224BBF" w:rsidRPr="0028502C" w:rsidRDefault="00AB5E1E" w:rsidP="00C55107">
            <w:pPr>
              <w:jc w:val="both"/>
              <w:rPr>
                <w:sz w:val="20"/>
                <w:szCs w:val="20"/>
              </w:rPr>
            </w:pPr>
            <w:r>
              <w:rPr>
                <w:sz w:val="20"/>
                <w:szCs w:val="20"/>
              </w:rPr>
              <w:t>Si</w:t>
            </w:r>
          </w:p>
        </w:tc>
      </w:tr>
      <w:tr w:rsidR="005A0050" w:rsidRPr="007942B7" w:rsidTr="00CD65D8">
        <w:tc>
          <w:tcPr>
            <w:tcW w:w="2093" w:type="dxa"/>
            <w:tcBorders>
              <w:bottom w:val="nil"/>
            </w:tcBorders>
          </w:tcPr>
          <w:p w:rsidR="005A0050" w:rsidRPr="007942B7" w:rsidRDefault="005A0050" w:rsidP="00AC4A6F">
            <w:pPr>
              <w:rPr>
                <w:sz w:val="20"/>
                <w:szCs w:val="20"/>
              </w:rPr>
            </w:pPr>
          </w:p>
        </w:tc>
        <w:tc>
          <w:tcPr>
            <w:tcW w:w="4819" w:type="dxa"/>
          </w:tcPr>
          <w:p w:rsidR="005A0050" w:rsidRDefault="005A0050" w:rsidP="0087586B">
            <w:pPr>
              <w:jc w:val="both"/>
              <w:rPr>
                <w:sz w:val="20"/>
                <w:szCs w:val="20"/>
              </w:rPr>
            </w:pPr>
            <w:r>
              <w:rPr>
                <w:sz w:val="20"/>
                <w:szCs w:val="20"/>
              </w:rPr>
              <w:t>Informar sobre la ejecución presupuestaria</w:t>
            </w:r>
          </w:p>
        </w:tc>
        <w:tc>
          <w:tcPr>
            <w:tcW w:w="567" w:type="dxa"/>
            <w:vAlign w:val="center"/>
          </w:tcPr>
          <w:p w:rsidR="005A0050" w:rsidRDefault="00713892" w:rsidP="00183301">
            <w:pPr>
              <w:jc w:val="center"/>
              <w:rPr>
                <w:sz w:val="20"/>
                <w:szCs w:val="20"/>
              </w:rPr>
            </w:pPr>
            <w:r>
              <w:rPr>
                <w:sz w:val="20"/>
                <w:szCs w:val="20"/>
              </w:rPr>
              <w:t>X</w:t>
            </w:r>
          </w:p>
        </w:tc>
        <w:tc>
          <w:tcPr>
            <w:tcW w:w="3203" w:type="dxa"/>
          </w:tcPr>
          <w:p w:rsidR="005A0050" w:rsidRDefault="005E0FAA" w:rsidP="00C55107">
            <w:pPr>
              <w:jc w:val="both"/>
              <w:rPr>
                <w:sz w:val="20"/>
                <w:szCs w:val="20"/>
              </w:rPr>
            </w:pPr>
            <w:r>
              <w:rPr>
                <w:sz w:val="20"/>
                <w:szCs w:val="20"/>
              </w:rPr>
              <w:t>No</w:t>
            </w:r>
          </w:p>
        </w:tc>
      </w:tr>
      <w:tr w:rsidR="00713892" w:rsidRPr="007942B7" w:rsidTr="00CD65D8">
        <w:tc>
          <w:tcPr>
            <w:tcW w:w="2093" w:type="dxa"/>
            <w:tcBorders>
              <w:top w:val="nil"/>
            </w:tcBorders>
          </w:tcPr>
          <w:p w:rsidR="00713892" w:rsidRPr="007942B7" w:rsidRDefault="00713892" w:rsidP="00AC4A6F">
            <w:pPr>
              <w:rPr>
                <w:sz w:val="20"/>
                <w:szCs w:val="20"/>
              </w:rPr>
            </w:pPr>
          </w:p>
        </w:tc>
        <w:tc>
          <w:tcPr>
            <w:tcW w:w="4819" w:type="dxa"/>
          </w:tcPr>
          <w:p w:rsidR="00713892" w:rsidRDefault="00713892" w:rsidP="00015471">
            <w:pPr>
              <w:jc w:val="both"/>
              <w:rPr>
                <w:sz w:val="20"/>
                <w:szCs w:val="20"/>
              </w:rPr>
            </w:pPr>
            <w:r>
              <w:rPr>
                <w:sz w:val="20"/>
                <w:szCs w:val="20"/>
              </w:rPr>
              <w:t>Informar sobre el cumplimiento de los objetivos de estabilidad presupuestaria y financiera</w:t>
            </w:r>
          </w:p>
        </w:tc>
        <w:tc>
          <w:tcPr>
            <w:tcW w:w="567" w:type="dxa"/>
            <w:vAlign w:val="center"/>
          </w:tcPr>
          <w:p w:rsidR="00713892" w:rsidRDefault="00713892" w:rsidP="00183301">
            <w:pPr>
              <w:jc w:val="center"/>
              <w:rPr>
                <w:sz w:val="20"/>
                <w:szCs w:val="20"/>
              </w:rPr>
            </w:pPr>
            <w:r>
              <w:rPr>
                <w:sz w:val="20"/>
                <w:szCs w:val="20"/>
              </w:rPr>
              <w:t>X</w:t>
            </w:r>
          </w:p>
        </w:tc>
        <w:tc>
          <w:tcPr>
            <w:tcW w:w="3203" w:type="dxa"/>
          </w:tcPr>
          <w:p w:rsidR="00713892" w:rsidRDefault="005E0FAA" w:rsidP="00C55107">
            <w:pPr>
              <w:jc w:val="both"/>
              <w:rPr>
                <w:sz w:val="20"/>
                <w:szCs w:val="20"/>
              </w:rPr>
            </w:pPr>
            <w:r>
              <w:rPr>
                <w:sz w:val="20"/>
                <w:szCs w:val="20"/>
              </w:rPr>
              <w:t>No</w:t>
            </w:r>
          </w:p>
        </w:tc>
      </w:tr>
      <w:tr w:rsidR="00CD65D8" w:rsidRPr="007942B7" w:rsidTr="00CD65D8">
        <w:tc>
          <w:tcPr>
            <w:tcW w:w="2093" w:type="dxa"/>
            <w:vMerge w:val="restart"/>
            <w:tcBorders>
              <w:top w:val="nil"/>
            </w:tcBorders>
          </w:tcPr>
          <w:p w:rsidR="00CD65D8" w:rsidRPr="007942B7" w:rsidRDefault="00CD65D8" w:rsidP="00AC4A6F">
            <w:pPr>
              <w:rPr>
                <w:sz w:val="20"/>
                <w:szCs w:val="20"/>
              </w:rPr>
            </w:pPr>
          </w:p>
        </w:tc>
        <w:tc>
          <w:tcPr>
            <w:tcW w:w="4819" w:type="dxa"/>
          </w:tcPr>
          <w:p w:rsidR="00CD65D8" w:rsidRPr="003145AC" w:rsidRDefault="00CD65D8" w:rsidP="00015471">
            <w:pPr>
              <w:jc w:val="both"/>
              <w:rPr>
                <w:sz w:val="20"/>
                <w:szCs w:val="20"/>
              </w:rPr>
            </w:pPr>
            <w:r>
              <w:rPr>
                <w:sz w:val="20"/>
                <w:szCs w:val="20"/>
              </w:rPr>
              <w:t>P</w:t>
            </w:r>
            <w:r w:rsidRPr="00015471">
              <w:rPr>
                <w:sz w:val="20"/>
                <w:szCs w:val="20"/>
              </w:rPr>
              <w:t>ublicar las cuentas anuales</w:t>
            </w:r>
            <w:r w:rsidR="005A0050">
              <w:rPr>
                <w:sz w:val="20"/>
                <w:szCs w:val="20"/>
              </w:rPr>
              <w:t xml:space="preserve"> directamente en el Portal de Transparencia</w:t>
            </w:r>
          </w:p>
        </w:tc>
        <w:tc>
          <w:tcPr>
            <w:tcW w:w="567" w:type="dxa"/>
            <w:vAlign w:val="center"/>
          </w:tcPr>
          <w:p w:rsidR="00CD65D8" w:rsidRPr="00183301" w:rsidRDefault="00CD65D8" w:rsidP="00183301">
            <w:pPr>
              <w:jc w:val="center"/>
              <w:rPr>
                <w:sz w:val="20"/>
                <w:szCs w:val="20"/>
              </w:rPr>
            </w:pPr>
            <w:r>
              <w:rPr>
                <w:sz w:val="20"/>
                <w:szCs w:val="20"/>
              </w:rPr>
              <w:t>X</w:t>
            </w:r>
          </w:p>
        </w:tc>
        <w:tc>
          <w:tcPr>
            <w:tcW w:w="3203" w:type="dxa"/>
          </w:tcPr>
          <w:p w:rsidR="00CD65D8" w:rsidRPr="0028502C" w:rsidRDefault="005E0FAA" w:rsidP="00C55107">
            <w:pPr>
              <w:jc w:val="both"/>
              <w:rPr>
                <w:sz w:val="20"/>
                <w:szCs w:val="20"/>
              </w:rPr>
            </w:pPr>
            <w:r>
              <w:rPr>
                <w:sz w:val="20"/>
                <w:szCs w:val="20"/>
              </w:rPr>
              <w:t>No sigue derivándose a la</w:t>
            </w:r>
            <w:r w:rsidR="00CD65D8">
              <w:rPr>
                <w:sz w:val="20"/>
                <w:szCs w:val="20"/>
              </w:rPr>
              <w:t xml:space="preserve"> </w:t>
            </w:r>
            <w:r w:rsidR="00CD65D8" w:rsidRPr="005A3A39">
              <w:rPr>
                <w:sz w:val="20"/>
                <w:szCs w:val="20"/>
              </w:rPr>
              <w:t>Plataforma del Tribunal de Cuentas sobre Rendición de Cuentas (</w:t>
            </w:r>
            <w:hyperlink r:id="rId14" w:history="1">
              <w:r w:rsidR="00CD65D8" w:rsidRPr="00621F3E">
                <w:rPr>
                  <w:rStyle w:val="Hipervnculo"/>
                  <w:sz w:val="20"/>
                  <w:szCs w:val="20"/>
                </w:rPr>
                <w:t>www.rendiciondecuentas.es</w:t>
              </w:r>
            </w:hyperlink>
            <w:r w:rsidR="00CD65D8" w:rsidRPr="005A3A39">
              <w:rPr>
                <w:sz w:val="20"/>
                <w:szCs w:val="20"/>
              </w:rPr>
              <w:t>)</w:t>
            </w:r>
            <w:r w:rsidR="00CD65D8">
              <w:rPr>
                <w:sz w:val="20"/>
                <w:szCs w:val="20"/>
              </w:rPr>
              <w:t>, donde es necesario realizar la correspondiente búsqueda.</w:t>
            </w:r>
          </w:p>
        </w:tc>
      </w:tr>
      <w:tr w:rsidR="005A0050" w:rsidRPr="007942B7" w:rsidTr="00CD65D8">
        <w:tc>
          <w:tcPr>
            <w:tcW w:w="2093" w:type="dxa"/>
            <w:vMerge/>
            <w:tcBorders>
              <w:top w:val="single" w:sz="4" w:space="0" w:color="auto"/>
            </w:tcBorders>
          </w:tcPr>
          <w:p w:rsidR="005A0050" w:rsidRPr="007942B7" w:rsidRDefault="005A0050" w:rsidP="00AC4A6F">
            <w:pPr>
              <w:rPr>
                <w:sz w:val="20"/>
                <w:szCs w:val="20"/>
              </w:rPr>
            </w:pPr>
          </w:p>
        </w:tc>
        <w:tc>
          <w:tcPr>
            <w:tcW w:w="4819" w:type="dxa"/>
          </w:tcPr>
          <w:p w:rsidR="005A0050" w:rsidRDefault="005A0050" w:rsidP="00015471">
            <w:pPr>
              <w:jc w:val="both"/>
              <w:rPr>
                <w:sz w:val="20"/>
                <w:szCs w:val="20"/>
              </w:rPr>
            </w:pPr>
            <w:r>
              <w:rPr>
                <w:sz w:val="20"/>
                <w:szCs w:val="20"/>
              </w:rPr>
              <w:t>Completar la información relativa a los informes de auditoría y fiscalización efectuados por órganos de control externo</w:t>
            </w:r>
          </w:p>
        </w:tc>
        <w:tc>
          <w:tcPr>
            <w:tcW w:w="567" w:type="dxa"/>
            <w:vAlign w:val="center"/>
          </w:tcPr>
          <w:p w:rsidR="005A0050" w:rsidRDefault="005E0FAA" w:rsidP="00183301">
            <w:pPr>
              <w:jc w:val="center"/>
              <w:rPr>
                <w:sz w:val="20"/>
                <w:szCs w:val="20"/>
              </w:rPr>
            </w:pPr>
            <w:r>
              <w:rPr>
                <w:sz w:val="20"/>
                <w:szCs w:val="20"/>
              </w:rPr>
              <w:t>X</w:t>
            </w:r>
          </w:p>
        </w:tc>
        <w:tc>
          <w:tcPr>
            <w:tcW w:w="3203" w:type="dxa"/>
          </w:tcPr>
          <w:p w:rsidR="005A0050" w:rsidRDefault="005E0FAA" w:rsidP="006B0681">
            <w:pPr>
              <w:jc w:val="both"/>
              <w:rPr>
                <w:sz w:val="20"/>
                <w:szCs w:val="20"/>
              </w:rPr>
            </w:pPr>
            <w:r>
              <w:rPr>
                <w:sz w:val="20"/>
                <w:szCs w:val="20"/>
              </w:rPr>
              <w:t>No</w:t>
            </w:r>
          </w:p>
        </w:tc>
      </w:tr>
      <w:tr w:rsidR="005A0050" w:rsidRPr="007942B7" w:rsidTr="00CD65D8">
        <w:tc>
          <w:tcPr>
            <w:tcW w:w="2093" w:type="dxa"/>
            <w:vMerge/>
            <w:tcBorders>
              <w:top w:val="single" w:sz="4" w:space="0" w:color="auto"/>
            </w:tcBorders>
          </w:tcPr>
          <w:p w:rsidR="005A0050" w:rsidRPr="007942B7" w:rsidRDefault="005A0050" w:rsidP="00AC4A6F">
            <w:pPr>
              <w:rPr>
                <w:sz w:val="20"/>
                <w:szCs w:val="20"/>
              </w:rPr>
            </w:pPr>
          </w:p>
        </w:tc>
        <w:tc>
          <w:tcPr>
            <w:tcW w:w="4819" w:type="dxa"/>
          </w:tcPr>
          <w:p w:rsidR="005A0050" w:rsidRDefault="005A0050" w:rsidP="00015471">
            <w:pPr>
              <w:jc w:val="both"/>
              <w:rPr>
                <w:sz w:val="20"/>
                <w:szCs w:val="20"/>
              </w:rPr>
            </w:pPr>
            <w:r>
              <w:rPr>
                <w:sz w:val="20"/>
                <w:szCs w:val="20"/>
              </w:rPr>
              <w:t>Publicar las retribuciones anuales</w:t>
            </w:r>
          </w:p>
        </w:tc>
        <w:tc>
          <w:tcPr>
            <w:tcW w:w="567" w:type="dxa"/>
            <w:vAlign w:val="center"/>
          </w:tcPr>
          <w:p w:rsidR="005A0050" w:rsidRDefault="005A0050" w:rsidP="00183301">
            <w:pPr>
              <w:jc w:val="center"/>
              <w:rPr>
                <w:sz w:val="20"/>
                <w:szCs w:val="20"/>
              </w:rPr>
            </w:pPr>
          </w:p>
        </w:tc>
        <w:tc>
          <w:tcPr>
            <w:tcW w:w="3203" w:type="dxa"/>
          </w:tcPr>
          <w:p w:rsidR="005E0FAA" w:rsidRDefault="005E0FAA" w:rsidP="006B0681">
            <w:pPr>
              <w:jc w:val="both"/>
              <w:rPr>
                <w:sz w:val="20"/>
                <w:szCs w:val="20"/>
              </w:rPr>
            </w:pPr>
            <w:r>
              <w:rPr>
                <w:sz w:val="20"/>
                <w:szCs w:val="20"/>
              </w:rPr>
              <w:t>No, se publica la resolución</w:t>
            </w:r>
          </w:p>
          <w:p w:rsidR="005E0FAA" w:rsidRDefault="005E0FAA" w:rsidP="006B0681">
            <w:pPr>
              <w:jc w:val="both"/>
              <w:rPr>
                <w:sz w:val="20"/>
                <w:szCs w:val="20"/>
              </w:rPr>
            </w:pPr>
          </w:p>
          <w:p w:rsidR="005A0050" w:rsidRDefault="005E0FAA" w:rsidP="006B0681">
            <w:pPr>
              <w:jc w:val="both"/>
              <w:rPr>
                <w:sz w:val="20"/>
                <w:szCs w:val="20"/>
              </w:rPr>
            </w:pPr>
            <w:r>
              <w:rPr>
                <w:sz w:val="20"/>
                <w:szCs w:val="20"/>
              </w:rPr>
              <w:t xml:space="preserve"> con el régimen de dedicación de los miembros de la Corporación pero no la cuantía de las retribuciones</w:t>
            </w:r>
          </w:p>
        </w:tc>
      </w:tr>
      <w:tr w:rsidR="005A0050" w:rsidRPr="007942B7" w:rsidTr="00CD65D8">
        <w:tc>
          <w:tcPr>
            <w:tcW w:w="2093" w:type="dxa"/>
            <w:vMerge/>
            <w:tcBorders>
              <w:top w:val="single" w:sz="4" w:space="0" w:color="auto"/>
            </w:tcBorders>
          </w:tcPr>
          <w:p w:rsidR="005A0050" w:rsidRPr="007942B7" w:rsidRDefault="005A0050" w:rsidP="00AC4A6F">
            <w:pPr>
              <w:rPr>
                <w:sz w:val="20"/>
                <w:szCs w:val="20"/>
              </w:rPr>
            </w:pPr>
          </w:p>
        </w:tc>
        <w:tc>
          <w:tcPr>
            <w:tcW w:w="4819" w:type="dxa"/>
          </w:tcPr>
          <w:p w:rsidR="005A0050" w:rsidRDefault="005A0050" w:rsidP="00015471">
            <w:pPr>
              <w:jc w:val="both"/>
              <w:rPr>
                <w:sz w:val="20"/>
                <w:szCs w:val="20"/>
              </w:rPr>
            </w:pPr>
            <w:r>
              <w:rPr>
                <w:sz w:val="20"/>
                <w:szCs w:val="20"/>
              </w:rPr>
              <w:t>Publicar información sobre las indemnizaciones percibidas por altos cargos con ocasión del cese</w:t>
            </w:r>
          </w:p>
        </w:tc>
        <w:tc>
          <w:tcPr>
            <w:tcW w:w="567" w:type="dxa"/>
            <w:vAlign w:val="center"/>
          </w:tcPr>
          <w:p w:rsidR="005A0050" w:rsidRDefault="005E0FAA" w:rsidP="00183301">
            <w:pPr>
              <w:jc w:val="center"/>
              <w:rPr>
                <w:sz w:val="20"/>
                <w:szCs w:val="20"/>
              </w:rPr>
            </w:pPr>
            <w:r>
              <w:rPr>
                <w:sz w:val="20"/>
                <w:szCs w:val="20"/>
              </w:rPr>
              <w:t>X</w:t>
            </w:r>
          </w:p>
        </w:tc>
        <w:tc>
          <w:tcPr>
            <w:tcW w:w="3203" w:type="dxa"/>
          </w:tcPr>
          <w:p w:rsidR="005A0050" w:rsidRDefault="005E0FAA" w:rsidP="006B0681">
            <w:pPr>
              <w:jc w:val="both"/>
              <w:rPr>
                <w:sz w:val="20"/>
                <w:szCs w:val="20"/>
              </w:rPr>
            </w:pPr>
            <w:r>
              <w:rPr>
                <w:sz w:val="20"/>
                <w:szCs w:val="20"/>
              </w:rPr>
              <w:t>No</w:t>
            </w:r>
          </w:p>
        </w:tc>
      </w:tr>
      <w:tr w:rsidR="005A0050" w:rsidRPr="007942B7" w:rsidTr="00CD65D8">
        <w:tc>
          <w:tcPr>
            <w:tcW w:w="2093" w:type="dxa"/>
            <w:vMerge/>
            <w:tcBorders>
              <w:top w:val="single" w:sz="4" w:space="0" w:color="auto"/>
            </w:tcBorders>
          </w:tcPr>
          <w:p w:rsidR="005A0050" w:rsidRPr="007942B7" w:rsidRDefault="005A0050" w:rsidP="00AC4A6F">
            <w:pPr>
              <w:rPr>
                <w:sz w:val="20"/>
                <w:szCs w:val="20"/>
              </w:rPr>
            </w:pPr>
          </w:p>
        </w:tc>
        <w:tc>
          <w:tcPr>
            <w:tcW w:w="4819" w:type="dxa"/>
          </w:tcPr>
          <w:p w:rsidR="005A0050" w:rsidRDefault="005A0050" w:rsidP="00015471">
            <w:pPr>
              <w:jc w:val="both"/>
              <w:rPr>
                <w:sz w:val="20"/>
                <w:szCs w:val="20"/>
              </w:rPr>
            </w:pPr>
            <w:r>
              <w:rPr>
                <w:sz w:val="20"/>
                <w:szCs w:val="20"/>
              </w:rPr>
              <w:t>Informar sobre las autorizaciones para el ejercicio de actividades privadas al cese de altos cargos.</w:t>
            </w:r>
          </w:p>
        </w:tc>
        <w:tc>
          <w:tcPr>
            <w:tcW w:w="567" w:type="dxa"/>
            <w:vAlign w:val="center"/>
          </w:tcPr>
          <w:p w:rsidR="005A0050" w:rsidRDefault="005E0FAA" w:rsidP="00183301">
            <w:pPr>
              <w:jc w:val="center"/>
              <w:rPr>
                <w:sz w:val="20"/>
                <w:szCs w:val="20"/>
              </w:rPr>
            </w:pPr>
            <w:r>
              <w:rPr>
                <w:sz w:val="20"/>
                <w:szCs w:val="20"/>
              </w:rPr>
              <w:t>X</w:t>
            </w:r>
          </w:p>
        </w:tc>
        <w:tc>
          <w:tcPr>
            <w:tcW w:w="3203" w:type="dxa"/>
          </w:tcPr>
          <w:p w:rsidR="005A0050" w:rsidRDefault="005E0FAA" w:rsidP="005E0FAA">
            <w:pPr>
              <w:jc w:val="both"/>
              <w:rPr>
                <w:sz w:val="20"/>
                <w:szCs w:val="20"/>
              </w:rPr>
            </w:pPr>
            <w:r>
              <w:rPr>
                <w:sz w:val="20"/>
                <w:szCs w:val="20"/>
              </w:rPr>
              <w:t xml:space="preserve">No, se indica que no hay documentos en la carpeta que abre el enlace “Compatibilidad y actividad privada” </w:t>
            </w:r>
          </w:p>
        </w:tc>
      </w:tr>
      <w:tr w:rsidR="00CD65D8" w:rsidRPr="007942B7" w:rsidTr="00CD65D8">
        <w:tc>
          <w:tcPr>
            <w:tcW w:w="2093" w:type="dxa"/>
            <w:vMerge/>
            <w:tcBorders>
              <w:top w:val="single" w:sz="4" w:space="0" w:color="auto"/>
            </w:tcBorders>
          </w:tcPr>
          <w:p w:rsidR="00CD65D8" w:rsidRPr="007942B7" w:rsidRDefault="00CD65D8" w:rsidP="00AC4A6F">
            <w:pPr>
              <w:rPr>
                <w:sz w:val="20"/>
                <w:szCs w:val="20"/>
              </w:rPr>
            </w:pPr>
          </w:p>
        </w:tc>
        <w:tc>
          <w:tcPr>
            <w:tcW w:w="4819" w:type="dxa"/>
          </w:tcPr>
          <w:p w:rsidR="00CD65D8" w:rsidRPr="003145AC" w:rsidRDefault="00CD65D8" w:rsidP="00015471">
            <w:pPr>
              <w:jc w:val="both"/>
              <w:rPr>
                <w:sz w:val="20"/>
                <w:szCs w:val="20"/>
              </w:rPr>
            </w:pPr>
            <w:r>
              <w:rPr>
                <w:sz w:val="20"/>
                <w:szCs w:val="20"/>
              </w:rPr>
              <w:t>P</w:t>
            </w:r>
            <w:r w:rsidRPr="00015471">
              <w:rPr>
                <w:sz w:val="20"/>
                <w:szCs w:val="20"/>
              </w:rPr>
              <w:t>ublicar las resoluciones de autorización o reconocimiento de compatibilidad que afecten a los empleados públicos</w:t>
            </w:r>
          </w:p>
        </w:tc>
        <w:tc>
          <w:tcPr>
            <w:tcW w:w="567" w:type="dxa"/>
            <w:vAlign w:val="center"/>
          </w:tcPr>
          <w:p w:rsidR="00CD65D8" w:rsidRPr="00183301" w:rsidRDefault="00CD65D8" w:rsidP="00183301">
            <w:pPr>
              <w:jc w:val="center"/>
              <w:rPr>
                <w:sz w:val="20"/>
                <w:szCs w:val="20"/>
              </w:rPr>
            </w:pPr>
            <w:r>
              <w:rPr>
                <w:sz w:val="20"/>
                <w:szCs w:val="20"/>
              </w:rPr>
              <w:t>X</w:t>
            </w:r>
          </w:p>
        </w:tc>
        <w:tc>
          <w:tcPr>
            <w:tcW w:w="3203" w:type="dxa"/>
          </w:tcPr>
          <w:p w:rsidR="00CD65D8" w:rsidRPr="0028502C" w:rsidRDefault="005E0FAA" w:rsidP="006B0681">
            <w:pPr>
              <w:jc w:val="both"/>
              <w:rPr>
                <w:sz w:val="20"/>
                <w:szCs w:val="20"/>
              </w:rPr>
            </w:pPr>
            <w:r w:rsidRPr="005E0FAA">
              <w:rPr>
                <w:sz w:val="20"/>
                <w:szCs w:val="20"/>
              </w:rPr>
              <w:t>No, se indica que no hay documentos en la carpeta que abre el enlace “Compatibilidad y actividad privada”</w:t>
            </w:r>
          </w:p>
        </w:tc>
      </w:tr>
      <w:tr w:rsidR="00CD65D8" w:rsidRPr="007942B7" w:rsidTr="00CD65D8">
        <w:tc>
          <w:tcPr>
            <w:tcW w:w="2093" w:type="dxa"/>
            <w:vMerge/>
            <w:tcBorders>
              <w:top w:val="single" w:sz="4" w:space="0" w:color="auto"/>
            </w:tcBorders>
          </w:tcPr>
          <w:p w:rsidR="00CD65D8" w:rsidRPr="007942B7" w:rsidRDefault="00CD65D8" w:rsidP="00AC4A6F">
            <w:pPr>
              <w:rPr>
                <w:sz w:val="20"/>
                <w:szCs w:val="20"/>
              </w:rPr>
            </w:pPr>
          </w:p>
        </w:tc>
        <w:tc>
          <w:tcPr>
            <w:tcW w:w="4819" w:type="dxa"/>
          </w:tcPr>
          <w:p w:rsidR="00CD65D8" w:rsidRPr="003145AC" w:rsidRDefault="00CD65D8" w:rsidP="00015471">
            <w:pPr>
              <w:jc w:val="both"/>
              <w:rPr>
                <w:sz w:val="20"/>
                <w:szCs w:val="20"/>
              </w:rPr>
            </w:pPr>
            <w:r>
              <w:rPr>
                <w:sz w:val="20"/>
                <w:szCs w:val="20"/>
              </w:rPr>
              <w:t>P</w:t>
            </w:r>
            <w:r w:rsidRPr="00015471">
              <w:rPr>
                <w:sz w:val="20"/>
                <w:szCs w:val="20"/>
              </w:rPr>
              <w:t>ublicar la información estadística que permita valorar el grado de cumplimiento y calidad de los servicios públicos que sean de la competencia de la Corporación local</w:t>
            </w:r>
          </w:p>
        </w:tc>
        <w:tc>
          <w:tcPr>
            <w:tcW w:w="567" w:type="dxa"/>
            <w:vAlign w:val="center"/>
          </w:tcPr>
          <w:p w:rsidR="00CD65D8" w:rsidRPr="00183301" w:rsidRDefault="00CD65D8" w:rsidP="00183301">
            <w:pPr>
              <w:jc w:val="center"/>
              <w:rPr>
                <w:sz w:val="20"/>
                <w:szCs w:val="20"/>
              </w:rPr>
            </w:pPr>
            <w:r>
              <w:rPr>
                <w:sz w:val="20"/>
                <w:szCs w:val="20"/>
              </w:rPr>
              <w:t>X</w:t>
            </w:r>
          </w:p>
        </w:tc>
        <w:tc>
          <w:tcPr>
            <w:tcW w:w="3203" w:type="dxa"/>
          </w:tcPr>
          <w:p w:rsidR="00CD65D8" w:rsidRPr="0028502C" w:rsidRDefault="00CD65D8" w:rsidP="00550740">
            <w:pPr>
              <w:jc w:val="both"/>
              <w:rPr>
                <w:sz w:val="20"/>
                <w:szCs w:val="20"/>
              </w:rPr>
            </w:pPr>
            <w:r>
              <w:rPr>
                <w:sz w:val="20"/>
                <w:szCs w:val="20"/>
              </w:rPr>
              <w:t xml:space="preserve">No </w:t>
            </w:r>
          </w:p>
        </w:tc>
      </w:tr>
      <w:tr w:rsidR="00183301" w:rsidRPr="007942B7" w:rsidTr="00CD65D8">
        <w:trPr>
          <w:trHeight w:val="265"/>
        </w:trPr>
        <w:tc>
          <w:tcPr>
            <w:tcW w:w="2093" w:type="dxa"/>
            <w:vMerge w:val="restart"/>
            <w:vAlign w:val="center"/>
          </w:tcPr>
          <w:p w:rsidR="00183301" w:rsidRPr="007942B7" w:rsidRDefault="00183301" w:rsidP="006D4C90">
            <w:pPr>
              <w:rPr>
                <w:sz w:val="20"/>
                <w:szCs w:val="20"/>
              </w:rPr>
            </w:pPr>
            <w:r w:rsidRPr="007942B7">
              <w:rPr>
                <w:sz w:val="20"/>
                <w:szCs w:val="20"/>
              </w:rPr>
              <w:t xml:space="preserve">Calidad de la Información </w:t>
            </w:r>
          </w:p>
        </w:tc>
        <w:tc>
          <w:tcPr>
            <w:tcW w:w="4819" w:type="dxa"/>
          </w:tcPr>
          <w:p w:rsidR="00183301" w:rsidRPr="007942B7" w:rsidRDefault="00183301" w:rsidP="00243294">
            <w:pPr>
              <w:rPr>
                <w:sz w:val="20"/>
                <w:szCs w:val="20"/>
              </w:rPr>
            </w:pPr>
            <w:r w:rsidRPr="007942B7">
              <w:rPr>
                <w:sz w:val="20"/>
                <w:szCs w:val="20"/>
              </w:rPr>
              <w:t>Estructuración</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C718B1">
            <w:pPr>
              <w:jc w:val="both"/>
              <w:rPr>
                <w:sz w:val="20"/>
                <w:szCs w:val="20"/>
              </w:rPr>
            </w:pPr>
          </w:p>
        </w:tc>
      </w:tr>
      <w:tr w:rsidR="00183301" w:rsidRPr="007942B7" w:rsidTr="00CD65D8">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sidRPr="007942B7">
              <w:rPr>
                <w:sz w:val="20"/>
                <w:szCs w:val="20"/>
              </w:rPr>
              <w:t>Accesibilidad</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AC4A6F">
            <w:pPr>
              <w:rPr>
                <w:sz w:val="20"/>
                <w:szCs w:val="20"/>
              </w:rPr>
            </w:pPr>
          </w:p>
        </w:tc>
      </w:tr>
      <w:tr w:rsidR="00183301" w:rsidRPr="007942B7" w:rsidTr="00CD65D8">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sidRPr="007942B7">
              <w:rPr>
                <w:sz w:val="20"/>
                <w:szCs w:val="20"/>
              </w:rPr>
              <w:t>Claridad</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AC4A6F">
            <w:pPr>
              <w:rPr>
                <w:sz w:val="20"/>
                <w:szCs w:val="20"/>
              </w:rPr>
            </w:pPr>
          </w:p>
        </w:tc>
      </w:tr>
      <w:tr w:rsidR="006D4C90" w:rsidRPr="007942B7" w:rsidTr="00CD65D8">
        <w:tc>
          <w:tcPr>
            <w:tcW w:w="2093" w:type="dxa"/>
            <w:vMerge/>
          </w:tcPr>
          <w:p w:rsidR="006D4C90" w:rsidRPr="007942B7" w:rsidRDefault="006D4C90" w:rsidP="00AC4A6F">
            <w:pPr>
              <w:rPr>
                <w:sz w:val="20"/>
                <w:szCs w:val="20"/>
              </w:rPr>
            </w:pPr>
          </w:p>
        </w:tc>
        <w:tc>
          <w:tcPr>
            <w:tcW w:w="4819" w:type="dxa"/>
          </w:tcPr>
          <w:p w:rsidR="006D4C90" w:rsidRPr="007942B7" w:rsidRDefault="006D4C90" w:rsidP="00AC4A6F">
            <w:pPr>
              <w:rPr>
                <w:sz w:val="20"/>
                <w:szCs w:val="20"/>
              </w:rPr>
            </w:pPr>
            <w:r w:rsidRPr="007942B7">
              <w:rPr>
                <w:sz w:val="20"/>
                <w:szCs w:val="20"/>
              </w:rPr>
              <w:t xml:space="preserve">Reutilización </w:t>
            </w:r>
          </w:p>
        </w:tc>
        <w:tc>
          <w:tcPr>
            <w:tcW w:w="567" w:type="dxa"/>
            <w:vAlign w:val="center"/>
          </w:tcPr>
          <w:p w:rsidR="006D4C90" w:rsidRPr="007942B7" w:rsidRDefault="00015471" w:rsidP="00183301">
            <w:pPr>
              <w:jc w:val="center"/>
              <w:rPr>
                <w:sz w:val="20"/>
                <w:szCs w:val="20"/>
              </w:rPr>
            </w:pPr>
            <w:r>
              <w:rPr>
                <w:sz w:val="20"/>
                <w:szCs w:val="20"/>
              </w:rPr>
              <w:t>X</w:t>
            </w:r>
          </w:p>
        </w:tc>
        <w:tc>
          <w:tcPr>
            <w:tcW w:w="3203" w:type="dxa"/>
          </w:tcPr>
          <w:p w:rsidR="006D4C90" w:rsidRPr="007942B7" w:rsidRDefault="0028502C" w:rsidP="00727B44">
            <w:pPr>
              <w:rPr>
                <w:sz w:val="20"/>
                <w:szCs w:val="20"/>
              </w:rPr>
            </w:pPr>
            <w:r>
              <w:rPr>
                <w:sz w:val="20"/>
                <w:szCs w:val="20"/>
              </w:rPr>
              <w:t xml:space="preserve">Revisada de oficio. </w:t>
            </w:r>
          </w:p>
        </w:tc>
      </w:tr>
      <w:tr w:rsidR="006D4C90" w:rsidRPr="007942B7" w:rsidTr="00CD65D8">
        <w:tc>
          <w:tcPr>
            <w:tcW w:w="2093" w:type="dxa"/>
            <w:vMerge/>
          </w:tcPr>
          <w:p w:rsidR="006D4C90" w:rsidRPr="007942B7" w:rsidRDefault="006D4C90" w:rsidP="00AC4A6F">
            <w:pPr>
              <w:rPr>
                <w:sz w:val="20"/>
                <w:szCs w:val="20"/>
              </w:rPr>
            </w:pPr>
          </w:p>
        </w:tc>
        <w:tc>
          <w:tcPr>
            <w:tcW w:w="4819" w:type="dxa"/>
          </w:tcPr>
          <w:p w:rsidR="006D4C90" w:rsidRPr="007942B7" w:rsidRDefault="006D4C90" w:rsidP="00AC4A6F">
            <w:pPr>
              <w:rPr>
                <w:sz w:val="20"/>
                <w:szCs w:val="20"/>
              </w:rPr>
            </w:pPr>
            <w:r w:rsidRPr="007942B7">
              <w:rPr>
                <w:sz w:val="20"/>
                <w:szCs w:val="20"/>
              </w:rPr>
              <w:t>Datación y Actualización</w:t>
            </w:r>
          </w:p>
        </w:tc>
        <w:tc>
          <w:tcPr>
            <w:tcW w:w="567" w:type="dxa"/>
            <w:vAlign w:val="center"/>
          </w:tcPr>
          <w:p w:rsidR="006D4C90" w:rsidRPr="007942B7" w:rsidRDefault="00015471" w:rsidP="00183301">
            <w:pPr>
              <w:jc w:val="center"/>
              <w:rPr>
                <w:sz w:val="20"/>
                <w:szCs w:val="20"/>
              </w:rPr>
            </w:pPr>
            <w:r>
              <w:rPr>
                <w:sz w:val="20"/>
                <w:szCs w:val="20"/>
              </w:rPr>
              <w:t>X</w:t>
            </w:r>
          </w:p>
        </w:tc>
        <w:tc>
          <w:tcPr>
            <w:tcW w:w="3203" w:type="dxa"/>
          </w:tcPr>
          <w:p w:rsidR="006D4C90" w:rsidRPr="007942B7" w:rsidRDefault="00C17674" w:rsidP="00F03D53">
            <w:pPr>
              <w:jc w:val="both"/>
              <w:rPr>
                <w:sz w:val="20"/>
                <w:szCs w:val="20"/>
              </w:rPr>
            </w:pPr>
            <w:r>
              <w:rPr>
                <w:sz w:val="20"/>
                <w:szCs w:val="20"/>
              </w:rPr>
              <w:t>La información no se encuentra en todos los casos datada y actualizada</w:t>
            </w:r>
          </w:p>
        </w:tc>
      </w:tr>
      <w:tr w:rsidR="001C7D84" w:rsidRPr="001C7D84" w:rsidTr="00CD65D8">
        <w:tc>
          <w:tcPr>
            <w:tcW w:w="6912" w:type="dxa"/>
            <w:gridSpan w:val="2"/>
          </w:tcPr>
          <w:p w:rsidR="001C7D84" w:rsidRPr="001C7D84" w:rsidRDefault="001C7D84" w:rsidP="001C7D84">
            <w:pPr>
              <w:jc w:val="right"/>
              <w:rPr>
                <w:b/>
                <w:sz w:val="20"/>
                <w:szCs w:val="20"/>
              </w:rPr>
            </w:pPr>
            <w:r w:rsidRPr="001C7D84">
              <w:rPr>
                <w:b/>
                <w:sz w:val="20"/>
                <w:szCs w:val="20"/>
              </w:rPr>
              <w:t>Total Recomendaciones</w:t>
            </w:r>
          </w:p>
        </w:tc>
        <w:tc>
          <w:tcPr>
            <w:tcW w:w="567" w:type="dxa"/>
            <w:vAlign w:val="center"/>
          </w:tcPr>
          <w:p w:rsidR="001C7D84" w:rsidRPr="001C7D84" w:rsidRDefault="00C55107" w:rsidP="00206CB9">
            <w:pPr>
              <w:jc w:val="center"/>
              <w:rPr>
                <w:b/>
                <w:sz w:val="20"/>
                <w:szCs w:val="20"/>
              </w:rPr>
            </w:pPr>
            <w:r>
              <w:rPr>
                <w:b/>
                <w:sz w:val="20"/>
                <w:szCs w:val="20"/>
              </w:rPr>
              <w:t>2</w:t>
            </w:r>
            <w:r w:rsidR="00206CB9">
              <w:rPr>
                <w:b/>
                <w:sz w:val="20"/>
                <w:szCs w:val="20"/>
              </w:rPr>
              <w:t>9</w:t>
            </w:r>
          </w:p>
        </w:tc>
        <w:tc>
          <w:tcPr>
            <w:tcW w:w="3203" w:type="dxa"/>
          </w:tcPr>
          <w:p w:rsidR="001C7D84" w:rsidRPr="001C7D84" w:rsidRDefault="001C7D84" w:rsidP="00AC4A6F">
            <w:pPr>
              <w:rPr>
                <w:b/>
                <w:sz w:val="20"/>
                <w:szCs w:val="20"/>
              </w:rPr>
            </w:pPr>
          </w:p>
        </w:tc>
      </w:tr>
    </w:tbl>
    <w:p w:rsidR="003A1694" w:rsidRDefault="003A1694" w:rsidP="00AC4A6F"/>
    <w:p w:rsidR="0080605C" w:rsidRDefault="00434403" w:rsidP="0080605C">
      <w:pPr>
        <w:jc w:val="both"/>
      </w:pPr>
      <w:r>
        <w:t>El Ayuntamiento de A</w:t>
      </w:r>
      <w:r w:rsidR="00C55107">
        <w:t>lbacete</w:t>
      </w:r>
      <w:r w:rsidR="007E0469">
        <w:t xml:space="preserve"> </w:t>
      </w:r>
      <w:r w:rsidR="0080605C" w:rsidRPr="007D11BA">
        <w:rPr>
          <w:b/>
        </w:rPr>
        <w:t xml:space="preserve">ha aplicado </w:t>
      </w:r>
      <w:r w:rsidR="00550740">
        <w:rPr>
          <w:b/>
        </w:rPr>
        <w:t>4</w:t>
      </w:r>
      <w:r w:rsidR="001447E3">
        <w:rPr>
          <w:b/>
        </w:rPr>
        <w:t xml:space="preserve"> </w:t>
      </w:r>
      <w:r w:rsidR="007E0469">
        <w:rPr>
          <w:b/>
        </w:rPr>
        <w:t xml:space="preserve">de </w:t>
      </w:r>
      <w:r w:rsidR="001447E3">
        <w:rPr>
          <w:b/>
        </w:rPr>
        <w:t xml:space="preserve">las </w:t>
      </w:r>
      <w:r w:rsidR="0080605C" w:rsidRPr="007D11BA">
        <w:rPr>
          <w:b/>
        </w:rPr>
        <w:t>recomendaciones</w:t>
      </w:r>
      <w:r w:rsidR="0080605C">
        <w:t xml:space="preserve"> efectuadas por este CTBG como consecuencia de la evaluación realizada en 2020. </w:t>
      </w:r>
    </w:p>
    <w:p w:rsidR="00856623" w:rsidRDefault="00856623" w:rsidP="0080605C">
      <w:pPr>
        <w:jc w:val="both"/>
      </w:pPr>
    </w:p>
    <w:p w:rsidR="00856623" w:rsidRDefault="00856623" w:rsidP="0080605C">
      <w:pPr>
        <w:jc w:val="both"/>
      </w:pPr>
    </w:p>
    <w:p w:rsidR="003F6EDC" w:rsidRPr="002D27E4" w:rsidRDefault="002D27E4" w:rsidP="002D1DA5">
      <w:pPr>
        <w:rPr>
          <w:b/>
          <w:color w:val="50866C"/>
          <w:sz w:val="30"/>
          <w:szCs w:val="30"/>
        </w:rPr>
      </w:pPr>
      <w:r w:rsidRPr="00B1184C">
        <w:rPr>
          <w:rFonts w:ascii="Arial" w:eastAsia="Arial" w:hAnsi="Arial" w:cs="Arial"/>
          <w:noProof/>
          <w:lang w:eastAsia="es-ES"/>
        </w:rPr>
        <w:lastRenderedPageBreak/>
        <mc:AlternateContent>
          <mc:Choice Requires="wps">
            <w:drawing>
              <wp:anchor distT="0" distB="0" distL="114300" distR="114300" simplePos="0" relativeHeight="251712512" behindDoc="0" locked="0" layoutInCell="1" allowOverlap="1" wp14:anchorId="17D93791" wp14:editId="03356A34">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7"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95pt;width:630pt;height:13.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0464" behindDoc="0" locked="0" layoutInCell="1" allowOverlap="1" wp14:anchorId="33380D08" wp14:editId="0858B1F8">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A136F6" w:rsidRPr="00F31BC3" w:rsidRDefault="00A136F6" w:rsidP="002D27E4">
                            <w:r w:rsidRPr="00965C69">
                              <w:rPr>
                                <w:noProof/>
                                <w:lang w:eastAsia="es-ES"/>
                              </w:rPr>
                              <w:drawing>
                                <wp:inline distT="0" distB="0" distL="0" distR="0" wp14:anchorId="501C17CC" wp14:editId="60C9DE8D">
                                  <wp:extent cx="1148080" cy="6483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75pt;margin-top:.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mqDwIAAAk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" fillcolor="#50866c" stroked="f">
                <v:textbox inset=",7.2pt,,7.2pt">
                  <w:txbxContent>
                    <w:p w:rsidR="00A136F6" w:rsidRPr="00F31BC3" w:rsidRDefault="00A136F6" w:rsidP="002D27E4">
                      <w:r w:rsidRPr="00965C69">
                        <w:rPr>
                          <w:noProof/>
                          <w:lang w:eastAsia="es-ES"/>
                        </w:rPr>
                        <w:drawing>
                          <wp:inline distT="0" distB="0" distL="0" distR="0" wp14:anchorId="501C17CC" wp14:editId="60C9DE8D">
                            <wp:extent cx="1148080" cy="6483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50866C"/>
            <w:sz w:val="30"/>
            <w:szCs w:val="30"/>
          </w:rPr>
          <w:id w:val="37865676"/>
          <w:placeholder>
            <w:docPart w:val="07033FA691034FE1ABDD22E05C700155"/>
          </w:placeholder>
        </w:sdtPr>
        <w:sdtEndPr/>
        <w:sdtContent>
          <w:r w:rsidR="003A1694" w:rsidRPr="002D27E4">
            <w:rPr>
              <w:b/>
              <w:color w:val="50866C"/>
              <w:sz w:val="30"/>
              <w:szCs w:val="30"/>
            </w:rPr>
            <w:t>Valoración del grado de cumplimiento de las obligaciones de publicidad activa</w:t>
          </w:r>
          <w:r w:rsidR="00032D8A">
            <w:rPr>
              <w:b/>
              <w:color w:val="50866C"/>
              <w:sz w:val="30"/>
              <w:szCs w:val="30"/>
            </w:rPr>
            <w:t xml:space="preserve"> (en porcentaje)</w:t>
          </w:r>
        </w:sdtContent>
      </w:sdt>
    </w:p>
    <w:p w:rsidR="00FA5AFD" w:rsidRDefault="00FA5AFD" w:rsidP="00F05E2C">
      <w:pPr>
        <w:pStyle w:val="Cuerpodelboletn"/>
        <w:rPr>
          <w:lang w:bidi="es-ES"/>
        </w:rPr>
      </w:pPr>
    </w:p>
    <w:tbl>
      <w:tblPr>
        <w:tblStyle w:val="Sombreadomedio2-nfasis31"/>
        <w:tblW w:w="11558" w:type="dxa"/>
        <w:tblInd w:w="-318" w:type="dxa"/>
        <w:tblLook w:val="04A0" w:firstRow="1" w:lastRow="0" w:firstColumn="1" w:lastColumn="0" w:noHBand="0" w:noVBand="1"/>
      </w:tblPr>
      <w:tblGrid>
        <w:gridCol w:w="4822"/>
        <w:gridCol w:w="842"/>
        <w:gridCol w:w="842"/>
        <w:gridCol w:w="842"/>
        <w:gridCol w:w="842"/>
        <w:gridCol w:w="842"/>
        <w:gridCol w:w="842"/>
        <w:gridCol w:w="842"/>
        <w:gridCol w:w="842"/>
      </w:tblGrid>
      <w:tr w:rsidR="00D170CB" w:rsidRPr="00225B8D" w:rsidTr="00D170CB">
        <w:trPr>
          <w:cnfStyle w:val="100000000000" w:firstRow="1" w:lastRow="0" w:firstColumn="0" w:lastColumn="0" w:oddVBand="0" w:evenVBand="0" w:oddHBand="0" w:evenHBand="0" w:firstRowFirstColumn="0" w:firstRowLastColumn="0" w:lastRowFirstColumn="0" w:lastRowLastColumn="0"/>
          <w:cantSplit/>
          <w:trHeight w:val="1452"/>
        </w:trPr>
        <w:tc>
          <w:tcPr>
            <w:cnfStyle w:val="001000000100" w:firstRow="0" w:lastRow="0" w:firstColumn="1" w:lastColumn="0" w:oddVBand="0" w:evenVBand="0" w:oddHBand="0" w:evenHBand="0" w:firstRowFirstColumn="1" w:firstRowLastColumn="0" w:lastRowFirstColumn="0" w:lastRowLastColumn="0"/>
            <w:tcW w:w="4822" w:type="dxa"/>
            <w:tcBorders>
              <w:top w:val="single" w:sz="18" w:space="0" w:color="FFFFFF" w:themeColor="background1"/>
              <w:bottom w:val="single" w:sz="18" w:space="0" w:color="FFFFFF" w:themeColor="background1"/>
            </w:tcBorders>
            <w:shd w:val="clear" w:color="auto" w:fill="00642D"/>
            <w:noWrap/>
            <w:textDirection w:val="btLr"/>
            <w:hideMark/>
          </w:tcPr>
          <w:p w:rsidR="00D170CB" w:rsidRPr="00225B8D" w:rsidRDefault="00D170CB" w:rsidP="00D170CB">
            <w:pPr>
              <w:spacing w:before="120" w:after="120" w:line="312" w:lineRule="auto"/>
              <w:ind w:left="113" w:right="113"/>
              <w:jc w:val="both"/>
              <w:rPr>
                <w:rFonts w:eastAsia="Calibri" w:cs="Calibri"/>
                <w:sz w:val="16"/>
                <w:szCs w:val="16"/>
              </w:rPr>
            </w:pPr>
          </w:p>
        </w:tc>
        <w:tc>
          <w:tcPr>
            <w:tcW w:w="0" w:type="auto"/>
            <w:tcBorders>
              <w:top w:val="single" w:sz="18" w:space="0" w:color="FFFFFF" w:themeColor="background1"/>
            </w:tcBorders>
            <w:shd w:val="clear" w:color="auto" w:fill="00642D"/>
            <w:noWrap/>
            <w:textDirection w:val="btLr"/>
            <w:hideMark/>
          </w:tcPr>
          <w:p w:rsidR="00D170CB" w:rsidRPr="00225B8D" w:rsidRDefault="00D170CB" w:rsidP="00D170CB">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25B8D">
              <w:rPr>
                <w:rFonts w:eastAsia="Calibri" w:cs="Calibri"/>
                <w:sz w:val="16"/>
                <w:szCs w:val="16"/>
              </w:rPr>
              <w:t>Contenido</w:t>
            </w:r>
          </w:p>
        </w:tc>
        <w:tc>
          <w:tcPr>
            <w:tcW w:w="0" w:type="auto"/>
            <w:tcBorders>
              <w:top w:val="single" w:sz="18" w:space="0" w:color="FFFFFF" w:themeColor="background1"/>
            </w:tcBorders>
            <w:shd w:val="clear" w:color="auto" w:fill="00642D"/>
            <w:noWrap/>
            <w:textDirection w:val="btLr"/>
            <w:hideMark/>
          </w:tcPr>
          <w:p w:rsidR="00D170CB" w:rsidRPr="00225B8D" w:rsidRDefault="00D170CB" w:rsidP="00D170CB">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25B8D">
              <w:rPr>
                <w:rFonts w:eastAsia="Calibri" w:cs="Calibri"/>
                <w:sz w:val="16"/>
                <w:szCs w:val="16"/>
              </w:rPr>
              <w:t>Forma</w:t>
            </w:r>
          </w:p>
        </w:tc>
        <w:tc>
          <w:tcPr>
            <w:tcW w:w="0" w:type="auto"/>
            <w:tcBorders>
              <w:top w:val="single" w:sz="18" w:space="0" w:color="FFFFFF" w:themeColor="background1"/>
            </w:tcBorders>
            <w:shd w:val="clear" w:color="auto" w:fill="00642D"/>
            <w:noWrap/>
            <w:textDirection w:val="btLr"/>
            <w:hideMark/>
          </w:tcPr>
          <w:p w:rsidR="00D170CB" w:rsidRPr="00225B8D" w:rsidRDefault="00D170CB" w:rsidP="00D170CB">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25B8D">
              <w:rPr>
                <w:rFonts w:eastAsia="Calibri"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D170CB" w:rsidRPr="00225B8D" w:rsidRDefault="00D170CB" w:rsidP="00D170CB">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25B8D">
              <w:rPr>
                <w:rFonts w:eastAsia="Calibri"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D170CB" w:rsidRPr="00225B8D" w:rsidRDefault="00D170CB" w:rsidP="00D170CB">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25B8D">
              <w:rPr>
                <w:rFonts w:eastAsia="Calibri" w:cs="Calibri"/>
                <w:sz w:val="16"/>
                <w:szCs w:val="16"/>
              </w:rPr>
              <w:t>Claridad</w:t>
            </w:r>
          </w:p>
        </w:tc>
        <w:tc>
          <w:tcPr>
            <w:tcW w:w="0" w:type="auto"/>
            <w:tcBorders>
              <w:top w:val="single" w:sz="18" w:space="0" w:color="FFFFFF" w:themeColor="background1"/>
            </w:tcBorders>
            <w:shd w:val="clear" w:color="auto" w:fill="00642D"/>
            <w:noWrap/>
            <w:textDirection w:val="btLr"/>
            <w:hideMark/>
          </w:tcPr>
          <w:p w:rsidR="00D170CB" w:rsidRPr="00225B8D" w:rsidRDefault="00D170CB" w:rsidP="00D170CB">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25B8D">
              <w:rPr>
                <w:rFonts w:eastAsia="Calibri"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D170CB" w:rsidRPr="00225B8D" w:rsidRDefault="00D170CB" w:rsidP="00D170CB">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25B8D">
              <w:rPr>
                <w:rFonts w:eastAsia="Calibri"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D170CB" w:rsidRPr="00225B8D" w:rsidRDefault="00D170CB" w:rsidP="00D170CB">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25B8D">
              <w:rPr>
                <w:rFonts w:eastAsia="Calibri" w:cs="Calibri"/>
                <w:sz w:val="16"/>
                <w:szCs w:val="16"/>
              </w:rPr>
              <w:t>Total</w:t>
            </w:r>
          </w:p>
        </w:tc>
      </w:tr>
      <w:tr w:rsidR="00A136F6" w:rsidRPr="00225B8D" w:rsidTr="00A136F6">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482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A136F6" w:rsidRPr="00225B8D" w:rsidRDefault="00A136F6" w:rsidP="00D170CB">
            <w:pPr>
              <w:spacing w:before="120" w:after="120" w:line="312" w:lineRule="auto"/>
              <w:jc w:val="both"/>
              <w:rPr>
                <w:rFonts w:eastAsia="Calibri" w:cs="Calibri"/>
                <w:sz w:val="16"/>
                <w:szCs w:val="16"/>
              </w:rPr>
            </w:pPr>
            <w:r w:rsidRPr="00225B8D">
              <w:rPr>
                <w:rFonts w:eastAsia="Calibri" w:cs="Calibri"/>
                <w:sz w:val="16"/>
                <w:szCs w:val="16"/>
              </w:rPr>
              <w:t>Institucional, Organizativa y de Planificación</w:t>
            </w:r>
          </w:p>
        </w:tc>
        <w:tc>
          <w:tcPr>
            <w:tcW w:w="0" w:type="auto"/>
            <w:tcBorders>
              <w:left w:val="single" w:sz="18" w:space="0" w:color="FFFFFF" w:themeColor="background1"/>
            </w:tcBorders>
            <w:noWrap/>
            <w:vAlign w:val="center"/>
          </w:tcPr>
          <w:p w:rsidR="00A136F6" w:rsidRPr="00A136F6" w:rsidRDefault="00A136F6" w:rsidP="00A136F6">
            <w:pPr>
              <w:jc w:val="center"/>
              <w:cnfStyle w:val="000000100000" w:firstRow="0" w:lastRow="0" w:firstColumn="0" w:lastColumn="0" w:oddVBand="0" w:evenVBand="0" w:oddHBand="1" w:evenHBand="0" w:firstRowFirstColumn="0" w:firstRowLastColumn="0" w:lastRowFirstColumn="0" w:lastRowLastColumn="0"/>
              <w:rPr>
                <w:sz w:val="18"/>
                <w:szCs w:val="18"/>
              </w:rPr>
            </w:pPr>
            <w:r w:rsidRPr="00A136F6">
              <w:rPr>
                <w:sz w:val="18"/>
                <w:szCs w:val="18"/>
              </w:rPr>
              <w:t>87,5</w:t>
            </w:r>
          </w:p>
        </w:tc>
        <w:tc>
          <w:tcPr>
            <w:tcW w:w="0" w:type="auto"/>
            <w:noWrap/>
            <w:vAlign w:val="center"/>
          </w:tcPr>
          <w:p w:rsidR="00A136F6" w:rsidRPr="00A136F6" w:rsidRDefault="00A136F6" w:rsidP="00A136F6">
            <w:pPr>
              <w:jc w:val="center"/>
              <w:cnfStyle w:val="000000100000" w:firstRow="0" w:lastRow="0" w:firstColumn="0" w:lastColumn="0" w:oddVBand="0" w:evenVBand="0" w:oddHBand="1" w:evenHBand="0" w:firstRowFirstColumn="0" w:firstRowLastColumn="0" w:lastRowFirstColumn="0" w:lastRowLastColumn="0"/>
              <w:rPr>
                <w:sz w:val="18"/>
                <w:szCs w:val="18"/>
              </w:rPr>
            </w:pPr>
            <w:r w:rsidRPr="00A136F6">
              <w:rPr>
                <w:sz w:val="18"/>
                <w:szCs w:val="18"/>
              </w:rPr>
              <w:t>90,0</w:t>
            </w:r>
          </w:p>
        </w:tc>
        <w:tc>
          <w:tcPr>
            <w:tcW w:w="0" w:type="auto"/>
            <w:noWrap/>
            <w:vAlign w:val="center"/>
          </w:tcPr>
          <w:p w:rsidR="00A136F6" w:rsidRPr="00A136F6" w:rsidRDefault="00A136F6" w:rsidP="00A136F6">
            <w:pPr>
              <w:jc w:val="center"/>
              <w:cnfStyle w:val="000000100000" w:firstRow="0" w:lastRow="0" w:firstColumn="0" w:lastColumn="0" w:oddVBand="0" w:evenVBand="0" w:oddHBand="1" w:evenHBand="0" w:firstRowFirstColumn="0" w:firstRowLastColumn="0" w:lastRowFirstColumn="0" w:lastRowLastColumn="0"/>
              <w:rPr>
                <w:sz w:val="18"/>
                <w:szCs w:val="18"/>
              </w:rPr>
            </w:pPr>
            <w:r w:rsidRPr="00A136F6">
              <w:rPr>
                <w:sz w:val="18"/>
                <w:szCs w:val="18"/>
              </w:rPr>
              <w:t>90,0</w:t>
            </w:r>
          </w:p>
        </w:tc>
        <w:tc>
          <w:tcPr>
            <w:tcW w:w="0" w:type="auto"/>
            <w:noWrap/>
            <w:vAlign w:val="center"/>
          </w:tcPr>
          <w:p w:rsidR="00A136F6" w:rsidRPr="00A136F6" w:rsidRDefault="00A136F6" w:rsidP="00A136F6">
            <w:pPr>
              <w:jc w:val="center"/>
              <w:cnfStyle w:val="000000100000" w:firstRow="0" w:lastRow="0" w:firstColumn="0" w:lastColumn="0" w:oddVBand="0" w:evenVBand="0" w:oddHBand="1" w:evenHBand="0" w:firstRowFirstColumn="0" w:firstRowLastColumn="0" w:lastRowFirstColumn="0" w:lastRowLastColumn="0"/>
              <w:rPr>
                <w:sz w:val="18"/>
                <w:szCs w:val="18"/>
              </w:rPr>
            </w:pPr>
            <w:r w:rsidRPr="00A136F6">
              <w:rPr>
                <w:sz w:val="18"/>
                <w:szCs w:val="18"/>
              </w:rPr>
              <w:t>90,0</w:t>
            </w:r>
          </w:p>
        </w:tc>
        <w:tc>
          <w:tcPr>
            <w:tcW w:w="0" w:type="auto"/>
            <w:noWrap/>
            <w:vAlign w:val="center"/>
          </w:tcPr>
          <w:p w:rsidR="00A136F6" w:rsidRPr="00A136F6" w:rsidRDefault="00A136F6" w:rsidP="00A136F6">
            <w:pPr>
              <w:jc w:val="center"/>
              <w:cnfStyle w:val="000000100000" w:firstRow="0" w:lastRow="0" w:firstColumn="0" w:lastColumn="0" w:oddVBand="0" w:evenVBand="0" w:oddHBand="1" w:evenHBand="0" w:firstRowFirstColumn="0" w:firstRowLastColumn="0" w:lastRowFirstColumn="0" w:lastRowLastColumn="0"/>
              <w:rPr>
                <w:sz w:val="18"/>
                <w:szCs w:val="18"/>
              </w:rPr>
            </w:pPr>
            <w:r w:rsidRPr="00A136F6">
              <w:rPr>
                <w:sz w:val="18"/>
                <w:szCs w:val="18"/>
              </w:rPr>
              <w:t>90,0</w:t>
            </w:r>
          </w:p>
        </w:tc>
        <w:tc>
          <w:tcPr>
            <w:tcW w:w="0" w:type="auto"/>
            <w:noWrap/>
            <w:vAlign w:val="center"/>
          </w:tcPr>
          <w:p w:rsidR="00A136F6" w:rsidRPr="00A136F6" w:rsidRDefault="00A136F6" w:rsidP="00A136F6">
            <w:pPr>
              <w:jc w:val="center"/>
              <w:cnfStyle w:val="000000100000" w:firstRow="0" w:lastRow="0" w:firstColumn="0" w:lastColumn="0" w:oddVBand="0" w:evenVBand="0" w:oddHBand="1" w:evenHBand="0" w:firstRowFirstColumn="0" w:firstRowLastColumn="0" w:lastRowFirstColumn="0" w:lastRowLastColumn="0"/>
              <w:rPr>
                <w:sz w:val="18"/>
                <w:szCs w:val="18"/>
              </w:rPr>
            </w:pPr>
            <w:r w:rsidRPr="00A136F6">
              <w:rPr>
                <w:sz w:val="18"/>
                <w:szCs w:val="18"/>
              </w:rPr>
              <w:t>90,0</w:t>
            </w:r>
          </w:p>
        </w:tc>
        <w:tc>
          <w:tcPr>
            <w:tcW w:w="0" w:type="auto"/>
            <w:noWrap/>
            <w:vAlign w:val="center"/>
          </w:tcPr>
          <w:p w:rsidR="00A136F6" w:rsidRPr="00A136F6" w:rsidRDefault="00A136F6" w:rsidP="00A136F6">
            <w:pPr>
              <w:jc w:val="center"/>
              <w:cnfStyle w:val="000000100000" w:firstRow="0" w:lastRow="0" w:firstColumn="0" w:lastColumn="0" w:oddVBand="0" w:evenVBand="0" w:oddHBand="1" w:evenHBand="0" w:firstRowFirstColumn="0" w:firstRowLastColumn="0" w:lastRowFirstColumn="0" w:lastRowLastColumn="0"/>
              <w:rPr>
                <w:sz w:val="18"/>
                <w:szCs w:val="18"/>
              </w:rPr>
            </w:pPr>
            <w:r w:rsidRPr="00A136F6">
              <w:rPr>
                <w:sz w:val="18"/>
                <w:szCs w:val="18"/>
              </w:rPr>
              <w:t>45,0</w:t>
            </w:r>
          </w:p>
        </w:tc>
        <w:tc>
          <w:tcPr>
            <w:tcW w:w="0" w:type="auto"/>
            <w:noWrap/>
            <w:vAlign w:val="center"/>
          </w:tcPr>
          <w:p w:rsidR="00A136F6" w:rsidRPr="00A136F6" w:rsidRDefault="00A136F6" w:rsidP="00A136F6">
            <w:pPr>
              <w:jc w:val="center"/>
              <w:cnfStyle w:val="000000100000" w:firstRow="0" w:lastRow="0" w:firstColumn="0" w:lastColumn="0" w:oddVBand="0" w:evenVBand="0" w:oddHBand="1" w:evenHBand="0" w:firstRowFirstColumn="0" w:firstRowLastColumn="0" w:lastRowFirstColumn="0" w:lastRowLastColumn="0"/>
              <w:rPr>
                <w:sz w:val="18"/>
                <w:szCs w:val="18"/>
              </w:rPr>
            </w:pPr>
            <w:r w:rsidRPr="00A136F6">
              <w:rPr>
                <w:sz w:val="18"/>
                <w:szCs w:val="18"/>
              </w:rPr>
              <w:t>83,2</w:t>
            </w:r>
          </w:p>
        </w:tc>
      </w:tr>
      <w:tr w:rsidR="00A136F6" w:rsidRPr="00225B8D" w:rsidTr="00A136F6">
        <w:trPr>
          <w:trHeight w:val="559"/>
        </w:trPr>
        <w:tc>
          <w:tcPr>
            <w:cnfStyle w:val="001000000000" w:firstRow="0" w:lastRow="0" w:firstColumn="1" w:lastColumn="0" w:oddVBand="0" w:evenVBand="0" w:oddHBand="0" w:evenHBand="0" w:firstRowFirstColumn="0" w:firstRowLastColumn="0" w:lastRowFirstColumn="0" w:lastRowLastColumn="0"/>
            <w:tcW w:w="482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A136F6" w:rsidRPr="00225B8D" w:rsidRDefault="00A136F6" w:rsidP="00D170CB">
            <w:pPr>
              <w:spacing w:before="120" w:after="120" w:line="312" w:lineRule="auto"/>
              <w:jc w:val="both"/>
              <w:rPr>
                <w:rFonts w:eastAsia="Calibri" w:cs="Calibri"/>
                <w:sz w:val="16"/>
                <w:szCs w:val="16"/>
              </w:rPr>
            </w:pPr>
            <w:r w:rsidRPr="002F0303">
              <w:rPr>
                <w:rFonts w:eastAsia="Calibri" w:cs="Calibri"/>
                <w:sz w:val="16"/>
                <w:szCs w:val="16"/>
              </w:rPr>
              <w:t>De relevancia jurídica</w:t>
            </w:r>
          </w:p>
        </w:tc>
        <w:tc>
          <w:tcPr>
            <w:tcW w:w="0" w:type="auto"/>
            <w:tcBorders>
              <w:left w:val="single" w:sz="18" w:space="0" w:color="FFFFFF" w:themeColor="background1"/>
            </w:tcBorders>
            <w:noWrap/>
            <w:vAlign w:val="center"/>
          </w:tcPr>
          <w:p w:rsidR="00A136F6" w:rsidRPr="00A136F6" w:rsidRDefault="00A136F6" w:rsidP="00A136F6">
            <w:pPr>
              <w:jc w:val="center"/>
              <w:cnfStyle w:val="000000000000" w:firstRow="0" w:lastRow="0" w:firstColumn="0" w:lastColumn="0" w:oddVBand="0" w:evenVBand="0" w:oddHBand="0" w:evenHBand="0" w:firstRowFirstColumn="0" w:firstRowLastColumn="0" w:lastRowFirstColumn="0" w:lastRowLastColumn="0"/>
              <w:rPr>
                <w:sz w:val="18"/>
                <w:szCs w:val="18"/>
              </w:rPr>
            </w:pPr>
            <w:r w:rsidRPr="00A136F6">
              <w:rPr>
                <w:sz w:val="18"/>
                <w:szCs w:val="18"/>
              </w:rPr>
              <w:t>0,0</w:t>
            </w:r>
          </w:p>
        </w:tc>
        <w:tc>
          <w:tcPr>
            <w:tcW w:w="0" w:type="auto"/>
            <w:noWrap/>
            <w:vAlign w:val="center"/>
          </w:tcPr>
          <w:p w:rsidR="00A136F6" w:rsidRPr="00A136F6" w:rsidRDefault="00A136F6" w:rsidP="00A136F6">
            <w:pPr>
              <w:jc w:val="center"/>
              <w:cnfStyle w:val="000000000000" w:firstRow="0" w:lastRow="0" w:firstColumn="0" w:lastColumn="0" w:oddVBand="0" w:evenVBand="0" w:oddHBand="0" w:evenHBand="0" w:firstRowFirstColumn="0" w:firstRowLastColumn="0" w:lastRowFirstColumn="0" w:lastRowLastColumn="0"/>
              <w:rPr>
                <w:sz w:val="18"/>
                <w:szCs w:val="18"/>
              </w:rPr>
            </w:pPr>
            <w:r w:rsidRPr="00A136F6">
              <w:rPr>
                <w:sz w:val="18"/>
                <w:szCs w:val="18"/>
              </w:rPr>
              <w:t>0,0</w:t>
            </w:r>
          </w:p>
        </w:tc>
        <w:tc>
          <w:tcPr>
            <w:tcW w:w="0" w:type="auto"/>
            <w:noWrap/>
            <w:vAlign w:val="center"/>
          </w:tcPr>
          <w:p w:rsidR="00A136F6" w:rsidRPr="00A136F6" w:rsidRDefault="00A136F6" w:rsidP="00A136F6">
            <w:pPr>
              <w:jc w:val="center"/>
              <w:cnfStyle w:val="000000000000" w:firstRow="0" w:lastRow="0" w:firstColumn="0" w:lastColumn="0" w:oddVBand="0" w:evenVBand="0" w:oddHBand="0" w:evenHBand="0" w:firstRowFirstColumn="0" w:firstRowLastColumn="0" w:lastRowFirstColumn="0" w:lastRowLastColumn="0"/>
              <w:rPr>
                <w:sz w:val="18"/>
                <w:szCs w:val="18"/>
              </w:rPr>
            </w:pPr>
            <w:r w:rsidRPr="00A136F6">
              <w:rPr>
                <w:sz w:val="18"/>
                <w:szCs w:val="18"/>
              </w:rPr>
              <w:t>0,0</w:t>
            </w:r>
          </w:p>
        </w:tc>
        <w:tc>
          <w:tcPr>
            <w:tcW w:w="0" w:type="auto"/>
            <w:noWrap/>
            <w:vAlign w:val="center"/>
          </w:tcPr>
          <w:p w:rsidR="00A136F6" w:rsidRPr="00A136F6" w:rsidRDefault="00A136F6" w:rsidP="00A136F6">
            <w:pPr>
              <w:jc w:val="center"/>
              <w:cnfStyle w:val="000000000000" w:firstRow="0" w:lastRow="0" w:firstColumn="0" w:lastColumn="0" w:oddVBand="0" w:evenVBand="0" w:oddHBand="0" w:evenHBand="0" w:firstRowFirstColumn="0" w:firstRowLastColumn="0" w:lastRowFirstColumn="0" w:lastRowLastColumn="0"/>
              <w:rPr>
                <w:sz w:val="18"/>
                <w:szCs w:val="18"/>
              </w:rPr>
            </w:pPr>
            <w:r w:rsidRPr="00A136F6">
              <w:rPr>
                <w:sz w:val="18"/>
                <w:szCs w:val="18"/>
              </w:rPr>
              <w:t>0,0</w:t>
            </w:r>
          </w:p>
        </w:tc>
        <w:tc>
          <w:tcPr>
            <w:tcW w:w="0" w:type="auto"/>
            <w:noWrap/>
            <w:vAlign w:val="center"/>
          </w:tcPr>
          <w:p w:rsidR="00A136F6" w:rsidRPr="00A136F6" w:rsidRDefault="00A136F6" w:rsidP="00A136F6">
            <w:pPr>
              <w:jc w:val="center"/>
              <w:cnfStyle w:val="000000000000" w:firstRow="0" w:lastRow="0" w:firstColumn="0" w:lastColumn="0" w:oddVBand="0" w:evenVBand="0" w:oddHBand="0" w:evenHBand="0" w:firstRowFirstColumn="0" w:firstRowLastColumn="0" w:lastRowFirstColumn="0" w:lastRowLastColumn="0"/>
              <w:rPr>
                <w:sz w:val="18"/>
                <w:szCs w:val="18"/>
              </w:rPr>
            </w:pPr>
            <w:r w:rsidRPr="00A136F6">
              <w:rPr>
                <w:sz w:val="18"/>
                <w:szCs w:val="18"/>
              </w:rPr>
              <w:t>0,0</w:t>
            </w:r>
          </w:p>
        </w:tc>
        <w:tc>
          <w:tcPr>
            <w:tcW w:w="0" w:type="auto"/>
            <w:noWrap/>
            <w:vAlign w:val="center"/>
          </w:tcPr>
          <w:p w:rsidR="00A136F6" w:rsidRPr="00A136F6" w:rsidRDefault="00A136F6" w:rsidP="00A136F6">
            <w:pPr>
              <w:jc w:val="center"/>
              <w:cnfStyle w:val="000000000000" w:firstRow="0" w:lastRow="0" w:firstColumn="0" w:lastColumn="0" w:oddVBand="0" w:evenVBand="0" w:oddHBand="0" w:evenHBand="0" w:firstRowFirstColumn="0" w:firstRowLastColumn="0" w:lastRowFirstColumn="0" w:lastRowLastColumn="0"/>
              <w:rPr>
                <w:sz w:val="18"/>
                <w:szCs w:val="18"/>
              </w:rPr>
            </w:pPr>
            <w:r w:rsidRPr="00A136F6">
              <w:rPr>
                <w:sz w:val="18"/>
                <w:szCs w:val="18"/>
              </w:rPr>
              <w:t>0,0</w:t>
            </w:r>
          </w:p>
        </w:tc>
        <w:tc>
          <w:tcPr>
            <w:tcW w:w="0" w:type="auto"/>
            <w:noWrap/>
            <w:vAlign w:val="center"/>
          </w:tcPr>
          <w:p w:rsidR="00A136F6" w:rsidRPr="00A136F6" w:rsidRDefault="00A136F6" w:rsidP="00A136F6">
            <w:pPr>
              <w:jc w:val="center"/>
              <w:cnfStyle w:val="000000000000" w:firstRow="0" w:lastRow="0" w:firstColumn="0" w:lastColumn="0" w:oddVBand="0" w:evenVBand="0" w:oddHBand="0" w:evenHBand="0" w:firstRowFirstColumn="0" w:firstRowLastColumn="0" w:lastRowFirstColumn="0" w:lastRowLastColumn="0"/>
              <w:rPr>
                <w:sz w:val="18"/>
                <w:szCs w:val="18"/>
              </w:rPr>
            </w:pPr>
            <w:r w:rsidRPr="00A136F6">
              <w:rPr>
                <w:sz w:val="18"/>
                <w:szCs w:val="18"/>
              </w:rPr>
              <w:t>0,0</w:t>
            </w:r>
          </w:p>
        </w:tc>
        <w:tc>
          <w:tcPr>
            <w:tcW w:w="0" w:type="auto"/>
            <w:noWrap/>
            <w:vAlign w:val="center"/>
          </w:tcPr>
          <w:p w:rsidR="00A136F6" w:rsidRPr="00A136F6" w:rsidRDefault="00A136F6" w:rsidP="00A136F6">
            <w:pPr>
              <w:jc w:val="center"/>
              <w:cnfStyle w:val="000000000000" w:firstRow="0" w:lastRow="0" w:firstColumn="0" w:lastColumn="0" w:oddVBand="0" w:evenVBand="0" w:oddHBand="0" w:evenHBand="0" w:firstRowFirstColumn="0" w:firstRowLastColumn="0" w:lastRowFirstColumn="0" w:lastRowLastColumn="0"/>
              <w:rPr>
                <w:sz w:val="18"/>
                <w:szCs w:val="18"/>
              </w:rPr>
            </w:pPr>
            <w:r w:rsidRPr="00A136F6">
              <w:rPr>
                <w:sz w:val="18"/>
                <w:szCs w:val="18"/>
              </w:rPr>
              <w:t>0,0</w:t>
            </w:r>
          </w:p>
        </w:tc>
      </w:tr>
      <w:tr w:rsidR="00A136F6" w:rsidRPr="00225B8D" w:rsidTr="00A136F6">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482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A136F6" w:rsidRPr="00225B8D" w:rsidRDefault="00A136F6" w:rsidP="00D170CB">
            <w:pPr>
              <w:spacing w:before="120" w:after="120" w:line="312" w:lineRule="auto"/>
              <w:jc w:val="both"/>
              <w:rPr>
                <w:rFonts w:eastAsia="Calibri" w:cs="Calibri"/>
                <w:sz w:val="16"/>
                <w:szCs w:val="16"/>
              </w:rPr>
            </w:pPr>
            <w:r w:rsidRPr="00225B8D">
              <w:rPr>
                <w:rFonts w:eastAsia="Calibri" w:cs="Calibri"/>
                <w:sz w:val="16"/>
                <w:szCs w:val="16"/>
              </w:rPr>
              <w:t>Económica , Presupuestaria y Estadística</w:t>
            </w:r>
          </w:p>
        </w:tc>
        <w:tc>
          <w:tcPr>
            <w:tcW w:w="0" w:type="auto"/>
            <w:tcBorders>
              <w:left w:val="single" w:sz="18" w:space="0" w:color="FFFFFF" w:themeColor="background1"/>
            </w:tcBorders>
            <w:noWrap/>
            <w:vAlign w:val="center"/>
          </w:tcPr>
          <w:p w:rsidR="00A136F6" w:rsidRPr="00A136F6" w:rsidRDefault="00A136F6" w:rsidP="00A136F6">
            <w:pPr>
              <w:jc w:val="center"/>
              <w:cnfStyle w:val="000000100000" w:firstRow="0" w:lastRow="0" w:firstColumn="0" w:lastColumn="0" w:oddVBand="0" w:evenVBand="0" w:oddHBand="1" w:evenHBand="0" w:firstRowFirstColumn="0" w:firstRowLastColumn="0" w:lastRowFirstColumn="0" w:lastRowLastColumn="0"/>
              <w:rPr>
                <w:sz w:val="18"/>
                <w:szCs w:val="18"/>
              </w:rPr>
            </w:pPr>
            <w:r w:rsidRPr="00A136F6">
              <w:rPr>
                <w:sz w:val="18"/>
                <w:szCs w:val="18"/>
              </w:rPr>
              <w:t>31,8</w:t>
            </w:r>
          </w:p>
        </w:tc>
        <w:tc>
          <w:tcPr>
            <w:tcW w:w="0" w:type="auto"/>
            <w:noWrap/>
            <w:vAlign w:val="center"/>
          </w:tcPr>
          <w:p w:rsidR="00A136F6" w:rsidRPr="00A136F6" w:rsidRDefault="00A136F6" w:rsidP="00A136F6">
            <w:pPr>
              <w:jc w:val="center"/>
              <w:cnfStyle w:val="000000100000" w:firstRow="0" w:lastRow="0" w:firstColumn="0" w:lastColumn="0" w:oddVBand="0" w:evenVBand="0" w:oddHBand="1" w:evenHBand="0" w:firstRowFirstColumn="0" w:firstRowLastColumn="0" w:lastRowFirstColumn="0" w:lastRowLastColumn="0"/>
              <w:rPr>
                <w:sz w:val="18"/>
                <w:szCs w:val="18"/>
              </w:rPr>
            </w:pPr>
            <w:r w:rsidRPr="00A136F6">
              <w:rPr>
                <w:sz w:val="18"/>
                <w:szCs w:val="18"/>
              </w:rPr>
              <w:t>13,6</w:t>
            </w:r>
          </w:p>
        </w:tc>
        <w:tc>
          <w:tcPr>
            <w:tcW w:w="0" w:type="auto"/>
            <w:noWrap/>
            <w:vAlign w:val="center"/>
          </w:tcPr>
          <w:p w:rsidR="00A136F6" w:rsidRPr="00A136F6" w:rsidRDefault="00A136F6" w:rsidP="00A136F6">
            <w:pPr>
              <w:jc w:val="center"/>
              <w:cnfStyle w:val="000000100000" w:firstRow="0" w:lastRow="0" w:firstColumn="0" w:lastColumn="0" w:oddVBand="0" w:evenVBand="0" w:oddHBand="1" w:evenHBand="0" w:firstRowFirstColumn="0" w:firstRowLastColumn="0" w:lastRowFirstColumn="0" w:lastRowLastColumn="0"/>
              <w:rPr>
                <w:sz w:val="18"/>
                <w:szCs w:val="18"/>
              </w:rPr>
            </w:pPr>
            <w:r w:rsidRPr="00A136F6">
              <w:rPr>
                <w:sz w:val="18"/>
                <w:szCs w:val="18"/>
              </w:rPr>
              <w:t>31,8</w:t>
            </w:r>
          </w:p>
        </w:tc>
        <w:tc>
          <w:tcPr>
            <w:tcW w:w="0" w:type="auto"/>
            <w:noWrap/>
            <w:vAlign w:val="center"/>
          </w:tcPr>
          <w:p w:rsidR="00A136F6" w:rsidRPr="00A136F6" w:rsidRDefault="00A136F6" w:rsidP="00A136F6">
            <w:pPr>
              <w:jc w:val="center"/>
              <w:cnfStyle w:val="000000100000" w:firstRow="0" w:lastRow="0" w:firstColumn="0" w:lastColumn="0" w:oddVBand="0" w:evenVBand="0" w:oddHBand="1" w:evenHBand="0" w:firstRowFirstColumn="0" w:firstRowLastColumn="0" w:lastRowFirstColumn="0" w:lastRowLastColumn="0"/>
              <w:rPr>
                <w:sz w:val="18"/>
                <w:szCs w:val="18"/>
              </w:rPr>
            </w:pPr>
            <w:r w:rsidRPr="00A136F6">
              <w:rPr>
                <w:sz w:val="18"/>
                <w:szCs w:val="18"/>
              </w:rPr>
              <w:t>13,6</w:t>
            </w:r>
          </w:p>
        </w:tc>
        <w:tc>
          <w:tcPr>
            <w:tcW w:w="0" w:type="auto"/>
            <w:noWrap/>
            <w:vAlign w:val="center"/>
          </w:tcPr>
          <w:p w:rsidR="00A136F6" w:rsidRPr="00A136F6" w:rsidRDefault="00A136F6" w:rsidP="00A136F6">
            <w:pPr>
              <w:jc w:val="center"/>
              <w:cnfStyle w:val="000000100000" w:firstRow="0" w:lastRow="0" w:firstColumn="0" w:lastColumn="0" w:oddVBand="0" w:evenVBand="0" w:oddHBand="1" w:evenHBand="0" w:firstRowFirstColumn="0" w:firstRowLastColumn="0" w:lastRowFirstColumn="0" w:lastRowLastColumn="0"/>
              <w:rPr>
                <w:sz w:val="18"/>
                <w:szCs w:val="18"/>
              </w:rPr>
            </w:pPr>
            <w:r w:rsidRPr="00A136F6">
              <w:rPr>
                <w:sz w:val="18"/>
                <w:szCs w:val="18"/>
              </w:rPr>
              <w:t>31,8</w:t>
            </w:r>
          </w:p>
        </w:tc>
        <w:tc>
          <w:tcPr>
            <w:tcW w:w="0" w:type="auto"/>
            <w:noWrap/>
            <w:vAlign w:val="center"/>
          </w:tcPr>
          <w:p w:rsidR="00A136F6" w:rsidRPr="00A136F6" w:rsidRDefault="00A136F6" w:rsidP="00A136F6">
            <w:pPr>
              <w:jc w:val="center"/>
              <w:cnfStyle w:val="000000100000" w:firstRow="0" w:lastRow="0" w:firstColumn="0" w:lastColumn="0" w:oddVBand="0" w:evenVBand="0" w:oddHBand="1" w:evenHBand="0" w:firstRowFirstColumn="0" w:firstRowLastColumn="0" w:lastRowFirstColumn="0" w:lastRowLastColumn="0"/>
              <w:rPr>
                <w:sz w:val="18"/>
                <w:szCs w:val="18"/>
              </w:rPr>
            </w:pPr>
            <w:r w:rsidRPr="00A136F6">
              <w:rPr>
                <w:sz w:val="18"/>
                <w:szCs w:val="18"/>
              </w:rPr>
              <w:t>31,8</w:t>
            </w:r>
          </w:p>
        </w:tc>
        <w:tc>
          <w:tcPr>
            <w:tcW w:w="0" w:type="auto"/>
            <w:noWrap/>
            <w:vAlign w:val="center"/>
          </w:tcPr>
          <w:p w:rsidR="00A136F6" w:rsidRPr="00A136F6" w:rsidRDefault="00A136F6" w:rsidP="00A136F6">
            <w:pPr>
              <w:jc w:val="center"/>
              <w:cnfStyle w:val="000000100000" w:firstRow="0" w:lastRow="0" w:firstColumn="0" w:lastColumn="0" w:oddVBand="0" w:evenVBand="0" w:oddHBand="1" w:evenHBand="0" w:firstRowFirstColumn="0" w:firstRowLastColumn="0" w:lastRowFirstColumn="0" w:lastRowLastColumn="0"/>
              <w:rPr>
                <w:sz w:val="18"/>
                <w:szCs w:val="18"/>
              </w:rPr>
            </w:pPr>
            <w:r w:rsidRPr="00A136F6">
              <w:rPr>
                <w:sz w:val="18"/>
                <w:szCs w:val="18"/>
              </w:rPr>
              <w:t>31,8</w:t>
            </w:r>
          </w:p>
        </w:tc>
        <w:tc>
          <w:tcPr>
            <w:tcW w:w="0" w:type="auto"/>
            <w:noWrap/>
            <w:vAlign w:val="center"/>
          </w:tcPr>
          <w:p w:rsidR="00A136F6" w:rsidRPr="00A136F6" w:rsidRDefault="00A136F6" w:rsidP="00A136F6">
            <w:pPr>
              <w:jc w:val="center"/>
              <w:cnfStyle w:val="000000100000" w:firstRow="0" w:lastRow="0" w:firstColumn="0" w:lastColumn="0" w:oddVBand="0" w:evenVBand="0" w:oddHBand="1" w:evenHBand="0" w:firstRowFirstColumn="0" w:firstRowLastColumn="0" w:lastRowFirstColumn="0" w:lastRowLastColumn="0"/>
              <w:rPr>
                <w:sz w:val="18"/>
                <w:szCs w:val="18"/>
              </w:rPr>
            </w:pPr>
            <w:r w:rsidRPr="00A136F6">
              <w:rPr>
                <w:sz w:val="18"/>
                <w:szCs w:val="18"/>
              </w:rPr>
              <w:t>26,6</w:t>
            </w:r>
          </w:p>
        </w:tc>
      </w:tr>
      <w:tr w:rsidR="00A136F6" w:rsidRPr="00225B8D" w:rsidTr="00A136F6">
        <w:trPr>
          <w:trHeight w:val="559"/>
        </w:trPr>
        <w:tc>
          <w:tcPr>
            <w:cnfStyle w:val="001000000000" w:firstRow="0" w:lastRow="0" w:firstColumn="1" w:lastColumn="0" w:oddVBand="0" w:evenVBand="0" w:oddHBand="0" w:evenHBand="0" w:firstRowFirstColumn="0" w:firstRowLastColumn="0" w:lastRowFirstColumn="0" w:lastRowLastColumn="0"/>
            <w:tcW w:w="482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A136F6" w:rsidRPr="00225B8D" w:rsidRDefault="00A136F6" w:rsidP="00D170CB">
            <w:pPr>
              <w:spacing w:before="120" w:after="120" w:line="312" w:lineRule="auto"/>
              <w:jc w:val="both"/>
              <w:rPr>
                <w:rFonts w:eastAsia="Calibri" w:cs="Calibri"/>
                <w:sz w:val="16"/>
                <w:szCs w:val="16"/>
              </w:rPr>
            </w:pPr>
            <w:r w:rsidRPr="00225B8D">
              <w:rPr>
                <w:rFonts w:eastAsia="Calibri" w:cs="Calibri"/>
                <w:sz w:val="16"/>
                <w:szCs w:val="16"/>
              </w:rPr>
              <w:t>Información patrimonial</w:t>
            </w:r>
          </w:p>
        </w:tc>
        <w:tc>
          <w:tcPr>
            <w:tcW w:w="0" w:type="auto"/>
            <w:tcBorders>
              <w:left w:val="single" w:sz="18" w:space="0" w:color="FFFFFF" w:themeColor="background1"/>
            </w:tcBorders>
            <w:noWrap/>
            <w:vAlign w:val="center"/>
          </w:tcPr>
          <w:p w:rsidR="00A136F6" w:rsidRPr="00A136F6" w:rsidRDefault="00A136F6" w:rsidP="00A136F6">
            <w:pPr>
              <w:jc w:val="center"/>
              <w:cnfStyle w:val="000000000000" w:firstRow="0" w:lastRow="0" w:firstColumn="0" w:lastColumn="0" w:oddVBand="0" w:evenVBand="0" w:oddHBand="0" w:evenHBand="0" w:firstRowFirstColumn="0" w:firstRowLastColumn="0" w:lastRowFirstColumn="0" w:lastRowLastColumn="0"/>
              <w:rPr>
                <w:sz w:val="18"/>
                <w:szCs w:val="18"/>
              </w:rPr>
            </w:pPr>
            <w:r w:rsidRPr="00A136F6">
              <w:rPr>
                <w:sz w:val="18"/>
                <w:szCs w:val="18"/>
              </w:rPr>
              <w:t>100,0</w:t>
            </w:r>
          </w:p>
        </w:tc>
        <w:tc>
          <w:tcPr>
            <w:tcW w:w="0" w:type="auto"/>
            <w:noWrap/>
            <w:vAlign w:val="center"/>
          </w:tcPr>
          <w:p w:rsidR="00A136F6" w:rsidRPr="00A136F6" w:rsidRDefault="00A136F6" w:rsidP="00A136F6">
            <w:pPr>
              <w:jc w:val="center"/>
              <w:cnfStyle w:val="000000000000" w:firstRow="0" w:lastRow="0" w:firstColumn="0" w:lastColumn="0" w:oddVBand="0" w:evenVBand="0" w:oddHBand="0" w:evenHBand="0" w:firstRowFirstColumn="0" w:firstRowLastColumn="0" w:lastRowFirstColumn="0" w:lastRowLastColumn="0"/>
              <w:rPr>
                <w:sz w:val="18"/>
                <w:szCs w:val="18"/>
              </w:rPr>
            </w:pPr>
            <w:r w:rsidRPr="00A136F6">
              <w:rPr>
                <w:sz w:val="18"/>
                <w:szCs w:val="18"/>
              </w:rPr>
              <w:t>100,0</w:t>
            </w:r>
          </w:p>
        </w:tc>
        <w:tc>
          <w:tcPr>
            <w:tcW w:w="0" w:type="auto"/>
            <w:noWrap/>
            <w:vAlign w:val="center"/>
          </w:tcPr>
          <w:p w:rsidR="00A136F6" w:rsidRPr="00A136F6" w:rsidRDefault="00A136F6" w:rsidP="00A136F6">
            <w:pPr>
              <w:jc w:val="center"/>
              <w:cnfStyle w:val="000000000000" w:firstRow="0" w:lastRow="0" w:firstColumn="0" w:lastColumn="0" w:oddVBand="0" w:evenVBand="0" w:oddHBand="0" w:evenHBand="0" w:firstRowFirstColumn="0" w:firstRowLastColumn="0" w:lastRowFirstColumn="0" w:lastRowLastColumn="0"/>
              <w:rPr>
                <w:sz w:val="18"/>
                <w:szCs w:val="18"/>
              </w:rPr>
            </w:pPr>
            <w:r w:rsidRPr="00A136F6">
              <w:rPr>
                <w:sz w:val="18"/>
                <w:szCs w:val="18"/>
              </w:rPr>
              <w:t>100,0</w:t>
            </w:r>
          </w:p>
        </w:tc>
        <w:tc>
          <w:tcPr>
            <w:tcW w:w="0" w:type="auto"/>
            <w:noWrap/>
            <w:vAlign w:val="center"/>
          </w:tcPr>
          <w:p w:rsidR="00A136F6" w:rsidRPr="00A136F6" w:rsidRDefault="00A136F6" w:rsidP="00A136F6">
            <w:pPr>
              <w:jc w:val="center"/>
              <w:cnfStyle w:val="000000000000" w:firstRow="0" w:lastRow="0" w:firstColumn="0" w:lastColumn="0" w:oddVBand="0" w:evenVBand="0" w:oddHBand="0" w:evenHBand="0" w:firstRowFirstColumn="0" w:firstRowLastColumn="0" w:lastRowFirstColumn="0" w:lastRowLastColumn="0"/>
              <w:rPr>
                <w:sz w:val="18"/>
                <w:szCs w:val="18"/>
              </w:rPr>
            </w:pPr>
            <w:r w:rsidRPr="00A136F6">
              <w:rPr>
                <w:sz w:val="18"/>
                <w:szCs w:val="18"/>
              </w:rPr>
              <w:t>100,0</w:t>
            </w:r>
          </w:p>
        </w:tc>
        <w:tc>
          <w:tcPr>
            <w:tcW w:w="0" w:type="auto"/>
            <w:noWrap/>
            <w:vAlign w:val="center"/>
          </w:tcPr>
          <w:p w:rsidR="00A136F6" w:rsidRPr="00A136F6" w:rsidRDefault="00A136F6" w:rsidP="00A136F6">
            <w:pPr>
              <w:jc w:val="center"/>
              <w:cnfStyle w:val="000000000000" w:firstRow="0" w:lastRow="0" w:firstColumn="0" w:lastColumn="0" w:oddVBand="0" w:evenVBand="0" w:oddHBand="0" w:evenHBand="0" w:firstRowFirstColumn="0" w:firstRowLastColumn="0" w:lastRowFirstColumn="0" w:lastRowLastColumn="0"/>
              <w:rPr>
                <w:sz w:val="18"/>
                <w:szCs w:val="18"/>
              </w:rPr>
            </w:pPr>
            <w:r w:rsidRPr="00A136F6">
              <w:rPr>
                <w:sz w:val="18"/>
                <w:szCs w:val="18"/>
              </w:rPr>
              <w:t>100,0</w:t>
            </w:r>
          </w:p>
        </w:tc>
        <w:tc>
          <w:tcPr>
            <w:tcW w:w="0" w:type="auto"/>
            <w:noWrap/>
            <w:vAlign w:val="center"/>
          </w:tcPr>
          <w:p w:rsidR="00A136F6" w:rsidRPr="00A136F6" w:rsidRDefault="00A136F6" w:rsidP="00A136F6">
            <w:pPr>
              <w:jc w:val="center"/>
              <w:cnfStyle w:val="000000000000" w:firstRow="0" w:lastRow="0" w:firstColumn="0" w:lastColumn="0" w:oddVBand="0" w:evenVBand="0" w:oddHBand="0" w:evenHBand="0" w:firstRowFirstColumn="0" w:firstRowLastColumn="0" w:lastRowFirstColumn="0" w:lastRowLastColumn="0"/>
              <w:rPr>
                <w:sz w:val="18"/>
                <w:szCs w:val="18"/>
              </w:rPr>
            </w:pPr>
            <w:r w:rsidRPr="00A136F6">
              <w:rPr>
                <w:sz w:val="18"/>
                <w:szCs w:val="18"/>
              </w:rPr>
              <w:t>100,0</w:t>
            </w:r>
          </w:p>
        </w:tc>
        <w:tc>
          <w:tcPr>
            <w:tcW w:w="0" w:type="auto"/>
            <w:noWrap/>
            <w:vAlign w:val="center"/>
          </w:tcPr>
          <w:p w:rsidR="00A136F6" w:rsidRPr="00A136F6" w:rsidRDefault="00A136F6" w:rsidP="00A136F6">
            <w:pPr>
              <w:jc w:val="center"/>
              <w:cnfStyle w:val="000000000000" w:firstRow="0" w:lastRow="0" w:firstColumn="0" w:lastColumn="0" w:oddVBand="0" w:evenVBand="0" w:oddHBand="0" w:evenHBand="0" w:firstRowFirstColumn="0" w:firstRowLastColumn="0" w:lastRowFirstColumn="0" w:lastRowLastColumn="0"/>
              <w:rPr>
                <w:sz w:val="18"/>
                <w:szCs w:val="18"/>
              </w:rPr>
            </w:pPr>
            <w:r w:rsidRPr="00A136F6">
              <w:rPr>
                <w:sz w:val="18"/>
                <w:szCs w:val="18"/>
              </w:rPr>
              <w:t>100,0</w:t>
            </w:r>
          </w:p>
        </w:tc>
        <w:tc>
          <w:tcPr>
            <w:tcW w:w="0" w:type="auto"/>
            <w:noWrap/>
            <w:vAlign w:val="center"/>
          </w:tcPr>
          <w:p w:rsidR="00A136F6" w:rsidRPr="00A136F6" w:rsidRDefault="00A136F6" w:rsidP="00A136F6">
            <w:pPr>
              <w:jc w:val="center"/>
              <w:cnfStyle w:val="000000000000" w:firstRow="0" w:lastRow="0" w:firstColumn="0" w:lastColumn="0" w:oddVBand="0" w:evenVBand="0" w:oddHBand="0" w:evenHBand="0" w:firstRowFirstColumn="0" w:firstRowLastColumn="0" w:lastRowFirstColumn="0" w:lastRowLastColumn="0"/>
              <w:rPr>
                <w:sz w:val="18"/>
                <w:szCs w:val="18"/>
              </w:rPr>
            </w:pPr>
            <w:r w:rsidRPr="00A136F6">
              <w:rPr>
                <w:sz w:val="18"/>
                <w:szCs w:val="18"/>
              </w:rPr>
              <w:t>100,0</w:t>
            </w:r>
          </w:p>
        </w:tc>
      </w:tr>
      <w:tr w:rsidR="00A136F6" w:rsidRPr="00225B8D" w:rsidTr="00A136F6">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482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A136F6" w:rsidRPr="00225B8D" w:rsidRDefault="00A136F6" w:rsidP="00D170CB">
            <w:pPr>
              <w:spacing w:before="120" w:after="120" w:line="312" w:lineRule="auto"/>
              <w:jc w:val="both"/>
              <w:rPr>
                <w:rFonts w:eastAsia="Calibri" w:cs="Calibri"/>
                <w:i/>
                <w:sz w:val="16"/>
                <w:szCs w:val="16"/>
              </w:rPr>
            </w:pPr>
            <w:r w:rsidRPr="00225B8D">
              <w:rPr>
                <w:rFonts w:eastAsia="Calibri" w:cs="Calibri"/>
                <w:i/>
                <w:sz w:val="16"/>
                <w:szCs w:val="16"/>
              </w:rPr>
              <w:t>Índice de Cumplimiento de la Información Obligatoria</w:t>
            </w:r>
          </w:p>
        </w:tc>
        <w:tc>
          <w:tcPr>
            <w:tcW w:w="0" w:type="auto"/>
            <w:tcBorders>
              <w:left w:val="single" w:sz="18" w:space="0" w:color="FFFFFF" w:themeColor="background1"/>
            </w:tcBorders>
            <w:noWrap/>
            <w:vAlign w:val="center"/>
          </w:tcPr>
          <w:p w:rsidR="00A136F6" w:rsidRPr="00A136F6" w:rsidRDefault="00A136F6" w:rsidP="00A136F6">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A136F6">
              <w:rPr>
                <w:b/>
                <w:i/>
                <w:sz w:val="18"/>
                <w:szCs w:val="18"/>
              </w:rPr>
              <w:t>45,3</w:t>
            </w:r>
          </w:p>
        </w:tc>
        <w:tc>
          <w:tcPr>
            <w:tcW w:w="0" w:type="auto"/>
            <w:noWrap/>
            <w:vAlign w:val="center"/>
          </w:tcPr>
          <w:p w:rsidR="00A136F6" w:rsidRPr="00A136F6" w:rsidRDefault="00A136F6" w:rsidP="00A136F6">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A136F6">
              <w:rPr>
                <w:b/>
                <w:i/>
                <w:sz w:val="18"/>
                <w:szCs w:val="18"/>
              </w:rPr>
              <w:t>35,1</w:t>
            </w:r>
          </w:p>
        </w:tc>
        <w:tc>
          <w:tcPr>
            <w:tcW w:w="0" w:type="auto"/>
            <w:noWrap/>
            <w:vAlign w:val="center"/>
          </w:tcPr>
          <w:p w:rsidR="00A136F6" w:rsidRPr="00A136F6" w:rsidRDefault="00A136F6" w:rsidP="00A136F6">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A136F6">
              <w:rPr>
                <w:b/>
                <w:i/>
                <w:sz w:val="18"/>
                <w:szCs w:val="18"/>
              </w:rPr>
              <w:t>45,9</w:t>
            </w:r>
          </w:p>
        </w:tc>
        <w:tc>
          <w:tcPr>
            <w:tcW w:w="0" w:type="auto"/>
            <w:noWrap/>
            <w:vAlign w:val="center"/>
          </w:tcPr>
          <w:p w:rsidR="00A136F6" w:rsidRPr="00A136F6" w:rsidRDefault="00A136F6" w:rsidP="00A136F6">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A136F6">
              <w:rPr>
                <w:b/>
                <w:i/>
                <w:sz w:val="18"/>
                <w:szCs w:val="18"/>
              </w:rPr>
              <w:t>35,1</w:t>
            </w:r>
          </w:p>
        </w:tc>
        <w:tc>
          <w:tcPr>
            <w:tcW w:w="0" w:type="auto"/>
            <w:noWrap/>
            <w:vAlign w:val="center"/>
          </w:tcPr>
          <w:p w:rsidR="00A136F6" w:rsidRPr="00A136F6" w:rsidRDefault="00A136F6" w:rsidP="00A136F6">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A136F6">
              <w:rPr>
                <w:b/>
                <w:i/>
                <w:sz w:val="18"/>
                <w:szCs w:val="18"/>
              </w:rPr>
              <w:t>45,9</w:t>
            </w:r>
          </w:p>
        </w:tc>
        <w:tc>
          <w:tcPr>
            <w:tcW w:w="0" w:type="auto"/>
            <w:noWrap/>
            <w:vAlign w:val="center"/>
          </w:tcPr>
          <w:p w:rsidR="00A136F6" w:rsidRPr="00A136F6" w:rsidRDefault="00A136F6" w:rsidP="00A136F6">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A136F6">
              <w:rPr>
                <w:b/>
                <w:i/>
                <w:sz w:val="18"/>
                <w:szCs w:val="18"/>
              </w:rPr>
              <w:t>45,9</w:t>
            </w:r>
          </w:p>
        </w:tc>
        <w:tc>
          <w:tcPr>
            <w:tcW w:w="0" w:type="auto"/>
            <w:noWrap/>
            <w:vAlign w:val="center"/>
          </w:tcPr>
          <w:p w:rsidR="00A136F6" w:rsidRPr="00A136F6" w:rsidRDefault="00A136F6" w:rsidP="00A136F6">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A136F6">
              <w:rPr>
                <w:b/>
                <w:i/>
                <w:sz w:val="18"/>
                <w:szCs w:val="18"/>
              </w:rPr>
              <w:t>33,8</w:t>
            </w:r>
          </w:p>
        </w:tc>
        <w:tc>
          <w:tcPr>
            <w:tcW w:w="0" w:type="auto"/>
            <w:noWrap/>
            <w:vAlign w:val="center"/>
          </w:tcPr>
          <w:p w:rsidR="00A136F6" w:rsidRPr="00A136F6" w:rsidRDefault="00A136F6" w:rsidP="00A136F6">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A136F6">
              <w:rPr>
                <w:b/>
                <w:i/>
                <w:sz w:val="18"/>
                <w:szCs w:val="18"/>
              </w:rPr>
              <w:t>41,4</w:t>
            </w:r>
          </w:p>
        </w:tc>
      </w:tr>
    </w:tbl>
    <w:p w:rsidR="00FA5AFD" w:rsidRDefault="00FA5AFD" w:rsidP="00F05E2C">
      <w:pPr>
        <w:pStyle w:val="Cuerpodelboletn"/>
        <w:rPr>
          <w:lang w:bidi="es-ES"/>
        </w:rPr>
      </w:pPr>
    </w:p>
    <w:p w:rsidR="00A136F6" w:rsidRDefault="00A136F6" w:rsidP="00A136F6">
      <w:pPr>
        <w:pStyle w:val="Cuerpodelboletn"/>
        <w:rPr>
          <w:lang w:bidi="es-ES"/>
        </w:rPr>
      </w:pPr>
      <w:r>
        <w:rPr>
          <w:lang w:bidi="es-ES"/>
        </w:rPr>
        <w:t>El Índice de Cumplimiento de la Información Obligatoria (ICIO) se sitúa en el 41,4%. La falta de publicación de contenidos obligatorios – no se publica el 54,7% de ellos – y la falta de referencias a la última fecha en que se revisó o actualizó la información o el desfase temporal de la fecha de actualización en muchos de los casos en los que se proporciona</w:t>
      </w:r>
      <w:r>
        <w:rPr>
          <w:rFonts w:eastAsia="Times New Roman" w:cs="Times New Roman"/>
          <w:szCs w:val="22"/>
          <w:lang w:eastAsia="es-ES"/>
        </w:rPr>
        <w:t xml:space="preserve">, </w:t>
      </w:r>
      <w:r w:rsidRPr="00225B8D">
        <w:rPr>
          <w:rFonts w:eastAsia="Times New Roman" w:cs="Times New Roman"/>
          <w:szCs w:val="22"/>
          <w:lang w:eastAsia="es-ES"/>
        </w:rPr>
        <w:t>son los factores que explican el nivel de cumplimiento alcanzado</w:t>
      </w:r>
      <w:r>
        <w:rPr>
          <w:lang w:bidi="es-ES"/>
        </w:rPr>
        <w:t>.</w:t>
      </w:r>
    </w:p>
    <w:p w:rsidR="00A136F6" w:rsidRDefault="00A136F6" w:rsidP="00A136F6">
      <w:pPr>
        <w:pStyle w:val="Cuerpodelboletn"/>
        <w:rPr>
          <w:lang w:bidi="es-ES"/>
        </w:rPr>
      </w:pPr>
      <w:r>
        <w:rPr>
          <w:lang w:bidi="es-ES"/>
        </w:rPr>
        <w:t xml:space="preserve">Respecto de 2020, el ICIO se ha incrementado en 5,4 puntos porcentuales. Es preciso indicar que se ha revisado a la baja el cumplimiento de las obligaciones modificaciones de contratos (la última información publicada corresponde al periodo 2014-2017) e informes de auditoría y fiscalización, dado que no se ha localizado ninguna información relativa a esta </w:t>
      </w:r>
      <w:r w:rsidR="00526495">
        <w:rPr>
          <w:lang w:bidi="es-ES"/>
        </w:rPr>
        <w:t>obligación</w:t>
      </w:r>
      <w:r>
        <w:rPr>
          <w:lang w:bidi="es-ES"/>
        </w:rPr>
        <w:t xml:space="preserve">. </w:t>
      </w:r>
    </w:p>
    <w:p w:rsidR="00206CB9" w:rsidRDefault="00206CB9" w:rsidP="00F05E2C">
      <w:pPr>
        <w:pStyle w:val="Cuerpodelboletn"/>
      </w:pPr>
    </w:p>
    <w:sdt>
      <w:sdtPr>
        <w:rPr>
          <w:b/>
          <w:color w:val="auto"/>
          <w:sz w:val="30"/>
          <w:szCs w:val="30"/>
        </w:rPr>
        <w:id w:val="-409474120"/>
        <w:placeholder>
          <w:docPart w:val="FD98A9A16E1C4E1DA3A066E830405301"/>
        </w:placeholder>
      </w:sdtPr>
      <w:sdtEndPr/>
      <w:sdtContent>
        <w:p w:rsidR="00C259F4" w:rsidRPr="002D27E4" w:rsidRDefault="00C259F4" w:rsidP="001763F8">
          <w:pPr>
            <w:pStyle w:val="Cuerpodelboletn"/>
            <w:numPr>
              <w:ilvl w:val="0"/>
              <w:numId w:val="2"/>
            </w:numPr>
            <w:rPr>
              <w:sz w:val="30"/>
              <w:szCs w:val="30"/>
            </w:rPr>
          </w:pPr>
          <w:r w:rsidRPr="002D27E4">
            <w:rPr>
              <w:b/>
              <w:color w:val="50866C"/>
              <w:sz w:val="30"/>
              <w:szCs w:val="30"/>
            </w:rPr>
            <w:t xml:space="preserve">Conclusiones </w:t>
          </w:r>
        </w:p>
        <w:bookmarkStart w:id="0" w:name="_GoBack" w:displacedByCustomXml="next"/>
        <w:bookmarkEnd w:id="0" w:displacedByCustomXml="next"/>
      </w:sdtContent>
    </w:sdt>
    <w:p w:rsidR="00A136F6" w:rsidRDefault="00A136F6" w:rsidP="0080605C">
      <w:pPr>
        <w:pStyle w:val="Cuerpodelboletn"/>
      </w:pPr>
    </w:p>
    <w:p w:rsidR="00A136F6" w:rsidRDefault="00A136F6" w:rsidP="00A136F6">
      <w:pPr>
        <w:pStyle w:val="Cuerpodelboletn"/>
      </w:pPr>
      <w:r>
        <w:t>Aunque la evolución del cumplimiento de las obligaciones de publicidad activa por parte del Ayuntamiento de Albacete ha sido positiva, sigue existiendo un amplísimo margen de mejora.  Se ha aplicado un 13,7% de las recomendaciones efectuadas en 2020 y como consecuencia de esto, persisten la mayoría de los déficits evidenciados en aquel momento:</w:t>
      </w:r>
    </w:p>
    <w:p w:rsidR="00BB6917" w:rsidRDefault="00A136F6" w:rsidP="00BB6917">
      <w:pPr>
        <w:pStyle w:val="Cuerpodelboletn"/>
        <w:numPr>
          <w:ilvl w:val="0"/>
          <w:numId w:val="19"/>
        </w:numPr>
      </w:pPr>
      <w:r>
        <w:t xml:space="preserve">Sigue sin estructurarse la información </w:t>
      </w:r>
      <w:r w:rsidR="00BB6917">
        <w:t xml:space="preserve">conforme al patrón de la LTAIBG o de la Ley </w:t>
      </w:r>
      <w:r w:rsidR="00BB6917" w:rsidRPr="00BB6917">
        <w:t>4/2016, de 15 de diciembre, de Transparencia y Buen Gobierno de Castilla-La Mancha</w:t>
      </w:r>
      <w:r>
        <w:t xml:space="preserve"> o la propia Ordenanza Municipal de Transparencia</w:t>
      </w:r>
      <w:r w:rsidR="00BB6917">
        <w:t>.</w:t>
      </w:r>
    </w:p>
    <w:p w:rsidR="00BB6917" w:rsidRDefault="00BB6917" w:rsidP="005A40A1">
      <w:pPr>
        <w:pStyle w:val="Cuerpodelboletn"/>
        <w:numPr>
          <w:ilvl w:val="0"/>
          <w:numId w:val="19"/>
        </w:numPr>
      </w:pPr>
      <w:r>
        <w:t xml:space="preserve">No se ha localizado información sobre </w:t>
      </w:r>
      <w:r w:rsidRPr="00BB6917">
        <w:t xml:space="preserve">el grado de cumplimiento y resultados de </w:t>
      </w:r>
      <w:r>
        <w:t>todos l</w:t>
      </w:r>
      <w:r w:rsidRPr="00BB6917">
        <w:t xml:space="preserve">os planes </w:t>
      </w:r>
      <w:r>
        <w:t xml:space="preserve">mencionados en el acceso </w:t>
      </w:r>
      <w:r w:rsidRPr="00BB6917">
        <w:t>Planificación, organización y patrimonio</w:t>
      </w:r>
      <w:r>
        <w:t>/</w:t>
      </w:r>
      <w:r w:rsidRPr="00BB6917">
        <w:t xml:space="preserve"> Planes y </w:t>
      </w:r>
      <w:r w:rsidRPr="00BB6917">
        <w:lastRenderedPageBreak/>
        <w:t>Programas anuales y plurianuales</w:t>
      </w:r>
      <w:r>
        <w:t xml:space="preserve">, pues los accesos correspondientes a la </w:t>
      </w:r>
      <w:r w:rsidRPr="00BB6917">
        <w:t>Agenda Local 21</w:t>
      </w:r>
      <w:r>
        <w:t xml:space="preserve"> y </w:t>
      </w:r>
      <w:r w:rsidRPr="00BB6917">
        <w:t>Plan de acción local Agenda 21</w:t>
      </w:r>
      <w:r>
        <w:t xml:space="preserve"> no funcionan, el acceso del</w:t>
      </w:r>
      <w:r w:rsidRPr="00BB6917">
        <w:t xml:space="preserve"> Plan de acción local ESIMEC</w:t>
      </w:r>
      <w:r>
        <w:t xml:space="preserve"> no contiene información al respecto y el acceso a “</w:t>
      </w:r>
      <w:r w:rsidRPr="00BB6917">
        <w:t>Albacete de la ciudad sostenible a la ciudad inteligente</w:t>
      </w:r>
      <w:r>
        <w:t xml:space="preserve">” requiere identificación para su uso. </w:t>
      </w:r>
    </w:p>
    <w:p w:rsidR="00C17674" w:rsidRDefault="005A40A1" w:rsidP="00C17674">
      <w:pPr>
        <w:pStyle w:val="Cuerpodelboletn"/>
        <w:numPr>
          <w:ilvl w:val="0"/>
          <w:numId w:val="19"/>
        </w:numPr>
      </w:pPr>
      <w:r w:rsidRPr="005A40A1">
        <w:rPr>
          <w:noProof/>
          <w:lang w:eastAsia="es-ES"/>
        </w:rPr>
        <mc:AlternateContent>
          <mc:Choice Requires="wps">
            <w:drawing>
              <wp:anchor distT="0" distB="0" distL="114300" distR="114300" simplePos="0" relativeHeight="251726848" behindDoc="0" locked="0" layoutInCell="1" allowOverlap="1" wp14:anchorId="49473FB7" wp14:editId="4D642679">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5A40A1" w:rsidRPr="00F31BC3" w:rsidRDefault="005A40A1" w:rsidP="005A40A1">
                            <w:r w:rsidRPr="00965C69">
                              <w:rPr>
                                <w:noProof/>
                                <w:lang w:eastAsia="es-ES"/>
                              </w:rPr>
                              <w:drawing>
                                <wp:inline distT="0" distB="0" distL="0" distR="0" wp14:anchorId="68A9EA92" wp14:editId="5998D993">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75pt;margin-top:.5pt;width:630pt;height:78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" fillcolor="#50866c" stroked="f">
                <v:textbox inset=",7.2pt,,7.2pt">
                  <w:txbxContent>
                    <w:p w:rsidR="005A40A1" w:rsidRPr="00F31BC3" w:rsidRDefault="005A40A1" w:rsidP="005A40A1">
                      <w:r w:rsidRPr="00965C69">
                        <w:rPr>
                          <w:noProof/>
                          <w:lang w:eastAsia="es-ES"/>
                        </w:rPr>
                        <w:drawing>
                          <wp:inline distT="0" distB="0" distL="0" distR="0" wp14:anchorId="68A9EA92" wp14:editId="5998D993">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5A40A1">
        <w:rPr>
          <w:noProof/>
          <w:lang w:eastAsia="es-ES"/>
        </w:rPr>
        <mc:AlternateContent>
          <mc:Choice Requires="wps">
            <w:drawing>
              <wp:anchor distT="0" distB="0" distL="114300" distR="114300" simplePos="0" relativeHeight="251727872" behindDoc="0" locked="0" layoutInCell="1" allowOverlap="1" wp14:anchorId="3E6A62A9" wp14:editId="1257B1A8">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95pt;width:630pt;height:13.7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" fillcolor="#c5ddd2" stroked="f">
                <v:textbox inset=",7.2pt,,7.2pt"/>
                <w10:wrap type="tight" anchorx="page" anchory="page"/>
              </v:rect>
            </w:pict>
          </mc:Fallback>
        </mc:AlternateContent>
      </w:r>
      <w:r w:rsidR="00A136F6">
        <w:t>No se publica ninguna de las informaciones obligatorias del bloque Información de Relevancia Jurídica</w:t>
      </w:r>
      <w:r w:rsidR="00C17674">
        <w:t xml:space="preserve"> información sobre </w:t>
      </w:r>
      <w:r w:rsidR="00C17674" w:rsidRPr="00C17674">
        <w:t>los proyectos de las disposiciones de rango reglamentario cuya iniciativa le corresponde</w:t>
      </w:r>
      <w:r w:rsidR="00C17674">
        <w:t>.</w:t>
      </w:r>
    </w:p>
    <w:p w:rsidR="0048005D" w:rsidRDefault="0048005D" w:rsidP="0048005D">
      <w:pPr>
        <w:pStyle w:val="Prrafodelista"/>
        <w:numPr>
          <w:ilvl w:val="0"/>
          <w:numId w:val="19"/>
        </w:numPr>
        <w:jc w:val="both"/>
        <w:rPr>
          <w:color w:val="000000"/>
        </w:rPr>
      </w:pPr>
      <w:r>
        <w:t>En relación con la contratación, no se han localizado</w:t>
      </w:r>
      <w:r w:rsidRPr="0048005D">
        <w:t xml:space="preserve"> fichas resumen de las licitaciones que recojan la información obligatoria establecida por el artículo 8.1.a) LTAIBG</w:t>
      </w:r>
      <w:r>
        <w:t>. En el Portal, el correspondiente acceso conduce a una página en la que se indica que “</w:t>
      </w:r>
      <w:r w:rsidRPr="0048005D">
        <w:t xml:space="preserve">En esta web sólo se pueden consultar los contratos cuyo anuncio de licitación es anterior al 9 de marzo de 2018 (fecha de entrada en vigor de la Ley 9/2017). Los publicados con posterioridad deberán consultarse en la plataforma del Estado </w:t>
      </w:r>
      <w:hyperlink r:id="rId17" w:history="1">
        <w:r w:rsidRPr="00D05292">
          <w:rPr>
            <w:rStyle w:val="Hipervnculo"/>
          </w:rPr>
          <w:t>https://contrataciondelestado.es/</w:t>
        </w:r>
      </w:hyperlink>
      <w:r w:rsidR="00270CF1">
        <w:rPr>
          <w:rStyle w:val="Hipervnculo"/>
        </w:rPr>
        <w:t>”</w:t>
      </w:r>
      <w:r>
        <w:t xml:space="preserve">. </w:t>
      </w:r>
      <w:r w:rsidR="005F41AB">
        <w:t>Por su parte, la información sobre contratación recogida en el acceso “Urbanismo, obras y medio ambiente” se encuentra desactualizada.</w:t>
      </w:r>
    </w:p>
    <w:p w:rsidR="00C17674" w:rsidRDefault="00C17674" w:rsidP="00C17674">
      <w:pPr>
        <w:pStyle w:val="Prrafodelista"/>
        <w:jc w:val="both"/>
        <w:rPr>
          <w:color w:val="000000"/>
        </w:rPr>
      </w:pPr>
    </w:p>
    <w:p w:rsidR="001B55C7" w:rsidRDefault="001B55C7" w:rsidP="001B55C7">
      <w:pPr>
        <w:pStyle w:val="Prrafodelista"/>
        <w:numPr>
          <w:ilvl w:val="0"/>
          <w:numId w:val="19"/>
        </w:numPr>
        <w:jc w:val="both"/>
        <w:rPr>
          <w:color w:val="000000"/>
        </w:rPr>
      </w:pPr>
      <w:r>
        <w:rPr>
          <w:color w:val="000000"/>
        </w:rPr>
        <w:t xml:space="preserve">No se ha localizado información sobre </w:t>
      </w:r>
      <w:r w:rsidRPr="001B55C7">
        <w:rPr>
          <w:color w:val="000000"/>
        </w:rPr>
        <w:t>la distribución porcentual en volumen presupuestario de los contratos licitados según su procedimiento de adjudicación</w:t>
      </w:r>
      <w:r>
        <w:rPr>
          <w:color w:val="000000"/>
        </w:rPr>
        <w:t>.</w:t>
      </w:r>
    </w:p>
    <w:p w:rsidR="001B55C7" w:rsidRPr="001B55C7" w:rsidRDefault="001B55C7" w:rsidP="001B55C7">
      <w:pPr>
        <w:pStyle w:val="Prrafodelista"/>
        <w:rPr>
          <w:color w:val="000000"/>
        </w:rPr>
      </w:pPr>
    </w:p>
    <w:p w:rsidR="00C17674" w:rsidRDefault="00C17674" w:rsidP="00C17674">
      <w:pPr>
        <w:pStyle w:val="Prrafodelista"/>
        <w:numPr>
          <w:ilvl w:val="0"/>
          <w:numId w:val="19"/>
        </w:numPr>
        <w:jc w:val="both"/>
        <w:rPr>
          <w:color w:val="000000"/>
        </w:rPr>
      </w:pPr>
      <w:r>
        <w:rPr>
          <w:color w:val="000000"/>
        </w:rPr>
        <w:t xml:space="preserve">La última relación de convenios publicada corresponde al año 2020 y no incluye todas las informaciones que requiere la ley de transparencia, esto es </w:t>
      </w:r>
      <w:r w:rsidRPr="00C17674">
        <w:rPr>
          <w:color w:val="000000"/>
        </w:rPr>
        <w:t>las partes firmantes, objeto, duración, modificaciones, obligados a la realización de las prestaciones y en su caso, las obligaciones económicas convenidas</w:t>
      </w:r>
      <w:r>
        <w:rPr>
          <w:color w:val="000000"/>
        </w:rPr>
        <w:t xml:space="preserve">. </w:t>
      </w:r>
    </w:p>
    <w:p w:rsidR="00C17674" w:rsidRPr="00C17674" w:rsidRDefault="00C17674" w:rsidP="00C17674">
      <w:pPr>
        <w:pStyle w:val="Prrafodelista"/>
        <w:rPr>
          <w:color w:val="000000"/>
        </w:rPr>
      </w:pPr>
    </w:p>
    <w:p w:rsidR="003E5A85" w:rsidRDefault="00C17674" w:rsidP="003E5A85">
      <w:pPr>
        <w:pStyle w:val="Cuerpodelboletn"/>
        <w:numPr>
          <w:ilvl w:val="0"/>
          <w:numId w:val="19"/>
        </w:numPr>
      </w:pPr>
      <w:r>
        <w:t xml:space="preserve">No se ha localizado información sobre las encomiendas de gestión. </w:t>
      </w:r>
    </w:p>
    <w:p w:rsidR="003E5A85" w:rsidRDefault="003E5A85" w:rsidP="003E5A85">
      <w:pPr>
        <w:pStyle w:val="Cuerpodelboletn"/>
        <w:numPr>
          <w:ilvl w:val="0"/>
          <w:numId w:val="19"/>
        </w:numPr>
      </w:pPr>
      <w:r>
        <w:t xml:space="preserve">Se publican los planes estratégicos de subvenciones hasta 2019, pero la información acerca de </w:t>
      </w:r>
      <w:r w:rsidRPr="003E5A85">
        <w:t>las subvenciones y ayudas públicas concedidas con indicación de su importe, objetivo o finalidad y beneficiarios</w:t>
      </w:r>
      <w:r>
        <w:t xml:space="preserve"> prevista en la LTAIBG no se ha localizado.</w:t>
      </w:r>
    </w:p>
    <w:p w:rsidR="00A136F6" w:rsidRDefault="00A136F6" w:rsidP="003E5A85">
      <w:pPr>
        <w:pStyle w:val="Cuerpodelboletn"/>
        <w:numPr>
          <w:ilvl w:val="0"/>
          <w:numId w:val="19"/>
        </w:numPr>
      </w:pPr>
      <w:r>
        <w:t>No se publica información sobre ejecución presupuestaria.</w:t>
      </w:r>
    </w:p>
    <w:p w:rsidR="00A1027D" w:rsidRDefault="00A1027D" w:rsidP="00A1027D">
      <w:pPr>
        <w:pStyle w:val="Cuerpodelboletn"/>
        <w:numPr>
          <w:ilvl w:val="0"/>
          <w:numId w:val="19"/>
        </w:numPr>
      </w:pPr>
      <w:r>
        <w:t>La información sobre las cuentas anuales no se localiza directamente en el Portal, sino que se</w:t>
      </w:r>
      <w:r w:rsidRPr="00A1027D">
        <w:t xml:space="preserve"> remite a la Plataforma del Tribunal de Cuentas sobre Rendición de Cuentas</w:t>
      </w:r>
      <w:r>
        <w:t>, donde es preciso realizar la correspondiente búsqueda.</w:t>
      </w:r>
      <w:r w:rsidR="00A136F6">
        <w:t xml:space="preserve"> </w:t>
      </w:r>
    </w:p>
    <w:p w:rsidR="00A136F6" w:rsidRDefault="00A136F6" w:rsidP="00A1027D">
      <w:pPr>
        <w:pStyle w:val="Cuerpodelboletn"/>
        <w:numPr>
          <w:ilvl w:val="0"/>
          <w:numId w:val="19"/>
        </w:numPr>
      </w:pPr>
      <w:r>
        <w:t>No se publican los informes de auditoría y de fiscalización efectuados por órganos de control externo.</w:t>
      </w:r>
    </w:p>
    <w:p w:rsidR="00A136F6" w:rsidRDefault="00A136F6" w:rsidP="00A1027D">
      <w:pPr>
        <w:pStyle w:val="Cuerpodelboletn"/>
        <w:numPr>
          <w:ilvl w:val="0"/>
          <w:numId w:val="19"/>
        </w:numPr>
      </w:pPr>
      <w:r>
        <w:t>No se publican las retribuciones percibidas por altos cargos.</w:t>
      </w:r>
    </w:p>
    <w:p w:rsidR="00A136F6" w:rsidRDefault="005A40A1" w:rsidP="00A1027D">
      <w:pPr>
        <w:pStyle w:val="Cuerpodelboletn"/>
        <w:numPr>
          <w:ilvl w:val="0"/>
          <w:numId w:val="19"/>
        </w:numPr>
      </w:pPr>
      <w:r>
        <w:t>No se informa sobre las indemnizaciones concedidas a altos cargos con ocasión del cese.</w:t>
      </w:r>
    </w:p>
    <w:p w:rsidR="005A40A1" w:rsidRDefault="005A40A1" w:rsidP="00A1027D">
      <w:pPr>
        <w:pStyle w:val="Cuerpodelboletn"/>
        <w:numPr>
          <w:ilvl w:val="0"/>
          <w:numId w:val="19"/>
        </w:numPr>
      </w:pPr>
      <w:r>
        <w:t>Respecto de las compatibilidades concedidas a empleados y de las autorizaciones para el ejercicio de actividades privadas al cese de altos cargos, el enlace abre una página en la que se indica que no hay documentos pero esto no aclara si es que no se informa sobre ambas cuestiones porque no ha habido actividad o es que no se ha incluido esta información.</w:t>
      </w:r>
    </w:p>
    <w:p w:rsidR="005A40A1" w:rsidRDefault="005A40A1" w:rsidP="005A40A1">
      <w:pPr>
        <w:pStyle w:val="Cuerpodelboletn"/>
        <w:numPr>
          <w:ilvl w:val="0"/>
          <w:numId w:val="19"/>
        </w:numPr>
      </w:pPr>
      <w:r w:rsidRPr="005A40A1">
        <w:rPr>
          <w:noProof/>
          <w:lang w:eastAsia="es-ES"/>
        </w:rPr>
        <w:lastRenderedPageBreak/>
        <mc:AlternateContent>
          <mc:Choice Requires="wps">
            <w:drawing>
              <wp:anchor distT="0" distB="0" distL="114300" distR="114300" simplePos="0" relativeHeight="251730944" behindDoc="0" locked="0" layoutInCell="1" allowOverlap="1" wp14:anchorId="32CD6F68" wp14:editId="0E37B18A">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8"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" fillcolor="#c5ddd2" stroked="f">
                <v:textbox inset=",7.2pt,,7.2pt"/>
                <w10:wrap type="tight" anchorx="page" anchory="page"/>
              </v:rect>
            </w:pict>
          </mc:Fallback>
        </mc:AlternateContent>
      </w:r>
      <w:r w:rsidRPr="005A40A1">
        <w:rPr>
          <w:noProof/>
          <w:lang w:eastAsia="es-ES"/>
        </w:rPr>
        <mc:AlternateContent>
          <mc:Choice Requires="wps">
            <w:drawing>
              <wp:anchor distT="0" distB="0" distL="114300" distR="114300" simplePos="0" relativeHeight="251729920" behindDoc="0" locked="0" layoutInCell="1" allowOverlap="1" wp14:anchorId="6C579D2B" wp14:editId="783560BF">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5"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5A40A1" w:rsidRPr="00F31BC3" w:rsidRDefault="005A40A1" w:rsidP="005A40A1">
                            <w:r w:rsidRPr="00965C69">
                              <w:rPr>
                                <w:noProof/>
                                <w:lang w:eastAsia="es-ES"/>
                              </w:rPr>
                              <w:drawing>
                                <wp:inline distT="0" distB="0" distL="0" distR="0" wp14:anchorId="40051AA5" wp14:editId="1EDC02DC">
                                  <wp:extent cx="1148080" cy="64833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0;margin-top:.5pt;width:630pt;height:78pt;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" fillcolor="#50866c" stroked="f">
                <v:textbox inset=",7.2pt,,7.2pt">
                  <w:txbxContent>
                    <w:p w:rsidR="005A40A1" w:rsidRPr="00F31BC3" w:rsidRDefault="005A40A1" w:rsidP="005A40A1">
                      <w:r w:rsidRPr="00965C69">
                        <w:rPr>
                          <w:noProof/>
                          <w:lang w:eastAsia="es-ES"/>
                        </w:rPr>
                        <w:drawing>
                          <wp:inline distT="0" distB="0" distL="0" distR="0" wp14:anchorId="40051AA5" wp14:editId="1EDC02DC">
                            <wp:extent cx="1148080" cy="64833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t xml:space="preserve">Sigue sin publicarse información estadística que permita valorar el grado de cumplimiento y calidad de los servicios que presta el ayuntamiento. </w:t>
      </w:r>
    </w:p>
    <w:p w:rsidR="00A1027D" w:rsidRDefault="00A1027D" w:rsidP="00A1027D">
      <w:pPr>
        <w:pStyle w:val="Prrafodelista"/>
      </w:pPr>
    </w:p>
    <w:p w:rsidR="00A1027D" w:rsidRDefault="00A1027D" w:rsidP="00A1027D">
      <w:pPr>
        <w:pStyle w:val="Cuerpodelboletn"/>
        <w:numPr>
          <w:ilvl w:val="0"/>
          <w:numId w:val="19"/>
        </w:numPr>
      </w:pPr>
      <w:r w:rsidRPr="00A1027D">
        <w:t>Debe revisarse la organización y forma de presentar la información para que aparezca agrupada por bloques de obligaciones</w:t>
      </w:r>
      <w:r w:rsidR="00270CF1">
        <w:t>.</w:t>
      </w:r>
    </w:p>
    <w:p w:rsidR="00270CF1" w:rsidRDefault="00270CF1" w:rsidP="00270CF1">
      <w:pPr>
        <w:pStyle w:val="Cuerpodelboletn"/>
        <w:numPr>
          <w:ilvl w:val="0"/>
          <w:numId w:val="19"/>
        </w:numPr>
      </w:pPr>
      <w:r>
        <w:t xml:space="preserve">En cuanto a las </w:t>
      </w:r>
      <w:r w:rsidRPr="0048005D">
        <w:t>remisi</w:t>
      </w:r>
      <w:r>
        <w:t xml:space="preserve">ones </w:t>
      </w:r>
      <w:r w:rsidRPr="0048005D">
        <w:t>a fuentes centralizadas</w:t>
      </w:r>
      <w:r>
        <w:t xml:space="preserve"> como la plataforma de Contratación del Sector Público o la </w:t>
      </w:r>
      <w:r w:rsidRPr="00270CF1">
        <w:t>Plataforma del Tribunal de Cuentas sobre Rendición de Cuentas</w:t>
      </w:r>
      <w:r>
        <w:t>,</w:t>
      </w:r>
      <w:r w:rsidRPr="0048005D">
        <w:t xml:space="preserve"> no excluye la obligación de proporcionar directamente esta información.</w:t>
      </w:r>
    </w:p>
    <w:p w:rsidR="00270CF1" w:rsidRDefault="00270CF1" w:rsidP="00A1027D">
      <w:pPr>
        <w:pStyle w:val="Cuerpodelboletn"/>
        <w:numPr>
          <w:ilvl w:val="0"/>
          <w:numId w:val="19"/>
        </w:numPr>
      </w:pPr>
      <w:r>
        <w:t>La información debe estar convenientemente datada y actualizada.</w:t>
      </w:r>
    </w:p>
    <w:p w:rsidR="00BB6917" w:rsidRDefault="00BB6917" w:rsidP="00BB6917">
      <w:pPr>
        <w:pStyle w:val="Cuerpodelboletn"/>
        <w:ind w:left="720"/>
        <w:jc w:val="center"/>
      </w:pPr>
    </w:p>
    <w:p w:rsidR="0080605C" w:rsidRDefault="0080605C" w:rsidP="00BB6917">
      <w:pPr>
        <w:pStyle w:val="Cuerpodelboletn"/>
        <w:ind w:left="720"/>
        <w:jc w:val="right"/>
      </w:pPr>
      <w:r>
        <w:t xml:space="preserve">Madrid, </w:t>
      </w:r>
      <w:r w:rsidR="00357703">
        <w:t>dici</w:t>
      </w:r>
      <w:r w:rsidR="003C3C06">
        <w:t>embre</w:t>
      </w:r>
      <w:r>
        <w:t xml:space="preserve"> de 2021</w:t>
      </w:r>
    </w:p>
    <w:p w:rsidR="00C259F4" w:rsidRDefault="00C259F4" w:rsidP="00965C69">
      <w:pPr>
        <w:pStyle w:val="Cuerpodelboletn"/>
        <w:sectPr w:rsidR="00C259F4" w:rsidSect="003C3C06">
          <w:type w:val="continuous"/>
          <w:pgSz w:w="11906" w:h="16838" w:code="9"/>
          <w:pgMar w:top="1440" w:right="720" w:bottom="1440" w:left="720" w:header="720" w:footer="720" w:gutter="0"/>
          <w:cols w:space="720"/>
          <w:docGrid w:linePitch="326"/>
        </w:sectPr>
      </w:pPr>
    </w:p>
    <w:p w:rsidR="00903FE0" w:rsidRDefault="00903FE0"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701B33" w:rsidRDefault="00701B33" w:rsidP="00C61E7F">
      <w:pPr>
        <w:pStyle w:val="Sinespaciado"/>
        <w:spacing w:line="276" w:lineRule="auto"/>
        <w:jc w:val="both"/>
        <w:rPr>
          <w:rFonts w:ascii="Century Gothic" w:hAnsi="Century Gothic"/>
        </w:rPr>
      </w:pPr>
    </w:p>
    <w:p w:rsidR="00701B33" w:rsidRDefault="00701B33" w:rsidP="00C61E7F">
      <w:pPr>
        <w:pStyle w:val="Sinespaciado"/>
        <w:spacing w:line="276" w:lineRule="auto"/>
        <w:jc w:val="both"/>
        <w:rPr>
          <w:rFonts w:ascii="Century Gothic" w:hAnsi="Century Gothic"/>
        </w:rPr>
      </w:pPr>
    </w:p>
    <w:p w:rsidR="00701B33" w:rsidRDefault="00701B33" w:rsidP="00C61E7F">
      <w:pPr>
        <w:pStyle w:val="Sinespaciado"/>
        <w:spacing w:line="276" w:lineRule="auto"/>
        <w:jc w:val="both"/>
        <w:rPr>
          <w:rFonts w:ascii="Century Gothic" w:hAnsi="Century Gothic"/>
        </w:rPr>
      </w:pPr>
    </w:p>
    <w:p w:rsidR="00701B33" w:rsidRDefault="00701B33" w:rsidP="00C61E7F">
      <w:pPr>
        <w:pStyle w:val="Sinespaciado"/>
        <w:spacing w:line="276" w:lineRule="auto"/>
        <w:jc w:val="both"/>
        <w:rPr>
          <w:rFonts w:ascii="Century Gothic" w:hAnsi="Century Gothic"/>
        </w:rPr>
      </w:pPr>
    </w:p>
    <w:p w:rsidR="00701B33" w:rsidRDefault="00701B33" w:rsidP="00C61E7F">
      <w:pPr>
        <w:pStyle w:val="Sinespaciado"/>
        <w:spacing w:line="276" w:lineRule="auto"/>
        <w:jc w:val="both"/>
        <w:rPr>
          <w:rFonts w:ascii="Century Gothic" w:hAnsi="Century Gothic"/>
        </w:rPr>
      </w:pPr>
    </w:p>
    <w:p w:rsidR="00701B33" w:rsidRDefault="00701B33" w:rsidP="00C61E7F">
      <w:pPr>
        <w:pStyle w:val="Sinespaciado"/>
        <w:spacing w:line="276" w:lineRule="auto"/>
        <w:jc w:val="both"/>
        <w:rPr>
          <w:rFonts w:ascii="Century Gothic" w:hAnsi="Century Gothic"/>
        </w:rPr>
      </w:pPr>
    </w:p>
    <w:p w:rsidR="00701B33" w:rsidRDefault="00701B33" w:rsidP="00C61E7F">
      <w:pPr>
        <w:pStyle w:val="Sinespaciado"/>
        <w:spacing w:line="276" w:lineRule="auto"/>
        <w:jc w:val="both"/>
        <w:rPr>
          <w:rFonts w:ascii="Century Gothic" w:hAnsi="Century Gothic"/>
        </w:rPr>
      </w:pPr>
    </w:p>
    <w:p w:rsidR="00701B33" w:rsidRDefault="00701B33" w:rsidP="00C61E7F">
      <w:pPr>
        <w:pStyle w:val="Sinespaciado"/>
        <w:spacing w:line="276" w:lineRule="auto"/>
        <w:jc w:val="both"/>
        <w:rPr>
          <w:rFonts w:ascii="Century Gothic" w:hAnsi="Century Gothic"/>
        </w:rPr>
      </w:pPr>
    </w:p>
    <w:p w:rsidR="00701B33" w:rsidRDefault="00701B33" w:rsidP="00C61E7F">
      <w:pPr>
        <w:pStyle w:val="Sinespaciado"/>
        <w:spacing w:line="276" w:lineRule="auto"/>
        <w:jc w:val="both"/>
        <w:rPr>
          <w:rFonts w:ascii="Century Gothic" w:hAnsi="Century Gothic"/>
        </w:rPr>
      </w:pPr>
    </w:p>
    <w:p w:rsidR="005A40A1" w:rsidRDefault="005A40A1" w:rsidP="00C61E7F">
      <w:pPr>
        <w:pStyle w:val="Sinespaciado"/>
        <w:spacing w:line="276" w:lineRule="auto"/>
        <w:jc w:val="both"/>
        <w:rPr>
          <w:rFonts w:ascii="Century Gothic" w:hAnsi="Century Gothic"/>
        </w:rPr>
      </w:pPr>
    </w:p>
    <w:p w:rsidR="005A40A1" w:rsidRDefault="005A40A1" w:rsidP="00C61E7F">
      <w:pPr>
        <w:pStyle w:val="Sinespaciado"/>
        <w:spacing w:line="276" w:lineRule="auto"/>
        <w:jc w:val="both"/>
        <w:rPr>
          <w:rFonts w:ascii="Century Gothic" w:hAnsi="Century Gothic"/>
        </w:rPr>
      </w:pPr>
    </w:p>
    <w:p w:rsidR="005A40A1" w:rsidRDefault="005A40A1" w:rsidP="00C61E7F">
      <w:pPr>
        <w:pStyle w:val="Sinespaciado"/>
        <w:spacing w:line="276" w:lineRule="auto"/>
        <w:jc w:val="both"/>
        <w:rPr>
          <w:rFonts w:ascii="Century Gothic" w:hAnsi="Century Gothic"/>
        </w:rPr>
      </w:pPr>
    </w:p>
    <w:p w:rsidR="00701B33" w:rsidRDefault="00701B33" w:rsidP="00C61E7F">
      <w:pPr>
        <w:pStyle w:val="Sinespaciado"/>
        <w:spacing w:line="276" w:lineRule="auto"/>
        <w:jc w:val="both"/>
        <w:rPr>
          <w:rFonts w:ascii="Century Gothic" w:hAnsi="Century Gothic"/>
        </w:rPr>
      </w:pPr>
    </w:p>
    <w:p w:rsidR="00701B33" w:rsidRDefault="00701B33" w:rsidP="00C61E7F">
      <w:pPr>
        <w:pStyle w:val="Sinespaciado"/>
        <w:spacing w:line="276" w:lineRule="auto"/>
        <w:jc w:val="both"/>
        <w:rPr>
          <w:rFonts w:ascii="Century Gothic" w:hAnsi="Century Gothic"/>
        </w:rPr>
      </w:pPr>
    </w:p>
    <w:p w:rsidR="00701B33" w:rsidRDefault="00701B33" w:rsidP="00C61E7F">
      <w:pPr>
        <w:pStyle w:val="Sinespaciado"/>
        <w:spacing w:line="276" w:lineRule="auto"/>
        <w:jc w:val="both"/>
        <w:rPr>
          <w:rFonts w:ascii="Century Gothic" w:hAnsi="Century Gothic"/>
        </w:rPr>
      </w:pPr>
    </w:p>
    <w:p w:rsidR="00701B33" w:rsidRDefault="00701B33" w:rsidP="00C61E7F">
      <w:pPr>
        <w:pStyle w:val="Sinespaciado"/>
        <w:spacing w:line="276" w:lineRule="auto"/>
        <w:jc w:val="both"/>
        <w:rPr>
          <w:rFonts w:ascii="Century Gothic" w:hAnsi="Century Gothic"/>
        </w:rPr>
      </w:pPr>
    </w:p>
    <w:p w:rsidR="00701B33" w:rsidRDefault="00701B33" w:rsidP="00C61E7F">
      <w:pPr>
        <w:pStyle w:val="Sinespaciado"/>
        <w:spacing w:line="276" w:lineRule="auto"/>
        <w:jc w:val="both"/>
        <w:rPr>
          <w:rFonts w:ascii="Century Gothic" w:hAnsi="Century Gothic"/>
        </w:rPr>
      </w:pPr>
    </w:p>
    <w:p w:rsidR="00701B33" w:rsidRDefault="00701B33" w:rsidP="00C61E7F">
      <w:pPr>
        <w:pStyle w:val="Sinespaciado"/>
        <w:spacing w:line="276" w:lineRule="auto"/>
        <w:jc w:val="both"/>
        <w:rPr>
          <w:rFonts w:ascii="Century Gothic" w:hAnsi="Century Gothic"/>
        </w:rPr>
      </w:pPr>
    </w:p>
    <w:p w:rsidR="00701B33" w:rsidRDefault="00701B33" w:rsidP="00C61E7F">
      <w:pPr>
        <w:pStyle w:val="Sinespaciado"/>
        <w:spacing w:line="276" w:lineRule="auto"/>
        <w:jc w:val="both"/>
        <w:rPr>
          <w:rFonts w:ascii="Century Gothic" w:hAnsi="Century Gothic"/>
        </w:rPr>
      </w:pPr>
    </w:p>
    <w:p w:rsidR="00701B33" w:rsidRDefault="00701B33" w:rsidP="00C61E7F">
      <w:pPr>
        <w:pStyle w:val="Sinespaciado"/>
        <w:spacing w:line="276" w:lineRule="auto"/>
        <w:jc w:val="both"/>
        <w:rPr>
          <w:rFonts w:ascii="Century Gothic" w:hAnsi="Century Gothic"/>
        </w:rPr>
      </w:pPr>
    </w:p>
    <w:p w:rsidR="00701B33" w:rsidRDefault="00701B33" w:rsidP="00C61E7F">
      <w:pPr>
        <w:pStyle w:val="Sinespaciado"/>
        <w:spacing w:line="276" w:lineRule="auto"/>
        <w:jc w:val="both"/>
        <w:rPr>
          <w:rFonts w:ascii="Century Gothic" w:hAnsi="Century Gothic"/>
        </w:rPr>
      </w:pPr>
    </w:p>
    <w:p w:rsidR="00701B33" w:rsidRDefault="00701B33" w:rsidP="00C61E7F">
      <w:pPr>
        <w:pStyle w:val="Sinespaciado"/>
        <w:spacing w:line="276" w:lineRule="auto"/>
        <w:jc w:val="both"/>
        <w:rPr>
          <w:rFonts w:ascii="Century Gothic" w:hAnsi="Century Gothic"/>
        </w:rPr>
      </w:pPr>
    </w:p>
    <w:p w:rsidR="00701B33" w:rsidRDefault="00701B33"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9654DA" w:rsidRPr="002D27E4" w:rsidRDefault="002D27E4" w:rsidP="00AE4F68">
      <w:pPr>
        <w:pStyle w:val="Cuerpodelboletn"/>
        <w:jc w:val="center"/>
        <w:rPr>
          <w:b/>
          <w:sz w:val="30"/>
          <w:szCs w:val="30"/>
        </w:rPr>
      </w:pPr>
      <w:r w:rsidRPr="00B1184C">
        <w:rPr>
          <w:rFonts w:ascii="Arial" w:eastAsia="Arial" w:hAnsi="Arial" w:cs="Arial"/>
          <w:noProof/>
          <w:lang w:eastAsia="es-ES"/>
        </w:rPr>
        <mc:AlternateContent>
          <mc:Choice Requires="wps">
            <w:drawing>
              <wp:anchor distT="0" distB="0" distL="114300" distR="114300" simplePos="0" relativeHeight="251720704" behindDoc="0" locked="0" layoutInCell="1" allowOverlap="1" wp14:anchorId="3B3A29BF" wp14:editId="4160699D">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8656" behindDoc="0" locked="0" layoutInCell="1" allowOverlap="1" wp14:anchorId="2AC09516" wp14:editId="392439CB">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A136F6" w:rsidRPr="00F31BC3" w:rsidRDefault="00A136F6" w:rsidP="002D27E4">
                            <w:r w:rsidRPr="00965C69">
                              <w:rPr>
                                <w:noProof/>
                                <w:lang w:eastAsia="es-ES"/>
                              </w:rPr>
                              <w:drawing>
                                <wp:inline distT="0" distB="0" distL="0" distR="0" wp14:anchorId="19C2C313" wp14:editId="5FC2658D">
                                  <wp:extent cx="1148080" cy="64833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" fillcolor="#50866c" stroked="f">
                <v:textbox inset=",7.2pt,,7.2pt">
                  <w:txbxContent>
                    <w:p w:rsidR="00A136F6" w:rsidRPr="00F31BC3" w:rsidRDefault="00A136F6" w:rsidP="002D27E4">
                      <w:r w:rsidRPr="00965C69">
                        <w:rPr>
                          <w:noProof/>
                          <w:lang w:eastAsia="es-ES"/>
                        </w:rPr>
                        <w:drawing>
                          <wp:inline distT="0" distB="0" distL="0" distR="0" wp14:anchorId="19C2C313" wp14:editId="5FC2658D">
                            <wp:extent cx="1148080" cy="64833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auto"/>
            <w:sz w:val="30"/>
            <w:szCs w:val="30"/>
          </w:rPr>
          <w:id w:val="1557966967"/>
          <w:placeholder>
            <w:docPart w:val="7DA330511B8B4D6795F908DB48ABF5A1"/>
          </w:placeholder>
        </w:sdtPr>
        <w:sdtEndPr/>
        <w:sdtContent>
          <w:r w:rsidRPr="00B1184C">
            <w:rPr>
              <w:rFonts w:ascii="Arial" w:eastAsia="Arial" w:hAnsi="Arial" w:cs="Arial"/>
              <w:noProof/>
              <w:lang w:eastAsia="es-ES"/>
            </w:rPr>
            <mc:AlternateContent>
              <mc:Choice Requires="wps">
                <w:drawing>
                  <wp:anchor distT="0" distB="0" distL="114300" distR="114300" simplePos="0" relativeHeight="251724800" behindDoc="0" locked="0" layoutInCell="1" allowOverlap="1" wp14:anchorId="3DCA018E" wp14:editId="09AA7224">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ZDCw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B8ymZD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22752" behindDoc="0" locked="0" layoutInCell="1" allowOverlap="1" wp14:anchorId="6AE9827A" wp14:editId="1B3F7364">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A136F6" w:rsidRPr="00F31BC3" w:rsidRDefault="00A136F6" w:rsidP="002D27E4">
                                <w:r w:rsidRPr="00965C69">
                                  <w:rPr>
                                    <w:noProof/>
                                    <w:lang w:eastAsia="es-ES"/>
                                  </w:rPr>
                                  <w:drawing>
                                    <wp:inline distT="0" distB="0" distL="0" distR="0" wp14:anchorId="67350A5F" wp14:editId="78DBDD96">
                                      <wp:extent cx="1148080" cy="64833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Bk+elgQ&#10;AgAACgQAAA4AAAAAAAAAAAAAAAAALgIAAGRycy9lMm9Eb2MueG1sUEsBAi0AFAAGAAgAAAAhAAQI&#10;aEHdAAAACQEAAA8AAAAAAAAAAAAAAAAAagQAAGRycy9kb3ducmV2LnhtbFBLBQYAAAAABAAEAPMA&#10;AAB0BQAAAAA=&#10;" fillcolor="#50866c" stroked="f">
                    <v:textbox inset=",7.2pt,,7.2pt">
                      <w:txbxContent>
                        <w:p w:rsidR="00A136F6" w:rsidRPr="00F31BC3" w:rsidRDefault="00A136F6" w:rsidP="002D27E4">
                          <w:r w:rsidRPr="00965C69">
                            <w:rPr>
                              <w:noProof/>
                              <w:lang w:eastAsia="es-ES"/>
                            </w:rPr>
                            <w:drawing>
                              <wp:inline distT="0" distB="0" distL="0" distR="0" wp14:anchorId="67350A5F" wp14:editId="78DBDD96">
                                <wp:extent cx="1148080" cy="64833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2D27E4">
            <w:rPr>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9654DA" w:rsidRPr="009654DA"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9654DA" w:rsidRPr="009654DA"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9654DA" w:rsidRPr="009654DA"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9654DA" w:rsidRPr="009654DA"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9654DA" w:rsidRPr="009654DA"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9654DA" w:rsidRPr="009654DA"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03FE0">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w:t>
            </w:r>
            <w:r w:rsidR="00903FE0" w:rsidRPr="009654DA">
              <w:rPr>
                <w:rFonts w:eastAsia="Times New Roman" w:cs="Calibri"/>
                <w:color w:val="000000"/>
                <w:sz w:val="16"/>
                <w:szCs w:val="16"/>
                <w:lang w:eastAsia="es-ES"/>
              </w:rPr>
              <w:t>está</w:t>
            </w:r>
            <w:r w:rsidRPr="009654DA">
              <w:rPr>
                <w:rFonts w:eastAsia="Times New Roman" w:cs="Calibri"/>
                <w:color w:val="000000"/>
                <w:sz w:val="16"/>
                <w:szCs w:val="16"/>
                <w:lang w:eastAsia="es-ES"/>
              </w:rPr>
              <w:t xml:space="preserve"> dentro de los TRES meses </w:t>
            </w:r>
            <w:r w:rsidR="00903FE0">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9654DA" w:rsidRPr="009654DA"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9654DA" w:rsidRPr="009654DA"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9654DA" w:rsidRPr="009654DA"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9654DA" w:rsidRPr="009654DA"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9654DA" w:rsidRPr="009654DA"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9654DA" w:rsidRPr="009654DA"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9654DA" w:rsidRPr="009654DA"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9654DA" w:rsidRPr="009654DA"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9654DA" w:rsidRPr="009654DA"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9654DA" w:rsidRPr="009654DA"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9654DA" w:rsidRPr="009654DA"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9654DA" w:rsidRPr="009654DA"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9654DA" w:rsidRPr="009654DA"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9654DA" w:rsidRPr="009654DA"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9654DA" w:rsidRPr="009654DA"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9654DA" w:rsidRPr="009654DA"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9654DA" w:rsidRPr="009654DA"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03FE0"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9654DA" w:rsidRPr="009654DA"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9654DA" w:rsidRPr="009654DA"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9654DA" w:rsidRPr="009654DA"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Default="00965C69" w:rsidP="00965C69">
      <w:pPr>
        <w:pStyle w:val="Cuerpodelboletn"/>
      </w:pPr>
    </w:p>
    <w:sectPr w:rsidR="00965C69" w:rsidSect="003C3C06">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6F6" w:rsidRDefault="00A136F6" w:rsidP="00F31BC3">
      <w:r>
        <w:separator/>
      </w:r>
    </w:p>
  </w:endnote>
  <w:endnote w:type="continuationSeparator" w:id="0">
    <w:p w:rsidR="00A136F6" w:rsidRDefault="00A136F6"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6F6" w:rsidRDefault="00A136F6" w:rsidP="00F31BC3">
      <w:r>
        <w:separator/>
      </w:r>
    </w:p>
  </w:footnote>
  <w:footnote w:type="continuationSeparator" w:id="0">
    <w:p w:rsidR="00A136F6" w:rsidRDefault="00A136F6"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5" type="#_x0000_t75" style="width:9pt;height:9pt" o:bullet="t">
        <v:imagedata r:id="rId1" o:title="BD14533_"/>
      </v:shape>
    </w:pict>
  </w:numPicBullet>
  <w:numPicBullet w:numPicBulletId="1">
    <w:pict>
      <v:shape id="_x0000_i1126" type="#_x0000_t75" style="width:9pt;height:9pt" o:bullet="t">
        <v:imagedata r:id="rId2"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31CA58AE"/>
    <w:multiLevelType w:val="hybridMultilevel"/>
    <w:tmpl w:val="B75E37A6"/>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9">
    <w:nsid w:val="38304C37"/>
    <w:multiLevelType w:val="hybridMultilevel"/>
    <w:tmpl w:val="429811D6"/>
    <w:lvl w:ilvl="0" w:tplc="B7C2270E">
      <w:start w:val="1"/>
      <w:numFmt w:val="bullet"/>
      <w:lvlText w:val=""/>
      <w:lvlPicBulletId w:val="0"/>
      <w:lvlJc w:val="left"/>
      <w:pPr>
        <w:ind w:left="780" w:hanging="360"/>
      </w:pPr>
      <w:rPr>
        <w:rFonts w:ascii="Symbol" w:hAnsi="Symbol" w:hint="default"/>
        <w:color w:val="auto"/>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0">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15"/>
  </w:num>
  <w:num w:numId="3">
    <w:abstractNumId w:val="8"/>
  </w:num>
  <w:num w:numId="4">
    <w:abstractNumId w:val="0"/>
  </w:num>
  <w:num w:numId="5">
    <w:abstractNumId w:val="13"/>
  </w:num>
  <w:num w:numId="6">
    <w:abstractNumId w:val="14"/>
  </w:num>
  <w:num w:numId="7">
    <w:abstractNumId w:val="12"/>
  </w:num>
  <w:num w:numId="8">
    <w:abstractNumId w:val="1"/>
  </w:num>
  <w:num w:numId="9">
    <w:abstractNumId w:val="4"/>
  </w:num>
  <w:num w:numId="10">
    <w:abstractNumId w:val="3"/>
  </w:num>
  <w:num w:numId="11">
    <w:abstractNumId w:val="16"/>
  </w:num>
  <w:num w:numId="12">
    <w:abstractNumId w:val="11"/>
  </w:num>
  <w:num w:numId="13">
    <w:abstractNumId w:val="5"/>
  </w:num>
  <w:num w:numId="14">
    <w:abstractNumId w:val="17"/>
  </w:num>
  <w:num w:numId="15">
    <w:abstractNumId w:val="2"/>
  </w:num>
  <w:num w:numId="16">
    <w:abstractNumId w:val="18"/>
  </w:num>
  <w:num w:numId="17">
    <w:abstractNumId w:val="10"/>
  </w:num>
  <w:num w:numId="18">
    <w:abstractNumId w:val="9"/>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6957"/>
    <w:rsid w:val="00011946"/>
    <w:rsid w:val="000128CB"/>
    <w:rsid w:val="00015471"/>
    <w:rsid w:val="000246B3"/>
    <w:rsid w:val="00032D8A"/>
    <w:rsid w:val="00053A0E"/>
    <w:rsid w:val="0005642F"/>
    <w:rsid w:val="000723BB"/>
    <w:rsid w:val="00072B7E"/>
    <w:rsid w:val="000775A5"/>
    <w:rsid w:val="00087B75"/>
    <w:rsid w:val="000A6244"/>
    <w:rsid w:val="000A77F5"/>
    <w:rsid w:val="000B0873"/>
    <w:rsid w:val="000B22CE"/>
    <w:rsid w:val="000C270E"/>
    <w:rsid w:val="000D3907"/>
    <w:rsid w:val="000D5417"/>
    <w:rsid w:val="000E0A9E"/>
    <w:rsid w:val="00104DE9"/>
    <w:rsid w:val="00104E94"/>
    <w:rsid w:val="001149B1"/>
    <w:rsid w:val="0013156F"/>
    <w:rsid w:val="00132732"/>
    <w:rsid w:val="001447E3"/>
    <w:rsid w:val="00146C3C"/>
    <w:rsid w:val="00164876"/>
    <w:rsid w:val="001763F8"/>
    <w:rsid w:val="00183301"/>
    <w:rsid w:val="00187CDD"/>
    <w:rsid w:val="0019448F"/>
    <w:rsid w:val="001A0DA8"/>
    <w:rsid w:val="001A5305"/>
    <w:rsid w:val="001B55C7"/>
    <w:rsid w:val="001B77B6"/>
    <w:rsid w:val="001C2217"/>
    <w:rsid w:val="001C3E2F"/>
    <w:rsid w:val="001C4509"/>
    <w:rsid w:val="001C7C78"/>
    <w:rsid w:val="001C7D84"/>
    <w:rsid w:val="001E5AAD"/>
    <w:rsid w:val="00206CB9"/>
    <w:rsid w:val="002127CA"/>
    <w:rsid w:val="002166AA"/>
    <w:rsid w:val="0021682B"/>
    <w:rsid w:val="00224BBF"/>
    <w:rsid w:val="00231D61"/>
    <w:rsid w:val="00236333"/>
    <w:rsid w:val="00243294"/>
    <w:rsid w:val="00243406"/>
    <w:rsid w:val="00244EDA"/>
    <w:rsid w:val="002467FA"/>
    <w:rsid w:val="00263F79"/>
    <w:rsid w:val="00270CF1"/>
    <w:rsid w:val="00281510"/>
    <w:rsid w:val="0028502C"/>
    <w:rsid w:val="00292C13"/>
    <w:rsid w:val="00297816"/>
    <w:rsid w:val="00297D83"/>
    <w:rsid w:val="002D0702"/>
    <w:rsid w:val="002D1DA5"/>
    <w:rsid w:val="002D27E4"/>
    <w:rsid w:val="002E409F"/>
    <w:rsid w:val="00304774"/>
    <w:rsid w:val="003145AC"/>
    <w:rsid w:val="0031769F"/>
    <w:rsid w:val="00333C82"/>
    <w:rsid w:val="003353E6"/>
    <w:rsid w:val="00342441"/>
    <w:rsid w:val="00345FA7"/>
    <w:rsid w:val="00347877"/>
    <w:rsid w:val="00355DC0"/>
    <w:rsid w:val="00357703"/>
    <w:rsid w:val="003A1694"/>
    <w:rsid w:val="003A390C"/>
    <w:rsid w:val="003B57E6"/>
    <w:rsid w:val="003B6B96"/>
    <w:rsid w:val="003C2AD7"/>
    <w:rsid w:val="003C3C06"/>
    <w:rsid w:val="003D2C4A"/>
    <w:rsid w:val="003E564B"/>
    <w:rsid w:val="003E5A85"/>
    <w:rsid w:val="003E5D2F"/>
    <w:rsid w:val="003F6EDC"/>
    <w:rsid w:val="004057CA"/>
    <w:rsid w:val="00410FA7"/>
    <w:rsid w:val="00415DBD"/>
    <w:rsid w:val="00422B18"/>
    <w:rsid w:val="00434403"/>
    <w:rsid w:val="004720A5"/>
    <w:rsid w:val="0047735C"/>
    <w:rsid w:val="0048005D"/>
    <w:rsid w:val="004859CC"/>
    <w:rsid w:val="004A13C8"/>
    <w:rsid w:val="004A1663"/>
    <w:rsid w:val="004A6305"/>
    <w:rsid w:val="004B7FC7"/>
    <w:rsid w:val="004C27AC"/>
    <w:rsid w:val="004C6440"/>
    <w:rsid w:val="004D50CC"/>
    <w:rsid w:val="004D7037"/>
    <w:rsid w:val="004E7B33"/>
    <w:rsid w:val="00506864"/>
    <w:rsid w:val="00506BBF"/>
    <w:rsid w:val="00526495"/>
    <w:rsid w:val="005301DF"/>
    <w:rsid w:val="00536832"/>
    <w:rsid w:val="0054153E"/>
    <w:rsid w:val="00550740"/>
    <w:rsid w:val="00552924"/>
    <w:rsid w:val="00560609"/>
    <w:rsid w:val="00563295"/>
    <w:rsid w:val="0057489B"/>
    <w:rsid w:val="005910BE"/>
    <w:rsid w:val="005A0050"/>
    <w:rsid w:val="005A3A39"/>
    <w:rsid w:val="005A40A1"/>
    <w:rsid w:val="005B1544"/>
    <w:rsid w:val="005B79BF"/>
    <w:rsid w:val="005C4778"/>
    <w:rsid w:val="005E0FAA"/>
    <w:rsid w:val="005E2505"/>
    <w:rsid w:val="005E6704"/>
    <w:rsid w:val="005F41AB"/>
    <w:rsid w:val="00601553"/>
    <w:rsid w:val="00603DFC"/>
    <w:rsid w:val="006166B4"/>
    <w:rsid w:val="0062487E"/>
    <w:rsid w:val="00633EAA"/>
    <w:rsid w:val="00635BA1"/>
    <w:rsid w:val="00642CF4"/>
    <w:rsid w:val="0066395B"/>
    <w:rsid w:val="0069673B"/>
    <w:rsid w:val="006B0681"/>
    <w:rsid w:val="006B75D8"/>
    <w:rsid w:val="006C0CDD"/>
    <w:rsid w:val="006D0E27"/>
    <w:rsid w:val="006D33BD"/>
    <w:rsid w:val="006D49E7"/>
    <w:rsid w:val="006D4C90"/>
    <w:rsid w:val="006E75DE"/>
    <w:rsid w:val="00701B33"/>
    <w:rsid w:val="007071A8"/>
    <w:rsid w:val="00707C14"/>
    <w:rsid w:val="00713892"/>
    <w:rsid w:val="00714C54"/>
    <w:rsid w:val="0071691D"/>
    <w:rsid w:val="00717272"/>
    <w:rsid w:val="00727B44"/>
    <w:rsid w:val="007327CF"/>
    <w:rsid w:val="0073626B"/>
    <w:rsid w:val="00744A3D"/>
    <w:rsid w:val="00751FAA"/>
    <w:rsid w:val="00760E4B"/>
    <w:rsid w:val="0076640C"/>
    <w:rsid w:val="00767C60"/>
    <w:rsid w:val="00777FB3"/>
    <w:rsid w:val="00781700"/>
    <w:rsid w:val="00790143"/>
    <w:rsid w:val="007942B7"/>
    <w:rsid w:val="007954A6"/>
    <w:rsid w:val="007C430A"/>
    <w:rsid w:val="007D1701"/>
    <w:rsid w:val="007D5CBF"/>
    <w:rsid w:val="007D6191"/>
    <w:rsid w:val="007D69D9"/>
    <w:rsid w:val="007E0469"/>
    <w:rsid w:val="007F1D56"/>
    <w:rsid w:val="007F5F9D"/>
    <w:rsid w:val="007F63AB"/>
    <w:rsid w:val="00803D20"/>
    <w:rsid w:val="00805B23"/>
    <w:rsid w:val="0080605C"/>
    <w:rsid w:val="00807495"/>
    <w:rsid w:val="00821526"/>
    <w:rsid w:val="0082470D"/>
    <w:rsid w:val="00825ACB"/>
    <w:rsid w:val="00856623"/>
    <w:rsid w:val="0087586B"/>
    <w:rsid w:val="00882A5B"/>
    <w:rsid w:val="00887F64"/>
    <w:rsid w:val="00890C86"/>
    <w:rsid w:val="00891E6F"/>
    <w:rsid w:val="00894358"/>
    <w:rsid w:val="0089455A"/>
    <w:rsid w:val="00897D04"/>
    <w:rsid w:val="008A5AAE"/>
    <w:rsid w:val="008D6461"/>
    <w:rsid w:val="008E2F6C"/>
    <w:rsid w:val="00902A71"/>
    <w:rsid w:val="009030A2"/>
    <w:rsid w:val="009039FD"/>
    <w:rsid w:val="00903FE0"/>
    <w:rsid w:val="00912DB4"/>
    <w:rsid w:val="009145FC"/>
    <w:rsid w:val="00946391"/>
    <w:rsid w:val="00953FE5"/>
    <w:rsid w:val="00961363"/>
    <w:rsid w:val="009654DA"/>
    <w:rsid w:val="00965C69"/>
    <w:rsid w:val="009749FA"/>
    <w:rsid w:val="00982299"/>
    <w:rsid w:val="00982FE8"/>
    <w:rsid w:val="0099442A"/>
    <w:rsid w:val="009B75CD"/>
    <w:rsid w:val="009C193C"/>
    <w:rsid w:val="009C5469"/>
    <w:rsid w:val="009D1F6D"/>
    <w:rsid w:val="009D35A4"/>
    <w:rsid w:val="009D3CC3"/>
    <w:rsid w:val="009D4047"/>
    <w:rsid w:val="009D4CB7"/>
    <w:rsid w:val="009D78CA"/>
    <w:rsid w:val="009D78D2"/>
    <w:rsid w:val="009E049D"/>
    <w:rsid w:val="009E2E6F"/>
    <w:rsid w:val="009E7254"/>
    <w:rsid w:val="00A011C9"/>
    <w:rsid w:val="00A03993"/>
    <w:rsid w:val="00A0626F"/>
    <w:rsid w:val="00A1027D"/>
    <w:rsid w:val="00A1361E"/>
    <w:rsid w:val="00A136F6"/>
    <w:rsid w:val="00A24E51"/>
    <w:rsid w:val="00A51AAD"/>
    <w:rsid w:val="00A54B8C"/>
    <w:rsid w:val="00A564B0"/>
    <w:rsid w:val="00A82709"/>
    <w:rsid w:val="00A8369C"/>
    <w:rsid w:val="00AA0AE1"/>
    <w:rsid w:val="00AB5E1E"/>
    <w:rsid w:val="00AC2723"/>
    <w:rsid w:val="00AC4A6F"/>
    <w:rsid w:val="00AD6065"/>
    <w:rsid w:val="00AE00AB"/>
    <w:rsid w:val="00AE4F68"/>
    <w:rsid w:val="00AE6A4F"/>
    <w:rsid w:val="00AF5151"/>
    <w:rsid w:val="00B1184C"/>
    <w:rsid w:val="00B220EC"/>
    <w:rsid w:val="00B31B25"/>
    <w:rsid w:val="00B5314A"/>
    <w:rsid w:val="00B56A3A"/>
    <w:rsid w:val="00B77C12"/>
    <w:rsid w:val="00B85EA1"/>
    <w:rsid w:val="00B87734"/>
    <w:rsid w:val="00B9237A"/>
    <w:rsid w:val="00BA03C4"/>
    <w:rsid w:val="00BA14E6"/>
    <w:rsid w:val="00BA2F41"/>
    <w:rsid w:val="00BA3611"/>
    <w:rsid w:val="00BB2529"/>
    <w:rsid w:val="00BB6917"/>
    <w:rsid w:val="00BC61D1"/>
    <w:rsid w:val="00BD18E4"/>
    <w:rsid w:val="00BD1E44"/>
    <w:rsid w:val="00BD2172"/>
    <w:rsid w:val="00BD2842"/>
    <w:rsid w:val="00BE14D0"/>
    <w:rsid w:val="00BF4BDD"/>
    <w:rsid w:val="00BF7419"/>
    <w:rsid w:val="00C02953"/>
    <w:rsid w:val="00C1290B"/>
    <w:rsid w:val="00C17674"/>
    <w:rsid w:val="00C213EC"/>
    <w:rsid w:val="00C22B10"/>
    <w:rsid w:val="00C24010"/>
    <w:rsid w:val="00C259F4"/>
    <w:rsid w:val="00C27705"/>
    <w:rsid w:val="00C3228C"/>
    <w:rsid w:val="00C4050E"/>
    <w:rsid w:val="00C4430D"/>
    <w:rsid w:val="00C451D3"/>
    <w:rsid w:val="00C46598"/>
    <w:rsid w:val="00C54D21"/>
    <w:rsid w:val="00C55107"/>
    <w:rsid w:val="00C555C6"/>
    <w:rsid w:val="00C61E7F"/>
    <w:rsid w:val="00C65C9B"/>
    <w:rsid w:val="00C668A3"/>
    <w:rsid w:val="00C66E73"/>
    <w:rsid w:val="00C718B1"/>
    <w:rsid w:val="00C91330"/>
    <w:rsid w:val="00CC1FCA"/>
    <w:rsid w:val="00CC48E8"/>
    <w:rsid w:val="00CD3DE8"/>
    <w:rsid w:val="00CD5302"/>
    <w:rsid w:val="00CD65D8"/>
    <w:rsid w:val="00CF21EB"/>
    <w:rsid w:val="00D014E1"/>
    <w:rsid w:val="00D01CA1"/>
    <w:rsid w:val="00D1453D"/>
    <w:rsid w:val="00D16C43"/>
    <w:rsid w:val="00D170CB"/>
    <w:rsid w:val="00D3672E"/>
    <w:rsid w:val="00D41F4C"/>
    <w:rsid w:val="00D51EF3"/>
    <w:rsid w:val="00D520C8"/>
    <w:rsid w:val="00D6174F"/>
    <w:rsid w:val="00D70570"/>
    <w:rsid w:val="00D96084"/>
    <w:rsid w:val="00DA6660"/>
    <w:rsid w:val="00DC438F"/>
    <w:rsid w:val="00DC5B52"/>
    <w:rsid w:val="00DD515F"/>
    <w:rsid w:val="00DF25D7"/>
    <w:rsid w:val="00DF555F"/>
    <w:rsid w:val="00E023B5"/>
    <w:rsid w:val="00E04C65"/>
    <w:rsid w:val="00E16B5F"/>
    <w:rsid w:val="00E17DF6"/>
    <w:rsid w:val="00E33169"/>
    <w:rsid w:val="00E51AC4"/>
    <w:rsid w:val="00E549E0"/>
    <w:rsid w:val="00E6365F"/>
    <w:rsid w:val="00E6528C"/>
    <w:rsid w:val="00E73F4D"/>
    <w:rsid w:val="00E84BCD"/>
    <w:rsid w:val="00EA385F"/>
    <w:rsid w:val="00EC4470"/>
    <w:rsid w:val="00EC6A3E"/>
    <w:rsid w:val="00ED30F1"/>
    <w:rsid w:val="00ED57F6"/>
    <w:rsid w:val="00ED6104"/>
    <w:rsid w:val="00ED7D79"/>
    <w:rsid w:val="00EE3D1F"/>
    <w:rsid w:val="00EE5F85"/>
    <w:rsid w:val="00EF39ED"/>
    <w:rsid w:val="00EF5B46"/>
    <w:rsid w:val="00EF6910"/>
    <w:rsid w:val="00EF7B14"/>
    <w:rsid w:val="00F03D53"/>
    <w:rsid w:val="00F04B4F"/>
    <w:rsid w:val="00F05E2C"/>
    <w:rsid w:val="00F132F9"/>
    <w:rsid w:val="00F24BAF"/>
    <w:rsid w:val="00F25044"/>
    <w:rsid w:val="00F305DB"/>
    <w:rsid w:val="00F31BC3"/>
    <w:rsid w:val="00F36022"/>
    <w:rsid w:val="00F5342F"/>
    <w:rsid w:val="00F54DF5"/>
    <w:rsid w:val="00F614CD"/>
    <w:rsid w:val="00F7274D"/>
    <w:rsid w:val="00F85BA5"/>
    <w:rsid w:val="00F95333"/>
    <w:rsid w:val="00FA0C58"/>
    <w:rsid w:val="00FA11BE"/>
    <w:rsid w:val="00FA1911"/>
    <w:rsid w:val="00FA5997"/>
    <w:rsid w:val="00FA5AFD"/>
    <w:rsid w:val="00FA6B0E"/>
    <w:rsid w:val="00FC4E74"/>
    <w:rsid w:val="00FC506F"/>
    <w:rsid w:val="00FD4E10"/>
    <w:rsid w:val="00FE549C"/>
    <w:rsid w:val="00FF4453"/>
    <w:rsid w:val="00FF4A5A"/>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14:docId w14:val="174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D170C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D170C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0.png"/><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3.png"/><Relationship Id="rId17" Type="http://schemas.openxmlformats.org/officeDocument/2006/relationships/hyperlink" Target="https://contrataciondelestado.es/" TargetMode="External"/><Relationship Id="rId2" Type="http://schemas.openxmlformats.org/officeDocument/2006/relationships/customXml" Target="../customXml/item2.xml"/><Relationship Id="rId16" Type="http://schemas.openxmlformats.org/officeDocument/2006/relationships/image" Target="media/image40.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wmf"/><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rendiciondecuentas.es"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184F71"/>
    <w:rsid w:val="001B4206"/>
    <w:rsid w:val="001C199A"/>
    <w:rsid w:val="00583D19"/>
    <w:rsid w:val="005D1938"/>
    <w:rsid w:val="006509F0"/>
    <w:rsid w:val="006A3867"/>
    <w:rsid w:val="00787EBD"/>
    <w:rsid w:val="007D690F"/>
    <w:rsid w:val="008E118A"/>
    <w:rsid w:val="00984FAA"/>
    <w:rsid w:val="009972FF"/>
    <w:rsid w:val="00A005E7"/>
    <w:rsid w:val="00AA0F7A"/>
    <w:rsid w:val="00AB2212"/>
    <w:rsid w:val="00AB484A"/>
    <w:rsid w:val="00BF3E6E"/>
    <w:rsid w:val="00C32372"/>
    <w:rsid w:val="00CD190A"/>
    <w:rsid w:val="00DE3DE6"/>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96250-407E-40A4-BA71-9F03B03EA85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4.xml><?xml version="1.0" encoding="utf-8"?>
<ds:datastoreItem xmlns:ds="http://schemas.openxmlformats.org/officeDocument/2006/customXml" ds:itemID="{87A81CC3-6AF8-4409-AD5B-6927217AB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1973</TotalTime>
  <Pages>8</Pages>
  <Words>2008</Words>
  <Characters>11048</Characters>
  <Application>Microsoft Office Word</Application>
  <DocSecurity>0</DocSecurity>
  <Lines>92</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13030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anam.ruiz</cp:lastModifiedBy>
  <cp:revision>80</cp:revision>
  <cp:lastPrinted>2008-09-26T23:14:00Z</cp:lastPrinted>
  <dcterms:created xsi:type="dcterms:W3CDTF">2021-10-07T07:40:00Z</dcterms:created>
  <dcterms:modified xsi:type="dcterms:W3CDTF">2021-12-10T09:21:00Z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