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8F3917" w:rsidRDefault="008F3917"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Montijo</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8F3917" w:rsidRDefault="008F3917"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Montijo</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F3917" w:rsidRDefault="008F391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A03037" w:rsidRDefault="00A0303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65692"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9C767F" w:rsidRPr="007942B7" w:rsidTr="009C767F">
        <w:tc>
          <w:tcPr>
            <w:tcW w:w="2093" w:type="dxa"/>
            <w:shd w:val="clear" w:color="auto" w:fill="008A3E"/>
          </w:tcPr>
          <w:p w:rsidR="009C767F" w:rsidRPr="007942B7" w:rsidRDefault="009C767F" w:rsidP="009C767F">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9C767F" w:rsidRPr="007942B7" w:rsidRDefault="009C767F" w:rsidP="009C767F">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9C767F" w:rsidRPr="007942B7" w:rsidRDefault="009C767F" w:rsidP="009C767F">
            <w:pPr>
              <w:jc w:val="center"/>
              <w:rPr>
                <w:b/>
                <w:color w:val="FFFFFF" w:themeColor="background1"/>
                <w:sz w:val="20"/>
                <w:szCs w:val="20"/>
              </w:rPr>
            </w:pPr>
            <w:r w:rsidRPr="007942B7">
              <w:rPr>
                <w:b/>
                <w:color w:val="FFFFFF" w:themeColor="background1"/>
                <w:sz w:val="20"/>
                <w:szCs w:val="20"/>
              </w:rPr>
              <w:t>Revisión</w:t>
            </w:r>
          </w:p>
        </w:tc>
      </w:tr>
      <w:tr w:rsidR="009C767F" w:rsidRPr="007942B7" w:rsidTr="009C767F">
        <w:trPr>
          <w:trHeight w:val="736"/>
        </w:trPr>
        <w:tc>
          <w:tcPr>
            <w:tcW w:w="2093" w:type="dxa"/>
            <w:vMerge w:val="restart"/>
          </w:tcPr>
          <w:p w:rsidR="009C767F" w:rsidRPr="007942B7" w:rsidRDefault="009C767F" w:rsidP="009C767F">
            <w:pPr>
              <w:rPr>
                <w:sz w:val="20"/>
                <w:szCs w:val="20"/>
              </w:rPr>
            </w:pPr>
            <w:r w:rsidRPr="007942B7">
              <w:rPr>
                <w:sz w:val="20"/>
                <w:szCs w:val="20"/>
              </w:rPr>
              <w:t>Localización y estructuración de la Información</w:t>
            </w:r>
          </w:p>
        </w:tc>
        <w:tc>
          <w:tcPr>
            <w:tcW w:w="4819" w:type="dxa"/>
          </w:tcPr>
          <w:p w:rsidR="009C767F" w:rsidRPr="007942B7" w:rsidRDefault="009C767F" w:rsidP="009C767F">
            <w:pPr>
              <w:rPr>
                <w:sz w:val="20"/>
                <w:szCs w:val="20"/>
              </w:rPr>
            </w:pPr>
            <w:r>
              <w:rPr>
                <w:sz w:val="20"/>
                <w:szCs w:val="20"/>
              </w:rPr>
              <w:t>Estructurar la información conforme al patrón de la LTAIBG o de la Ley Autonómica</w:t>
            </w:r>
            <w:r w:rsidR="00F65692">
              <w:rPr>
                <w:sz w:val="20"/>
                <w:szCs w:val="20"/>
              </w:rPr>
              <w:t xml:space="preserve"> u ordenanza municipal de transparencia</w:t>
            </w:r>
          </w:p>
        </w:tc>
        <w:tc>
          <w:tcPr>
            <w:tcW w:w="567" w:type="dxa"/>
            <w:vAlign w:val="center"/>
          </w:tcPr>
          <w:p w:rsidR="009C767F" w:rsidRPr="007942B7" w:rsidRDefault="009C767F" w:rsidP="009C767F">
            <w:pPr>
              <w:jc w:val="center"/>
              <w:rPr>
                <w:sz w:val="20"/>
                <w:szCs w:val="20"/>
              </w:rPr>
            </w:pPr>
            <w:r>
              <w:rPr>
                <w:sz w:val="20"/>
                <w:szCs w:val="20"/>
              </w:rPr>
              <w:t>X</w:t>
            </w:r>
          </w:p>
        </w:tc>
        <w:tc>
          <w:tcPr>
            <w:tcW w:w="3203" w:type="dxa"/>
          </w:tcPr>
          <w:p w:rsidR="009C767F" w:rsidRPr="007942B7" w:rsidRDefault="00FC0A11" w:rsidP="009C767F">
            <w:pPr>
              <w:rPr>
                <w:sz w:val="20"/>
                <w:szCs w:val="20"/>
              </w:rPr>
            </w:pPr>
            <w:r>
              <w:rPr>
                <w:sz w:val="20"/>
                <w:szCs w:val="20"/>
              </w:rPr>
              <w:t>No, la información se estructura conforme a los indicadores de transparencia municipal de Transparencia Internacional</w:t>
            </w:r>
          </w:p>
        </w:tc>
      </w:tr>
      <w:tr w:rsidR="009C767F" w:rsidRPr="007942B7" w:rsidTr="009C767F">
        <w:trPr>
          <w:trHeight w:val="736"/>
        </w:trPr>
        <w:tc>
          <w:tcPr>
            <w:tcW w:w="2093" w:type="dxa"/>
            <w:vMerge/>
          </w:tcPr>
          <w:p w:rsidR="009C767F" w:rsidRPr="007942B7" w:rsidRDefault="009C767F" w:rsidP="009C767F">
            <w:pPr>
              <w:rPr>
                <w:sz w:val="20"/>
                <w:szCs w:val="20"/>
              </w:rPr>
            </w:pPr>
          </w:p>
        </w:tc>
        <w:tc>
          <w:tcPr>
            <w:tcW w:w="4819" w:type="dxa"/>
          </w:tcPr>
          <w:p w:rsidR="009C767F" w:rsidRDefault="009C767F" w:rsidP="009C767F">
            <w:pPr>
              <w:rPr>
                <w:sz w:val="20"/>
                <w:szCs w:val="20"/>
              </w:rPr>
            </w:pPr>
            <w:r>
              <w:rPr>
                <w:sz w:val="20"/>
                <w:szCs w:val="20"/>
              </w:rPr>
              <w:t>Enlazar a la información obligatoria localizable fuera del Portal de Transparencia</w:t>
            </w:r>
          </w:p>
        </w:tc>
        <w:tc>
          <w:tcPr>
            <w:tcW w:w="567" w:type="dxa"/>
            <w:vAlign w:val="center"/>
          </w:tcPr>
          <w:p w:rsidR="009C767F" w:rsidRPr="007942B7" w:rsidRDefault="009C767F" w:rsidP="009C767F">
            <w:pPr>
              <w:jc w:val="center"/>
              <w:rPr>
                <w:sz w:val="20"/>
                <w:szCs w:val="20"/>
              </w:rPr>
            </w:pPr>
            <w:r>
              <w:rPr>
                <w:sz w:val="20"/>
                <w:szCs w:val="20"/>
              </w:rPr>
              <w:t>X</w:t>
            </w:r>
          </w:p>
        </w:tc>
        <w:tc>
          <w:tcPr>
            <w:tcW w:w="3203" w:type="dxa"/>
          </w:tcPr>
          <w:p w:rsidR="009C767F" w:rsidRPr="007942B7" w:rsidRDefault="00905A5B" w:rsidP="00905A5B">
            <w:pPr>
              <w:rPr>
                <w:sz w:val="20"/>
                <w:szCs w:val="20"/>
              </w:rPr>
            </w:pPr>
            <w:r>
              <w:rPr>
                <w:sz w:val="20"/>
                <w:szCs w:val="20"/>
              </w:rPr>
              <w:t>No,  sigue publicándose información obligatoria en diversos accesos de la web municipal</w:t>
            </w:r>
            <w:r w:rsidR="00FC0A11">
              <w:rPr>
                <w:sz w:val="20"/>
                <w:szCs w:val="20"/>
              </w:rPr>
              <w:t xml:space="preserve">  </w:t>
            </w:r>
            <w:r>
              <w:rPr>
                <w:sz w:val="20"/>
                <w:szCs w:val="20"/>
              </w:rPr>
              <w:t>además de los contenidos publicados en la página del ayuntamiento en la web de transparencia de la Diputación Provincial</w:t>
            </w:r>
          </w:p>
        </w:tc>
      </w:tr>
      <w:tr w:rsidR="000C45DB" w:rsidRPr="007942B7" w:rsidTr="009C767F">
        <w:tc>
          <w:tcPr>
            <w:tcW w:w="2093" w:type="dxa"/>
            <w:vMerge w:val="restart"/>
            <w:vAlign w:val="center"/>
          </w:tcPr>
          <w:p w:rsidR="000C45DB" w:rsidRPr="00C3228C" w:rsidRDefault="000C45DB" w:rsidP="009C767F">
            <w:pPr>
              <w:rPr>
                <w:sz w:val="20"/>
                <w:szCs w:val="20"/>
              </w:rPr>
            </w:pPr>
            <w:r w:rsidRPr="00C3228C">
              <w:rPr>
                <w:sz w:val="20"/>
                <w:szCs w:val="20"/>
              </w:rPr>
              <w:t>Publicación de Contenidos</w:t>
            </w:r>
          </w:p>
        </w:tc>
        <w:tc>
          <w:tcPr>
            <w:tcW w:w="4819" w:type="dxa"/>
          </w:tcPr>
          <w:p w:rsidR="000C45DB" w:rsidRDefault="000C45DB" w:rsidP="009C767F">
            <w:pPr>
              <w:rPr>
                <w:sz w:val="20"/>
                <w:szCs w:val="20"/>
              </w:rPr>
            </w:pPr>
            <w:r>
              <w:rPr>
                <w:sz w:val="20"/>
                <w:szCs w:val="20"/>
              </w:rPr>
              <w:t>Completar la información relativa a la normativa de carácter general aplicable a las entidades locales</w:t>
            </w:r>
          </w:p>
        </w:tc>
        <w:tc>
          <w:tcPr>
            <w:tcW w:w="567" w:type="dxa"/>
            <w:vAlign w:val="center"/>
          </w:tcPr>
          <w:p w:rsidR="000C45DB" w:rsidRDefault="000C45DB" w:rsidP="009C767F">
            <w:pPr>
              <w:jc w:val="center"/>
              <w:rPr>
                <w:sz w:val="20"/>
                <w:szCs w:val="20"/>
              </w:rPr>
            </w:pPr>
            <w:r>
              <w:rPr>
                <w:sz w:val="20"/>
                <w:szCs w:val="20"/>
              </w:rPr>
              <w:t>X</w:t>
            </w:r>
          </w:p>
        </w:tc>
        <w:tc>
          <w:tcPr>
            <w:tcW w:w="3203" w:type="dxa"/>
          </w:tcPr>
          <w:p w:rsidR="000C45DB" w:rsidRPr="007942B7" w:rsidRDefault="00FC0A11" w:rsidP="009C767F">
            <w:pPr>
              <w:rPr>
                <w:sz w:val="20"/>
                <w:szCs w:val="20"/>
              </w:rPr>
            </w:pPr>
            <w:r>
              <w:rPr>
                <w:sz w:val="20"/>
                <w:szCs w:val="20"/>
              </w:rPr>
              <w:t>No</w:t>
            </w:r>
          </w:p>
        </w:tc>
      </w:tr>
      <w:tr w:rsidR="000C45DB" w:rsidRPr="007942B7" w:rsidTr="009C767F">
        <w:tc>
          <w:tcPr>
            <w:tcW w:w="2093" w:type="dxa"/>
            <w:vMerge/>
            <w:vAlign w:val="center"/>
          </w:tcPr>
          <w:p w:rsidR="000C45DB" w:rsidRPr="00C3228C" w:rsidRDefault="000C45DB" w:rsidP="009C767F">
            <w:pPr>
              <w:rPr>
                <w:sz w:val="20"/>
                <w:szCs w:val="20"/>
              </w:rPr>
            </w:pPr>
          </w:p>
        </w:tc>
        <w:tc>
          <w:tcPr>
            <w:tcW w:w="4819" w:type="dxa"/>
          </w:tcPr>
          <w:p w:rsidR="000C45DB" w:rsidRDefault="000C45DB" w:rsidP="002719C7">
            <w:pPr>
              <w:rPr>
                <w:sz w:val="20"/>
                <w:szCs w:val="20"/>
              </w:rPr>
            </w:pPr>
            <w:r>
              <w:rPr>
                <w:sz w:val="20"/>
                <w:szCs w:val="20"/>
              </w:rPr>
              <w:t>P</w:t>
            </w:r>
            <w:r w:rsidRPr="004C1593">
              <w:rPr>
                <w:sz w:val="20"/>
                <w:szCs w:val="20"/>
              </w:rPr>
              <w:t>ublicar el organigrama de la Administración de</w:t>
            </w:r>
            <w:r w:rsidR="002719C7">
              <w:rPr>
                <w:sz w:val="20"/>
                <w:szCs w:val="20"/>
              </w:rPr>
              <w:t>l Ayuntamiento</w:t>
            </w:r>
            <w:r w:rsidRPr="004C1593">
              <w:rPr>
                <w:sz w:val="20"/>
                <w:szCs w:val="20"/>
              </w:rPr>
              <w:t xml:space="preserve"> </w:t>
            </w:r>
          </w:p>
        </w:tc>
        <w:tc>
          <w:tcPr>
            <w:tcW w:w="567" w:type="dxa"/>
            <w:vAlign w:val="center"/>
          </w:tcPr>
          <w:p w:rsidR="000C45DB" w:rsidRDefault="000C45DB" w:rsidP="009C767F">
            <w:pPr>
              <w:jc w:val="center"/>
              <w:rPr>
                <w:sz w:val="20"/>
                <w:szCs w:val="20"/>
              </w:rPr>
            </w:pPr>
            <w:r>
              <w:rPr>
                <w:sz w:val="20"/>
                <w:szCs w:val="20"/>
              </w:rPr>
              <w:t>X</w:t>
            </w:r>
          </w:p>
        </w:tc>
        <w:tc>
          <w:tcPr>
            <w:tcW w:w="3203" w:type="dxa"/>
          </w:tcPr>
          <w:p w:rsidR="000C45DB" w:rsidRPr="007942B7" w:rsidRDefault="0021183C" w:rsidP="0021183C">
            <w:pPr>
              <w:rPr>
                <w:sz w:val="20"/>
                <w:szCs w:val="20"/>
              </w:rPr>
            </w:pPr>
            <w:r>
              <w:rPr>
                <w:sz w:val="20"/>
                <w:szCs w:val="20"/>
              </w:rPr>
              <w:t xml:space="preserve">Se considera aplicada, dado que no existe ninguna fecha que permita conocer si se trata del mismo organigrama que no fue tenido en cuenta en la evaluación 2020 por  el desfase temporal </w:t>
            </w:r>
            <w:r w:rsidR="00FC0A11">
              <w:rPr>
                <w:sz w:val="20"/>
                <w:szCs w:val="20"/>
              </w:rPr>
              <w:t>que presentaba (2017)</w:t>
            </w:r>
          </w:p>
        </w:tc>
      </w:tr>
      <w:tr w:rsidR="00F65692" w:rsidRPr="007942B7" w:rsidTr="009C767F">
        <w:tc>
          <w:tcPr>
            <w:tcW w:w="2093" w:type="dxa"/>
            <w:vMerge/>
          </w:tcPr>
          <w:p w:rsidR="00F65692" w:rsidRPr="007942B7" w:rsidRDefault="00F65692" w:rsidP="009C767F">
            <w:pPr>
              <w:rPr>
                <w:sz w:val="20"/>
                <w:szCs w:val="20"/>
              </w:rPr>
            </w:pPr>
          </w:p>
        </w:tc>
        <w:tc>
          <w:tcPr>
            <w:tcW w:w="4819" w:type="dxa"/>
          </w:tcPr>
          <w:p w:rsidR="00F65692" w:rsidRPr="00587E11" w:rsidRDefault="00F65692" w:rsidP="00F65692">
            <w:pPr>
              <w:rPr>
                <w:sz w:val="20"/>
                <w:szCs w:val="20"/>
              </w:rPr>
            </w:pPr>
            <w:r>
              <w:rPr>
                <w:sz w:val="20"/>
                <w:szCs w:val="20"/>
              </w:rPr>
              <w:t>Informar sobre el perfil y trayectoria profesional de todos los miembros de la corporación</w:t>
            </w:r>
          </w:p>
        </w:tc>
        <w:tc>
          <w:tcPr>
            <w:tcW w:w="567" w:type="dxa"/>
            <w:vAlign w:val="center"/>
          </w:tcPr>
          <w:p w:rsidR="00F65692" w:rsidRDefault="00F65692" w:rsidP="009C767F">
            <w:pPr>
              <w:jc w:val="center"/>
              <w:rPr>
                <w:sz w:val="20"/>
                <w:szCs w:val="20"/>
              </w:rPr>
            </w:pPr>
            <w:r>
              <w:rPr>
                <w:sz w:val="20"/>
                <w:szCs w:val="20"/>
              </w:rPr>
              <w:t>X</w:t>
            </w:r>
          </w:p>
        </w:tc>
        <w:tc>
          <w:tcPr>
            <w:tcW w:w="3203" w:type="dxa"/>
          </w:tcPr>
          <w:p w:rsidR="00F65692" w:rsidRPr="007942B7" w:rsidRDefault="0021183C" w:rsidP="009C767F">
            <w:pPr>
              <w:rPr>
                <w:sz w:val="20"/>
                <w:szCs w:val="20"/>
              </w:rPr>
            </w:pPr>
            <w:r>
              <w:rPr>
                <w:sz w:val="20"/>
                <w:szCs w:val="20"/>
              </w:rPr>
              <w:t>No</w:t>
            </w:r>
          </w:p>
        </w:tc>
      </w:tr>
      <w:tr w:rsidR="000C45DB" w:rsidRPr="007942B7" w:rsidTr="009C767F">
        <w:tc>
          <w:tcPr>
            <w:tcW w:w="2093" w:type="dxa"/>
            <w:vMerge/>
          </w:tcPr>
          <w:p w:rsidR="000C45DB" w:rsidRPr="007942B7" w:rsidRDefault="000C45DB" w:rsidP="009C767F">
            <w:pPr>
              <w:rPr>
                <w:sz w:val="20"/>
                <w:szCs w:val="20"/>
              </w:rPr>
            </w:pPr>
          </w:p>
        </w:tc>
        <w:tc>
          <w:tcPr>
            <w:tcW w:w="4819" w:type="dxa"/>
          </w:tcPr>
          <w:p w:rsidR="000C45DB" w:rsidRPr="007942B7" w:rsidRDefault="000C45DB" w:rsidP="00F65692">
            <w:pPr>
              <w:rPr>
                <w:sz w:val="20"/>
                <w:szCs w:val="20"/>
              </w:rPr>
            </w:pPr>
            <w:r w:rsidRPr="00587E11">
              <w:rPr>
                <w:sz w:val="20"/>
                <w:szCs w:val="20"/>
              </w:rPr>
              <w:t xml:space="preserve">Informar sobre </w:t>
            </w:r>
            <w:r w:rsidR="00F65692">
              <w:rPr>
                <w:sz w:val="20"/>
                <w:szCs w:val="20"/>
              </w:rPr>
              <w:t>los planes y programas municipales</w:t>
            </w:r>
          </w:p>
        </w:tc>
        <w:tc>
          <w:tcPr>
            <w:tcW w:w="567" w:type="dxa"/>
            <w:vAlign w:val="center"/>
          </w:tcPr>
          <w:p w:rsidR="000C45DB" w:rsidRPr="007942B7" w:rsidRDefault="000C45DB" w:rsidP="009C767F">
            <w:pPr>
              <w:jc w:val="center"/>
              <w:rPr>
                <w:sz w:val="20"/>
                <w:szCs w:val="20"/>
              </w:rPr>
            </w:pPr>
            <w:r>
              <w:rPr>
                <w:sz w:val="20"/>
                <w:szCs w:val="20"/>
              </w:rPr>
              <w:t>X</w:t>
            </w:r>
          </w:p>
        </w:tc>
        <w:tc>
          <w:tcPr>
            <w:tcW w:w="3203" w:type="dxa"/>
          </w:tcPr>
          <w:p w:rsidR="000C45DB" w:rsidRPr="007942B7" w:rsidRDefault="0021183C" w:rsidP="009C767F">
            <w:pPr>
              <w:rPr>
                <w:sz w:val="20"/>
                <w:szCs w:val="20"/>
              </w:rPr>
            </w:pPr>
            <w:r>
              <w:rPr>
                <w:sz w:val="20"/>
                <w:szCs w:val="20"/>
              </w:rPr>
              <w:t>No, el único Plan publicado es el de parques infantiles que como se indicó en la evaluación de 2020 no pudo ser tenido en cuenta dado el desfase temporal que presenta. Se trata de un Plan correspondiente al año 2017</w:t>
            </w:r>
          </w:p>
        </w:tc>
      </w:tr>
      <w:tr w:rsidR="00F65692" w:rsidRPr="007942B7" w:rsidTr="009C767F">
        <w:trPr>
          <w:trHeight w:val="1011"/>
        </w:trPr>
        <w:tc>
          <w:tcPr>
            <w:tcW w:w="2093" w:type="dxa"/>
            <w:vMerge/>
          </w:tcPr>
          <w:p w:rsidR="00F65692" w:rsidRPr="007942B7" w:rsidRDefault="00F65692" w:rsidP="009C767F">
            <w:pPr>
              <w:rPr>
                <w:sz w:val="20"/>
                <w:szCs w:val="20"/>
              </w:rPr>
            </w:pPr>
          </w:p>
        </w:tc>
        <w:tc>
          <w:tcPr>
            <w:tcW w:w="4819" w:type="dxa"/>
          </w:tcPr>
          <w:p w:rsidR="00F65692" w:rsidRDefault="00F65692" w:rsidP="009C767F">
            <w:pPr>
              <w:rPr>
                <w:sz w:val="20"/>
                <w:szCs w:val="20"/>
              </w:rPr>
            </w:pPr>
            <w:r>
              <w:rPr>
                <w:sz w:val="20"/>
                <w:szCs w:val="20"/>
              </w:rPr>
              <w:t>Informar sobre su grado de cumplimiento</w:t>
            </w:r>
          </w:p>
        </w:tc>
        <w:tc>
          <w:tcPr>
            <w:tcW w:w="567" w:type="dxa"/>
            <w:vAlign w:val="center"/>
          </w:tcPr>
          <w:p w:rsidR="00F65692" w:rsidRDefault="00FC0A11" w:rsidP="009C767F">
            <w:pPr>
              <w:jc w:val="center"/>
              <w:rPr>
                <w:sz w:val="20"/>
                <w:szCs w:val="20"/>
              </w:rPr>
            </w:pPr>
            <w:r>
              <w:rPr>
                <w:sz w:val="20"/>
                <w:szCs w:val="20"/>
              </w:rPr>
              <w:t>X</w:t>
            </w:r>
          </w:p>
        </w:tc>
        <w:tc>
          <w:tcPr>
            <w:tcW w:w="3203" w:type="dxa"/>
          </w:tcPr>
          <w:p w:rsidR="00F65692" w:rsidRPr="007942B7" w:rsidRDefault="00FC0A11" w:rsidP="009C767F">
            <w:pPr>
              <w:rPr>
                <w:sz w:val="20"/>
                <w:szCs w:val="20"/>
              </w:rPr>
            </w:pPr>
            <w:r>
              <w:rPr>
                <w:sz w:val="20"/>
                <w:szCs w:val="20"/>
              </w:rPr>
              <w:t>No</w:t>
            </w:r>
          </w:p>
        </w:tc>
      </w:tr>
      <w:tr w:rsidR="00F65692" w:rsidRPr="007942B7" w:rsidTr="009C767F">
        <w:trPr>
          <w:trHeight w:val="1011"/>
        </w:trPr>
        <w:tc>
          <w:tcPr>
            <w:tcW w:w="2093" w:type="dxa"/>
            <w:vMerge/>
          </w:tcPr>
          <w:p w:rsidR="00F65692" w:rsidRPr="007942B7" w:rsidRDefault="00F65692" w:rsidP="009C767F">
            <w:pPr>
              <w:rPr>
                <w:sz w:val="20"/>
                <w:szCs w:val="20"/>
              </w:rPr>
            </w:pPr>
          </w:p>
        </w:tc>
        <w:tc>
          <w:tcPr>
            <w:tcW w:w="4819" w:type="dxa"/>
          </w:tcPr>
          <w:p w:rsidR="00F65692" w:rsidRDefault="00F65692" w:rsidP="009C767F">
            <w:pPr>
              <w:rPr>
                <w:sz w:val="20"/>
                <w:szCs w:val="20"/>
              </w:rPr>
            </w:pPr>
            <w:r>
              <w:rPr>
                <w:sz w:val="20"/>
                <w:szCs w:val="20"/>
              </w:rPr>
              <w:t>Informar sobre los indicadores de medida y valoración</w:t>
            </w:r>
          </w:p>
        </w:tc>
        <w:tc>
          <w:tcPr>
            <w:tcW w:w="567" w:type="dxa"/>
            <w:vAlign w:val="center"/>
          </w:tcPr>
          <w:p w:rsidR="00F65692" w:rsidRDefault="00FC0A11" w:rsidP="009C767F">
            <w:pPr>
              <w:jc w:val="center"/>
              <w:rPr>
                <w:sz w:val="20"/>
                <w:szCs w:val="20"/>
              </w:rPr>
            </w:pPr>
            <w:r>
              <w:rPr>
                <w:sz w:val="20"/>
                <w:szCs w:val="20"/>
              </w:rPr>
              <w:t>X</w:t>
            </w:r>
          </w:p>
        </w:tc>
        <w:tc>
          <w:tcPr>
            <w:tcW w:w="3203" w:type="dxa"/>
          </w:tcPr>
          <w:p w:rsidR="00F65692" w:rsidRPr="007942B7" w:rsidRDefault="00FC0A11" w:rsidP="009C767F">
            <w:pPr>
              <w:rPr>
                <w:sz w:val="20"/>
                <w:szCs w:val="20"/>
              </w:rPr>
            </w:pPr>
            <w:r>
              <w:rPr>
                <w:sz w:val="20"/>
                <w:szCs w:val="20"/>
              </w:rPr>
              <w:t>No</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7942B7" w:rsidRDefault="000C45DB" w:rsidP="009C767F">
            <w:pPr>
              <w:rPr>
                <w:sz w:val="20"/>
                <w:szCs w:val="20"/>
              </w:rPr>
            </w:pPr>
            <w:r>
              <w:rPr>
                <w:sz w:val="20"/>
                <w:szCs w:val="20"/>
              </w:rPr>
              <w:t>Publicar</w:t>
            </w:r>
            <w:r w:rsidRPr="004C1593">
              <w:rPr>
                <w:sz w:val="20"/>
                <w:szCs w:val="20"/>
              </w:rPr>
              <w:t xml:space="preserve"> el inventario de actividades de tratamiento</w:t>
            </w:r>
          </w:p>
        </w:tc>
        <w:tc>
          <w:tcPr>
            <w:tcW w:w="567" w:type="dxa"/>
            <w:vAlign w:val="center"/>
          </w:tcPr>
          <w:p w:rsidR="000C45DB" w:rsidRPr="00183301" w:rsidRDefault="000C45DB" w:rsidP="009C767F">
            <w:pPr>
              <w:jc w:val="center"/>
              <w:rPr>
                <w:sz w:val="20"/>
                <w:szCs w:val="20"/>
              </w:rPr>
            </w:pPr>
            <w:r>
              <w:rPr>
                <w:sz w:val="20"/>
                <w:szCs w:val="20"/>
              </w:rPr>
              <w:t>X</w:t>
            </w:r>
          </w:p>
        </w:tc>
        <w:tc>
          <w:tcPr>
            <w:tcW w:w="3203" w:type="dxa"/>
          </w:tcPr>
          <w:p w:rsidR="000C45DB" w:rsidRPr="007942B7" w:rsidRDefault="00FC0A11" w:rsidP="009C767F">
            <w:pPr>
              <w:rPr>
                <w:sz w:val="20"/>
                <w:szCs w:val="20"/>
              </w:rPr>
            </w:pPr>
            <w:r>
              <w:rPr>
                <w:sz w:val="20"/>
                <w:szCs w:val="20"/>
              </w:rPr>
              <w:t>No</w:t>
            </w:r>
          </w:p>
        </w:tc>
      </w:tr>
      <w:tr w:rsidR="00FC0A11" w:rsidRPr="007942B7" w:rsidTr="009C767F">
        <w:trPr>
          <w:trHeight w:val="1011"/>
        </w:trPr>
        <w:tc>
          <w:tcPr>
            <w:tcW w:w="2093" w:type="dxa"/>
            <w:vMerge/>
          </w:tcPr>
          <w:p w:rsidR="00FC0A11" w:rsidRPr="007942B7" w:rsidRDefault="00FC0A11" w:rsidP="009C767F">
            <w:pPr>
              <w:rPr>
                <w:sz w:val="20"/>
                <w:szCs w:val="20"/>
              </w:rPr>
            </w:pPr>
          </w:p>
        </w:tc>
        <w:tc>
          <w:tcPr>
            <w:tcW w:w="4819" w:type="dxa"/>
          </w:tcPr>
          <w:p w:rsidR="00FC0A11" w:rsidRDefault="00905A5B" w:rsidP="009C767F">
            <w:pPr>
              <w:rPr>
                <w:sz w:val="20"/>
                <w:szCs w:val="20"/>
              </w:rPr>
            </w:pPr>
            <w:r>
              <w:rPr>
                <w:sz w:val="20"/>
                <w:szCs w:val="20"/>
              </w:rPr>
              <w:t>Publicar las</w:t>
            </w:r>
            <w:r w:rsidRPr="00905A5B">
              <w:rPr>
                <w:sz w:val="20"/>
                <w:szCs w:val="20"/>
              </w:rPr>
              <w:t xml:space="preserve"> directrices, instrucciones o respuestas a consultas planteadas por los particulares u otros órganos.</w:t>
            </w:r>
          </w:p>
        </w:tc>
        <w:tc>
          <w:tcPr>
            <w:tcW w:w="567" w:type="dxa"/>
            <w:vAlign w:val="center"/>
          </w:tcPr>
          <w:p w:rsidR="00FC0A11" w:rsidRDefault="00905A5B" w:rsidP="009C767F">
            <w:pPr>
              <w:jc w:val="center"/>
              <w:rPr>
                <w:sz w:val="20"/>
                <w:szCs w:val="20"/>
              </w:rPr>
            </w:pPr>
            <w:r>
              <w:rPr>
                <w:sz w:val="20"/>
                <w:szCs w:val="20"/>
              </w:rPr>
              <w:t>X</w:t>
            </w:r>
          </w:p>
        </w:tc>
        <w:tc>
          <w:tcPr>
            <w:tcW w:w="3203" w:type="dxa"/>
          </w:tcPr>
          <w:p w:rsidR="00FC0A11" w:rsidRPr="00905A5B" w:rsidRDefault="00905A5B" w:rsidP="00205A9A">
            <w:pPr>
              <w:rPr>
                <w:sz w:val="20"/>
                <w:szCs w:val="20"/>
              </w:rPr>
            </w:pPr>
            <w:r w:rsidRPr="00905A5B">
              <w:rPr>
                <w:sz w:val="20"/>
                <w:szCs w:val="20"/>
              </w:rPr>
              <w:t>No</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7942B7" w:rsidRDefault="000C45DB" w:rsidP="009C767F">
            <w:pPr>
              <w:rPr>
                <w:sz w:val="20"/>
                <w:szCs w:val="20"/>
              </w:rPr>
            </w:pPr>
            <w:r>
              <w:rPr>
                <w:sz w:val="20"/>
                <w:szCs w:val="20"/>
              </w:rPr>
              <w:t>I</w:t>
            </w:r>
            <w:r w:rsidRPr="004C1593">
              <w:rPr>
                <w:sz w:val="20"/>
                <w:szCs w:val="20"/>
              </w:rPr>
              <w:t>nformar de los proyectos de las disposiciones reglamentarias cuya iniciativa les corresponda</w:t>
            </w:r>
          </w:p>
        </w:tc>
        <w:tc>
          <w:tcPr>
            <w:tcW w:w="567" w:type="dxa"/>
            <w:vAlign w:val="center"/>
          </w:tcPr>
          <w:p w:rsidR="000C45DB" w:rsidRPr="00183301" w:rsidRDefault="000C45DB" w:rsidP="009C767F">
            <w:pPr>
              <w:jc w:val="center"/>
              <w:rPr>
                <w:sz w:val="20"/>
                <w:szCs w:val="20"/>
              </w:rPr>
            </w:pPr>
            <w:r>
              <w:rPr>
                <w:sz w:val="20"/>
                <w:szCs w:val="20"/>
              </w:rPr>
              <w:t>X</w:t>
            </w:r>
          </w:p>
        </w:tc>
        <w:tc>
          <w:tcPr>
            <w:tcW w:w="3203" w:type="dxa"/>
          </w:tcPr>
          <w:p w:rsidR="000C45DB" w:rsidRPr="00905A5B" w:rsidRDefault="00905A5B" w:rsidP="00205A9A">
            <w:pPr>
              <w:rPr>
                <w:sz w:val="20"/>
                <w:szCs w:val="20"/>
              </w:rPr>
            </w:pPr>
            <w:r>
              <w:rPr>
                <w:sz w:val="20"/>
                <w:szCs w:val="20"/>
              </w:rPr>
              <w:t>No</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Default="000C45DB" w:rsidP="000C45DB">
            <w:pPr>
              <w:rPr>
                <w:sz w:val="20"/>
                <w:szCs w:val="20"/>
              </w:rPr>
            </w:pPr>
            <w:r w:rsidRPr="000C45DB">
              <w:rPr>
                <w:sz w:val="20"/>
                <w:szCs w:val="20"/>
              </w:rPr>
              <w:t>Publica</w:t>
            </w:r>
            <w:r>
              <w:rPr>
                <w:sz w:val="20"/>
                <w:szCs w:val="20"/>
              </w:rPr>
              <w:t>r</w:t>
            </w:r>
            <w:r w:rsidRPr="000C45DB">
              <w:rPr>
                <w:sz w:val="20"/>
                <w:szCs w:val="20"/>
              </w:rPr>
              <w:t xml:space="preserve"> las memorias e informes que deben acompañar a estos proyectos.</w:t>
            </w:r>
          </w:p>
        </w:tc>
        <w:tc>
          <w:tcPr>
            <w:tcW w:w="567" w:type="dxa"/>
            <w:vAlign w:val="center"/>
          </w:tcPr>
          <w:p w:rsidR="000C45DB" w:rsidRDefault="000C45DB" w:rsidP="009C767F">
            <w:pPr>
              <w:jc w:val="center"/>
              <w:rPr>
                <w:sz w:val="20"/>
                <w:szCs w:val="20"/>
              </w:rPr>
            </w:pPr>
            <w:r>
              <w:rPr>
                <w:sz w:val="20"/>
                <w:szCs w:val="20"/>
              </w:rPr>
              <w:t>X</w:t>
            </w:r>
          </w:p>
        </w:tc>
        <w:tc>
          <w:tcPr>
            <w:tcW w:w="3203" w:type="dxa"/>
          </w:tcPr>
          <w:p w:rsidR="000C45DB" w:rsidRPr="00905A5B" w:rsidRDefault="00905A5B" w:rsidP="00205A9A">
            <w:pPr>
              <w:rPr>
                <w:sz w:val="20"/>
                <w:szCs w:val="20"/>
              </w:rPr>
            </w:pPr>
            <w:r>
              <w:rPr>
                <w:sz w:val="20"/>
                <w:szCs w:val="20"/>
              </w:rPr>
              <w:t>No</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0C45DB" w:rsidRDefault="000C45DB" w:rsidP="000C45DB">
            <w:pPr>
              <w:rPr>
                <w:sz w:val="20"/>
                <w:szCs w:val="20"/>
              </w:rPr>
            </w:pPr>
            <w:r>
              <w:rPr>
                <w:sz w:val="20"/>
                <w:szCs w:val="20"/>
              </w:rPr>
              <w:t xml:space="preserve">Informar sobre los </w:t>
            </w:r>
            <w:r w:rsidRPr="000C45DB">
              <w:rPr>
                <w:sz w:val="20"/>
                <w:szCs w:val="20"/>
              </w:rPr>
              <w:t>proyectos normativos y otros acuerdos que, conforme a la legislación vigente, deben ser sometidos a un periodo de información pública.</w:t>
            </w:r>
          </w:p>
        </w:tc>
        <w:tc>
          <w:tcPr>
            <w:tcW w:w="567" w:type="dxa"/>
            <w:vAlign w:val="center"/>
          </w:tcPr>
          <w:p w:rsidR="000C45DB" w:rsidRDefault="000C45DB" w:rsidP="009C767F">
            <w:pPr>
              <w:jc w:val="center"/>
              <w:rPr>
                <w:sz w:val="20"/>
                <w:szCs w:val="20"/>
              </w:rPr>
            </w:pPr>
            <w:r>
              <w:rPr>
                <w:sz w:val="20"/>
                <w:szCs w:val="20"/>
              </w:rPr>
              <w:t>X</w:t>
            </w:r>
          </w:p>
        </w:tc>
        <w:tc>
          <w:tcPr>
            <w:tcW w:w="3203" w:type="dxa"/>
          </w:tcPr>
          <w:p w:rsidR="000C45DB" w:rsidRPr="00905A5B" w:rsidRDefault="00905A5B" w:rsidP="009C767F">
            <w:pPr>
              <w:rPr>
                <w:sz w:val="20"/>
                <w:szCs w:val="20"/>
              </w:rPr>
            </w:pPr>
            <w:r>
              <w:rPr>
                <w:sz w:val="20"/>
                <w:szCs w:val="20"/>
              </w:rPr>
              <w:t>No</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7942B7" w:rsidRDefault="000C45DB" w:rsidP="009C767F">
            <w:pPr>
              <w:rPr>
                <w:sz w:val="20"/>
                <w:szCs w:val="20"/>
              </w:rPr>
            </w:pPr>
            <w:r>
              <w:rPr>
                <w:sz w:val="20"/>
                <w:szCs w:val="20"/>
              </w:rPr>
              <w:t>P</w:t>
            </w:r>
            <w:r w:rsidRPr="00685B59">
              <w:rPr>
                <w:sz w:val="20"/>
                <w:szCs w:val="20"/>
              </w:rPr>
              <w:t>ublicar fichas resumen de las licitaciones que recojan la información obligatoria establecida por el artículo 8.1</w:t>
            </w:r>
            <w:r>
              <w:rPr>
                <w:sz w:val="20"/>
                <w:szCs w:val="20"/>
              </w:rPr>
              <w:t>.a) LTAIBG</w:t>
            </w:r>
          </w:p>
        </w:tc>
        <w:tc>
          <w:tcPr>
            <w:tcW w:w="567" w:type="dxa"/>
            <w:vAlign w:val="center"/>
          </w:tcPr>
          <w:p w:rsidR="000C45DB" w:rsidRPr="00183301" w:rsidRDefault="000C45DB" w:rsidP="009C767F">
            <w:pPr>
              <w:jc w:val="center"/>
              <w:rPr>
                <w:sz w:val="20"/>
                <w:szCs w:val="20"/>
              </w:rPr>
            </w:pPr>
            <w:r>
              <w:rPr>
                <w:sz w:val="20"/>
                <w:szCs w:val="20"/>
              </w:rPr>
              <w:t>X</w:t>
            </w:r>
          </w:p>
        </w:tc>
        <w:tc>
          <w:tcPr>
            <w:tcW w:w="3203" w:type="dxa"/>
          </w:tcPr>
          <w:p w:rsidR="000C45DB" w:rsidRPr="00905A5B" w:rsidRDefault="00905A5B" w:rsidP="009C767F">
            <w:pPr>
              <w:rPr>
                <w:sz w:val="20"/>
                <w:szCs w:val="20"/>
              </w:rPr>
            </w:pPr>
            <w:r>
              <w:rPr>
                <w:sz w:val="20"/>
                <w:szCs w:val="20"/>
              </w:rPr>
              <w:t>No. El resumen de licitaciones que se publica a través del enlace “Licitaciones del Ayuntamiento de Montijo” además de corresponder a 2019 no incluye todos los contenidos obligatorios establecidos en el artículo 8.1.a de la LTAIBG</w:t>
            </w:r>
          </w:p>
        </w:tc>
      </w:tr>
      <w:tr w:rsidR="007A1A9C" w:rsidRPr="007942B7" w:rsidTr="009C767F">
        <w:trPr>
          <w:trHeight w:val="1011"/>
        </w:trPr>
        <w:tc>
          <w:tcPr>
            <w:tcW w:w="2093" w:type="dxa"/>
            <w:vMerge/>
          </w:tcPr>
          <w:p w:rsidR="007A1A9C" w:rsidRPr="007942B7" w:rsidRDefault="007A1A9C" w:rsidP="009C767F">
            <w:pPr>
              <w:rPr>
                <w:sz w:val="20"/>
                <w:szCs w:val="20"/>
              </w:rPr>
            </w:pPr>
          </w:p>
        </w:tc>
        <w:tc>
          <w:tcPr>
            <w:tcW w:w="4819" w:type="dxa"/>
          </w:tcPr>
          <w:p w:rsidR="007A1A9C" w:rsidRDefault="00905A5B" w:rsidP="00905A5B">
            <w:pPr>
              <w:rPr>
                <w:sz w:val="20"/>
                <w:szCs w:val="20"/>
              </w:rPr>
            </w:pPr>
            <w:r>
              <w:rPr>
                <w:sz w:val="20"/>
                <w:szCs w:val="20"/>
              </w:rPr>
              <w:t xml:space="preserve">Completar la información </w:t>
            </w:r>
            <w:r w:rsidR="007A1A9C">
              <w:rPr>
                <w:sz w:val="20"/>
                <w:szCs w:val="20"/>
              </w:rPr>
              <w:t>sobre los</w:t>
            </w:r>
            <w:r w:rsidR="007A1A9C" w:rsidRPr="007A1A9C">
              <w:rPr>
                <w:sz w:val="20"/>
                <w:szCs w:val="20"/>
              </w:rPr>
              <w:t xml:space="preserve"> contratos menores mediante una relación específica, separada de los restantes contratos y con una periodicidad al menos trimestral</w:t>
            </w:r>
          </w:p>
        </w:tc>
        <w:tc>
          <w:tcPr>
            <w:tcW w:w="567" w:type="dxa"/>
            <w:vAlign w:val="center"/>
          </w:tcPr>
          <w:p w:rsidR="007A1A9C" w:rsidRDefault="007A1A9C" w:rsidP="009C767F">
            <w:pPr>
              <w:jc w:val="center"/>
              <w:rPr>
                <w:sz w:val="20"/>
                <w:szCs w:val="20"/>
              </w:rPr>
            </w:pPr>
            <w:r>
              <w:rPr>
                <w:sz w:val="20"/>
                <w:szCs w:val="20"/>
              </w:rPr>
              <w:t>X</w:t>
            </w:r>
          </w:p>
        </w:tc>
        <w:tc>
          <w:tcPr>
            <w:tcW w:w="3203" w:type="dxa"/>
          </w:tcPr>
          <w:p w:rsidR="007A1A9C" w:rsidRPr="00905A5B" w:rsidRDefault="004E5319" w:rsidP="004E5319">
            <w:pPr>
              <w:rPr>
                <w:sz w:val="20"/>
                <w:szCs w:val="20"/>
              </w:rPr>
            </w:pPr>
            <w:r>
              <w:rPr>
                <w:sz w:val="20"/>
                <w:szCs w:val="20"/>
              </w:rPr>
              <w:t>No. Además de lo indicado en el apartado anterior, l</w:t>
            </w:r>
            <w:r w:rsidR="00905A5B">
              <w:rPr>
                <w:sz w:val="20"/>
                <w:szCs w:val="20"/>
              </w:rPr>
              <w:t xml:space="preserve">a única forma de localizar esta información es a través del enlace que se proporciona en teoría al perfil del contratante del ayuntamiento en la Plataforma de Contratación del Sector Público. En la práctica este enlace posiciona en el buscador </w:t>
            </w:r>
            <w:r>
              <w:rPr>
                <w:sz w:val="20"/>
                <w:szCs w:val="20"/>
              </w:rPr>
              <w:t xml:space="preserve">de dicha plataforma, por lo que no ha considerado aplicada esta obligación. </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7942B7" w:rsidRDefault="000C45DB" w:rsidP="009C767F">
            <w:pPr>
              <w:rPr>
                <w:sz w:val="20"/>
                <w:szCs w:val="20"/>
              </w:rPr>
            </w:pPr>
            <w:r>
              <w:rPr>
                <w:sz w:val="20"/>
                <w:szCs w:val="20"/>
              </w:rPr>
              <w:t xml:space="preserve">Publicar </w:t>
            </w:r>
            <w:r w:rsidRPr="00685B59">
              <w:rPr>
                <w:sz w:val="20"/>
                <w:szCs w:val="20"/>
              </w:rPr>
              <w:t>información estadística sobre el porcentaje en volumen presupuestario de contratos adjudicados a través de cada uno de los procedimientos previstos</w:t>
            </w:r>
          </w:p>
        </w:tc>
        <w:tc>
          <w:tcPr>
            <w:tcW w:w="567" w:type="dxa"/>
            <w:vAlign w:val="center"/>
          </w:tcPr>
          <w:p w:rsidR="000C45DB" w:rsidRPr="00183301" w:rsidRDefault="000C45DB" w:rsidP="009C767F">
            <w:pPr>
              <w:jc w:val="center"/>
              <w:rPr>
                <w:sz w:val="20"/>
                <w:szCs w:val="20"/>
              </w:rPr>
            </w:pPr>
            <w:r>
              <w:rPr>
                <w:sz w:val="20"/>
                <w:szCs w:val="20"/>
              </w:rPr>
              <w:t>X</w:t>
            </w:r>
          </w:p>
        </w:tc>
        <w:tc>
          <w:tcPr>
            <w:tcW w:w="3203" w:type="dxa"/>
          </w:tcPr>
          <w:p w:rsidR="000C45DB" w:rsidRPr="00905A5B" w:rsidRDefault="004E5319" w:rsidP="009C767F">
            <w:pPr>
              <w:rPr>
                <w:sz w:val="20"/>
                <w:szCs w:val="20"/>
              </w:rPr>
            </w:pPr>
            <w:r>
              <w:rPr>
                <w:sz w:val="20"/>
                <w:szCs w:val="20"/>
              </w:rPr>
              <w:t>No</w:t>
            </w:r>
          </w:p>
        </w:tc>
      </w:tr>
      <w:tr w:rsidR="007A1A9C" w:rsidRPr="007942B7" w:rsidTr="009C767F">
        <w:trPr>
          <w:trHeight w:val="1011"/>
        </w:trPr>
        <w:tc>
          <w:tcPr>
            <w:tcW w:w="2093" w:type="dxa"/>
            <w:vMerge/>
          </w:tcPr>
          <w:p w:rsidR="007A1A9C" w:rsidRPr="007942B7" w:rsidRDefault="007A1A9C" w:rsidP="009C767F">
            <w:pPr>
              <w:rPr>
                <w:sz w:val="20"/>
                <w:szCs w:val="20"/>
              </w:rPr>
            </w:pPr>
          </w:p>
        </w:tc>
        <w:tc>
          <w:tcPr>
            <w:tcW w:w="4819" w:type="dxa"/>
          </w:tcPr>
          <w:p w:rsidR="007A1A9C" w:rsidRDefault="004E5319" w:rsidP="009C767F">
            <w:pPr>
              <w:rPr>
                <w:sz w:val="20"/>
                <w:szCs w:val="20"/>
              </w:rPr>
            </w:pPr>
            <w:r>
              <w:rPr>
                <w:sz w:val="20"/>
                <w:szCs w:val="20"/>
              </w:rPr>
              <w:t>Informar</w:t>
            </w:r>
            <w:r w:rsidRPr="004E5319">
              <w:rPr>
                <w:sz w:val="20"/>
                <w:szCs w:val="20"/>
              </w:rPr>
              <w:t xml:space="preserve"> sobre las asignaciones a los grupos políticos municipales.</w:t>
            </w:r>
          </w:p>
        </w:tc>
        <w:tc>
          <w:tcPr>
            <w:tcW w:w="567" w:type="dxa"/>
            <w:vAlign w:val="center"/>
          </w:tcPr>
          <w:p w:rsidR="007A1A9C" w:rsidRDefault="007A1A9C" w:rsidP="009C767F">
            <w:pPr>
              <w:jc w:val="center"/>
              <w:rPr>
                <w:sz w:val="20"/>
                <w:szCs w:val="20"/>
              </w:rPr>
            </w:pPr>
            <w:r>
              <w:rPr>
                <w:sz w:val="20"/>
                <w:szCs w:val="20"/>
              </w:rPr>
              <w:t>X</w:t>
            </w:r>
          </w:p>
        </w:tc>
        <w:tc>
          <w:tcPr>
            <w:tcW w:w="3203" w:type="dxa"/>
          </w:tcPr>
          <w:p w:rsidR="007A1A9C" w:rsidRPr="00905A5B" w:rsidRDefault="004E5319" w:rsidP="009C767F">
            <w:pPr>
              <w:rPr>
                <w:sz w:val="20"/>
                <w:szCs w:val="20"/>
              </w:rPr>
            </w:pPr>
            <w:r>
              <w:rPr>
                <w:sz w:val="20"/>
                <w:szCs w:val="20"/>
              </w:rPr>
              <w:t>No</w:t>
            </w:r>
          </w:p>
        </w:tc>
      </w:tr>
      <w:tr w:rsidR="00931BC5" w:rsidRPr="007942B7" w:rsidTr="009C767F">
        <w:trPr>
          <w:trHeight w:val="1011"/>
        </w:trPr>
        <w:tc>
          <w:tcPr>
            <w:tcW w:w="2093" w:type="dxa"/>
            <w:vMerge/>
          </w:tcPr>
          <w:p w:rsidR="00931BC5" w:rsidRPr="007942B7" w:rsidRDefault="00931BC5" w:rsidP="009C767F">
            <w:pPr>
              <w:rPr>
                <w:sz w:val="20"/>
                <w:szCs w:val="20"/>
              </w:rPr>
            </w:pPr>
          </w:p>
        </w:tc>
        <w:tc>
          <w:tcPr>
            <w:tcW w:w="4819" w:type="dxa"/>
          </w:tcPr>
          <w:p w:rsidR="00931BC5" w:rsidRDefault="00931BC5" w:rsidP="009C767F">
            <w:pPr>
              <w:rPr>
                <w:sz w:val="20"/>
                <w:szCs w:val="20"/>
              </w:rPr>
            </w:pPr>
            <w:r>
              <w:rPr>
                <w:sz w:val="20"/>
                <w:szCs w:val="20"/>
              </w:rPr>
              <w:t>Publicar información actualizada sobre el presupuesto</w:t>
            </w:r>
          </w:p>
        </w:tc>
        <w:tc>
          <w:tcPr>
            <w:tcW w:w="567" w:type="dxa"/>
            <w:vAlign w:val="center"/>
          </w:tcPr>
          <w:p w:rsidR="00931BC5" w:rsidRDefault="00931BC5" w:rsidP="009C767F">
            <w:pPr>
              <w:jc w:val="center"/>
              <w:rPr>
                <w:sz w:val="20"/>
                <w:szCs w:val="20"/>
              </w:rPr>
            </w:pPr>
            <w:r>
              <w:rPr>
                <w:sz w:val="20"/>
                <w:szCs w:val="20"/>
              </w:rPr>
              <w:t>X</w:t>
            </w:r>
          </w:p>
        </w:tc>
        <w:tc>
          <w:tcPr>
            <w:tcW w:w="3203" w:type="dxa"/>
          </w:tcPr>
          <w:p w:rsidR="00931BC5" w:rsidRPr="007942B7" w:rsidRDefault="00563731" w:rsidP="009C767F">
            <w:pPr>
              <w:rPr>
                <w:sz w:val="20"/>
                <w:szCs w:val="20"/>
              </w:rPr>
            </w:pPr>
            <w:r>
              <w:rPr>
                <w:sz w:val="20"/>
                <w:szCs w:val="20"/>
              </w:rPr>
              <w:t>No, la última información publicada corresponde a los ejercicios 2017 y 2018</w:t>
            </w:r>
          </w:p>
        </w:tc>
      </w:tr>
      <w:tr w:rsidR="00931BC5" w:rsidRPr="007942B7" w:rsidTr="009C767F">
        <w:trPr>
          <w:trHeight w:val="1011"/>
        </w:trPr>
        <w:tc>
          <w:tcPr>
            <w:tcW w:w="2093" w:type="dxa"/>
            <w:vMerge/>
          </w:tcPr>
          <w:p w:rsidR="00931BC5" w:rsidRPr="007942B7" w:rsidRDefault="00931BC5" w:rsidP="009C767F">
            <w:pPr>
              <w:rPr>
                <w:sz w:val="20"/>
                <w:szCs w:val="20"/>
              </w:rPr>
            </w:pPr>
          </w:p>
        </w:tc>
        <w:tc>
          <w:tcPr>
            <w:tcW w:w="4819" w:type="dxa"/>
          </w:tcPr>
          <w:p w:rsidR="00931BC5" w:rsidRDefault="00931BC5" w:rsidP="009C767F">
            <w:pPr>
              <w:rPr>
                <w:sz w:val="20"/>
                <w:szCs w:val="20"/>
              </w:rPr>
            </w:pPr>
            <w:r>
              <w:rPr>
                <w:sz w:val="20"/>
                <w:szCs w:val="20"/>
              </w:rPr>
              <w:t>Publicar información sobre ejecución presupuestaria</w:t>
            </w:r>
          </w:p>
        </w:tc>
        <w:tc>
          <w:tcPr>
            <w:tcW w:w="567" w:type="dxa"/>
            <w:vAlign w:val="center"/>
          </w:tcPr>
          <w:p w:rsidR="00931BC5" w:rsidRDefault="00931BC5" w:rsidP="009C767F">
            <w:pPr>
              <w:jc w:val="center"/>
              <w:rPr>
                <w:sz w:val="20"/>
                <w:szCs w:val="20"/>
              </w:rPr>
            </w:pPr>
            <w:r>
              <w:rPr>
                <w:sz w:val="20"/>
                <w:szCs w:val="20"/>
              </w:rPr>
              <w:t>X</w:t>
            </w:r>
          </w:p>
        </w:tc>
        <w:tc>
          <w:tcPr>
            <w:tcW w:w="3203" w:type="dxa"/>
          </w:tcPr>
          <w:p w:rsidR="00931BC5" w:rsidRDefault="00563731" w:rsidP="009C767F">
            <w:pPr>
              <w:rPr>
                <w:sz w:val="20"/>
                <w:szCs w:val="20"/>
              </w:rPr>
            </w:pPr>
            <w:r>
              <w:rPr>
                <w:sz w:val="20"/>
                <w:szCs w:val="20"/>
              </w:rPr>
              <w:t>No</w:t>
            </w:r>
          </w:p>
        </w:tc>
      </w:tr>
      <w:tr w:rsidR="00931BC5" w:rsidRPr="007942B7" w:rsidTr="009C767F">
        <w:trPr>
          <w:trHeight w:val="1011"/>
        </w:trPr>
        <w:tc>
          <w:tcPr>
            <w:tcW w:w="2093" w:type="dxa"/>
            <w:vMerge/>
          </w:tcPr>
          <w:p w:rsidR="00931BC5" w:rsidRPr="007942B7" w:rsidRDefault="00931BC5" w:rsidP="009C767F">
            <w:pPr>
              <w:rPr>
                <w:sz w:val="20"/>
                <w:szCs w:val="20"/>
              </w:rPr>
            </w:pPr>
          </w:p>
        </w:tc>
        <w:tc>
          <w:tcPr>
            <w:tcW w:w="4819" w:type="dxa"/>
          </w:tcPr>
          <w:p w:rsidR="00931BC5" w:rsidRDefault="00931BC5" w:rsidP="00931BC5">
            <w:pPr>
              <w:rPr>
                <w:sz w:val="20"/>
                <w:szCs w:val="20"/>
              </w:rPr>
            </w:pPr>
            <w:r>
              <w:rPr>
                <w:sz w:val="20"/>
                <w:szCs w:val="20"/>
              </w:rPr>
              <w:t xml:space="preserve">Publicar información sobre </w:t>
            </w:r>
            <w:r w:rsidRPr="00931BC5">
              <w:rPr>
                <w:sz w:val="20"/>
                <w:szCs w:val="20"/>
              </w:rPr>
              <w:t xml:space="preserve">el cumplimiento de los objetivos de estabilidad presupuestaria y sostenibilidad financiera </w:t>
            </w:r>
          </w:p>
        </w:tc>
        <w:tc>
          <w:tcPr>
            <w:tcW w:w="567" w:type="dxa"/>
            <w:vAlign w:val="center"/>
          </w:tcPr>
          <w:p w:rsidR="00931BC5" w:rsidRDefault="00931BC5" w:rsidP="009C767F">
            <w:pPr>
              <w:jc w:val="center"/>
              <w:rPr>
                <w:sz w:val="20"/>
                <w:szCs w:val="20"/>
              </w:rPr>
            </w:pPr>
            <w:r>
              <w:rPr>
                <w:sz w:val="20"/>
                <w:szCs w:val="20"/>
              </w:rPr>
              <w:t>X</w:t>
            </w:r>
          </w:p>
        </w:tc>
        <w:tc>
          <w:tcPr>
            <w:tcW w:w="3203" w:type="dxa"/>
          </w:tcPr>
          <w:p w:rsidR="00931BC5" w:rsidRPr="007942B7" w:rsidRDefault="00563731" w:rsidP="009C767F">
            <w:pPr>
              <w:rPr>
                <w:sz w:val="20"/>
                <w:szCs w:val="20"/>
              </w:rPr>
            </w:pPr>
            <w:r>
              <w:rPr>
                <w:sz w:val="20"/>
                <w:szCs w:val="20"/>
              </w:rPr>
              <w:t>No, la última información publicada corresponde a los ejercicios 2017 y 2018</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7942B7" w:rsidRDefault="000C45DB" w:rsidP="009C767F">
            <w:pPr>
              <w:rPr>
                <w:sz w:val="20"/>
                <w:szCs w:val="20"/>
              </w:rPr>
            </w:pPr>
            <w:r>
              <w:rPr>
                <w:sz w:val="20"/>
                <w:szCs w:val="20"/>
              </w:rPr>
              <w:t>P</w:t>
            </w:r>
            <w:r w:rsidRPr="00685B59">
              <w:rPr>
                <w:sz w:val="20"/>
                <w:szCs w:val="20"/>
              </w:rPr>
              <w:t>ublicar las cuentas anuales que deban rendirse y completarse la información sobre informes de fiscalización, sin perjuicio de la remisión a fuentes externas</w:t>
            </w:r>
          </w:p>
        </w:tc>
        <w:tc>
          <w:tcPr>
            <w:tcW w:w="567" w:type="dxa"/>
            <w:vAlign w:val="center"/>
          </w:tcPr>
          <w:p w:rsidR="000C45DB" w:rsidRPr="00183301" w:rsidRDefault="000C45DB" w:rsidP="009C767F">
            <w:pPr>
              <w:jc w:val="center"/>
              <w:rPr>
                <w:sz w:val="20"/>
                <w:szCs w:val="20"/>
              </w:rPr>
            </w:pPr>
            <w:r>
              <w:rPr>
                <w:sz w:val="20"/>
                <w:szCs w:val="20"/>
              </w:rPr>
              <w:t>X</w:t>
            </w:r>
          </w:p>
        </w:tc>
        <w:tc>
          <w:tcPr>
            <w:tcW w:w="3203" w:type="dxa"/>
          </w:tcPr>
          <w:p w:rsidR="000C45DB" w:rsidRPr="007942B7" w:rsidRDefault="00563731" w:rsidP="009C767F">
            <w:pPr>
              <w:rPr>
                <w:sz w:val="20"/>
                <w:szCs w:val="20"/>
              </w:rPr>
            </w:pPr>
            <w:r>
              <w:rPr>
                <w:sz w:val="20"/>
                <w:szCs w:val="20"/>
              </w:rPr>
              <w:t>No ha podido comprobarse, el enlace a la web rendiciondecuentas.es abre una página que indica que la página solicitada no existe</w:t>
            </w:r>
          </w:p>
        </w:tc>
      </w:tr>
      <w:tr w:rsidR="00931BC5" w:rsidRPr="007942B7" w:rsidTr="009C767F">
        <w:trPr>
          <w:trHeight w:val="1011"/>
        </w:trPr>
        <w:tc>
          <w:tcPr>
            <w:tcW w:w="2093" w:type="dxa"/>
            <w:vMerge/>
          </w:tcPr>
          <w:p w:rsidR="00931BC5" w:rsidRPr="007942B7" w:rsidRDefault="00931BC5" w:rsidP="009C767F">
            <w:pPr>
              <w:rPr>
                <w:sz w:val="20"/>
                <w:szCs w:val="20"/>
              </w:rPr>
            </w:pPr>
          </w:p>
        </w:tc>
        <w:tc>
          <w:tcPr>
            <w:tcW w:w="4819" w:type="dxa"/>
          </w:tcPr>
          <w:p w:rsidR="00931BC5" w:rsidRDefault="00931BC5" w:rsidP="009C767F">
            <w:pPr>
              <w:rPr>
                <w:sz w:val="20"/>
                <w:szCs w:val="20"/>
              </w:rPr>
            </w:pPr>
            <w:r>
              <w:rPr>
                <w:sz w:val="20"/>
                <w:szCs w:val="20"/>
              </w:rPr>
              <w:t xml:space="preserve">Publicar los </w:t>
            </w:r>
            <w:r w:rsidR="00205A9A">
              <w:rPr>
                <w:sz w:val="20"/>
                <w:szCs w:val="20"/>
              </w:rPr>
              <w:t>Informes de auditoría de cuentas y de fiscalización realizados por órganos de control externo</w:t>
            </w:r>
          </w:p>
        </w:tc>
        <w:tc>
          <w:tcPr>
            <w:tcW w:w="567" w:type="dxa"/>
            <w:vAlign w:val="center"/>
          </w:tcPr>
          <w:p w:rsidR="00931BC5" w:rsidRDefault="00205A9A" w:rsidP="009C767F">
            <w:pPr>
              <w:jc w:val="center"/>
              <w:rPr>
                <w:sz w:val="20"/>
                <w:szCs w:val="20"/>
              </w:rPr>
            </w:pPr>
            <w:r>
              <w:rPr>
                <w:sz w:val="20"/>
                <w:szCs w:val="20"/>
              </w:rPr>
              <w:t>X</w:t>
            </w:r>
          </w:p>
        </w:tc>
        <w:tc>
          <w:tcPr>
            <w:tcW w:w="3203" w:type="dxa"/>
          </w:tcPr>
          <w:p w:rsidR="00931BC5" w:rsidRPr="007942B7" w:rsidRDefault="00563731" w:rsidP="00563731">
            <w:pPr>
              <w:rPr>
                <w:sz w:val="20"/>
                <w:szCs w:val="20"/>
              </w:rPr>
            </w:pPr>
            <w:r w:rsidRPr="00563731">
              <w:rPr>
                <w:sz w:val="20"/>
                <w:szCs w:val="20"/>
              </w:rPr>
              <w:t xml:space="preserve">No ha podido comprobarse, el enlace a la web </w:t>
            </w:r>
            <w:r>
              <w:rPr>
                <w:sz w:val="20"/>
                <w:szCs w:val="20"/>
              </w:rPr>
              <w:t>del Tribunal de Cuentas</w:t>
            </w:r>
            <w:r w:rsidRPr="00563731">
              <w:rPr>
                <w:sz w:val="20"/>
                <w:szCs w:val="20"/>
              </w:rPr>
              <w:t xml:space="preserve"> abre una página que indica que la página solicitada no existe</w:t>
            </w:r>
          </w:p>
        </w:tc>
      </w:tr>
      <w:tr w:rsidR="00205A9A" w:rsidRPr="007942B7" w:rsidTr="009C767F">
        <w:trPr>
          <w:trHeight w:val="1011"/>
        </w:trPr>
        <w:tc>
          <w:tcPr>
            <w:tcW w:w="2093" w:type="dxa"/>
            <w:vMerge/>
          </w:tcPr>
          <w:p w:rsidR="00205A9A" w:rsidRPr="007942B7" w:rsidRDefault="00205A9A" w:rsidP="009C767F">
            <w:pPr>
              <w:rPr>
                <w:sz w:val="20"/>
                <w:szCs w:val="20"/>
              </w:rPr>
            </w:pPr>
          </w:p>
        </w:tc>
        <w:tc>
          <w:tcPr>
            <w:tcW w:w="4819" w:type="dxa"/>
          </w:tcPr>
          <w:p w:rsidR="00205A9A" w:rsidRDefault="00563731" w:rsidP="009C767F">
            <w:pPr>
              <w:rPr>
                <w:sz w:val="20"/>
                <w:szCs w:val="20"/>
              </w:rPr>
            </w:pPr>
            <w:r w:rsidRPr="00563731">
              <w:rPr>
                <w:sz w:val="20"/>
                <w:szCs w:val="20"/>
              </w:rPr>
              <w:t xml:space="preserve">Ampliar  la información </w:t>
            </w:r>
            <w:r w:rsidR="00205A9A">
              <w:rPr>
                <w:sz w:val="20"/>
                <w:szCs w:val="20"/>
              </w:rPr>
              <w:t>sobre las retribuciones percibidas por altos cargos y máximos responsables</w:t>
            </w:r>
          </w:p>
        </w:tc>
        <w:tc>
          <w:tcPr>
            <w:tcW w:w="567" w:type="dxa"/>
            <w:vAlign w:val="center"/>
          </w:tcPr>
          <w:p w:rsidR="00205A9A" w:rsidRDefault="00205A9A" w:rsidP="009C767F">
            <w:pPr>
              <w:jc w:val="center"/>
              <w:rPr>
                <w:sz w:val="20"/>
                <w:szCs w:val="20"/>
              </w:rPr>
            </w:pPr>
            <w:r>
              <w:rPr>
                <w:sz w:val="20"/>
                <w:szCs w:val="20"/>
              </w:rPr>
              <w:t>X</w:t>
            </w:r>
          </w:p>
        </w:tc>
        <w:tc>
          <w:tcPr>
            <w:tcW w:w="3203" w:type="dxa"/>
          </w:tcPr>
          <w:p w:rsidR="00205A9A" w:rsidRPr="007942B7" w:rsidRDefault="00563731" w:rsidP="00205A9A">
            <w:pPr>
              <w:rPr>
                <w:sz w:val="20"/>
                <w:szCs w:val="20"/>
              </w:rPr>
            </w:pPr>
            <w:r>
              <w:rPr>
                <w:sz w:val="20"/>
                <w:szCs w:val="20"/>
              </w:rPr>
              <w:t>No, sigue publicándose solo información relativa al alcalde pero no del resto de la corporación</w:t>
            </w:r>
          </w:p>
        </w:tc>
      </w:tr>
      <w:tr w:rsidR="00205A9A" w:rsidRPr="007942B7" w:rsidTr="009C767F">
        <w:trPr>
          <w:trHeight w:val="1011"/>
        </w:trPr>
        <w:tc>
          <w:tcPr>
            <w:tcW w:w="2093" w:type="dxa"/>
            <w:vMerge/>
          </w:tcPr>
          <w:p w:rsidR="00205A9A" w:rsidRPr="007942B7" w:rsidRDefault="00205A9A" w:rsidP="009C767F">
            <w:pPr>
              <w:rPr>
                <w:sz w:val="20"/>
                <w:szCs w:val="20"/>
              </w:rPr>
            </w:pPr>
          </w:p>
        </w:tc>
        <w:tc>
          <w:tcPr>
            <w:tcW w:w="4819" w:type="dxa"/>
          </w:tcPr>
          <w:p w:rsidR="00205A9A" w:rsidRDefault="00563731" w:rsidP="00563731">
            <w:pPr>
              <w:rPr>
                <w:sz w:val="20"/>
                <w:szCs w:val="20"/>
              </w:rPr>
            </w:pPr>
            <w:r>
              <w:rPr>
                <w:sz w:val="20"/>
                <w:szCs w:val="20"/>
              </w:rPr>
              <w:t xml:space="preserve">Publicar información </w:t>
            </w:r>
            <w:r w:rsidR="00205A9A">
              <w:rPr>
                <w:sz w:val="20"/>
                <w:szCs w:val="20"/>
              </w:rPr>
              <w:t>sobre las indemnizaciones percibidas por altos cargos con ocasión del cese</w:t>
            </w:r>
          </w:p>
        </w:tc>
        <w:tc>
          <w:tcPr>
            <w:tcW w:w="567" w:type="dxa"/>
            <w:vAlign w:val="center"/>
          </w:tcPr>
          <w:p w:rsidR="00205A9A" w:rsidRDefault="00205A9A" w:rsidP="009C767F">
            <w:pPr>
              <w:jc w:val="center"/>
              <w:rPr>
                <w:sz w:val="20"/>
                <w:szCs w:val="20"/>
              </w:rPr>
            </w:pPr>
            <w:r>
              <w:rPr>
                <w:sz w:val="20"/>
                <w:szCs w:val="20"/>
              </w:rPr>
              <w:t>X</w:t>
            </w:r>
          </w:p>
        </w:tc>
        <w:tc>
          <w:tcPr>
            <w:tcW w:w="3203" w:type="dxa"/>
          </w:tcPr>
          <w:p w:rsidR="00205A9A" w:rsidRPr="007942B7" w:rsidRDefault="00563731" w:rsidP="009C767F">
            <w:pPr>
              <w:rPr>
                <w:sz w:val="20"/>
                <w:szCs w:val="20"/>
              </w:rPr>
            </w:pPr>
            <w:r>
              <w:rPr>
                <w:sz w:val="20"/>
                <w:szCs w:val="20"/>
              </w:rPr>
              <w:t>Si</w:t>
            </w:r>
          </w:p>
        </w:tc>
      </w:tr>
      <w:tr w:rsidR="00205A9A" w:rsidRPr="007942B7" w:rsidTr="009C767F">
        <w:trPr>
          <w:trHeight w:val="1011"/>
        </w:trPr>
        <w:tc>
          <w:tcPr>
            <w:tcW w:w="2093" w:type="dxa"/>
            <w:vMerge/>
          </w:tcPr>
          <w:p w:rsidR="00205A9A" w:rsidRPr="007942B7" w:rsidRDefault="00205A9A" w:rsidP="009C767F">
            <w:pPr>
              <w:rPr>
                <w:sz w:val="20"/>
                <w:szCs w:val="20"/>
              </w:rPr>
            </w:pPr>
          </w:p>
        </w:tc>
        <w:tc>
          <w:tcPr>
            <w:tcW w:w="4819" w:type="dxa"/>
          </w:tcPr>
          <w:p w:rsidR="00205A9A" w:rsidRDefault="00205A9A" w:rsidP="009C767F">
            <w:pPr>
              <w:rPr>
                <w:sz w:val="20"/>
                <w:szCs w:val="20"/>
              </w:rPr>
            </w:pPr>
            <w:r>
              <w:rPr>
                <w:sz w:val="20"/>
                <w:szCs w:val="20"/>
              </w:rPr>
              <w:t xml:space="preserve">Informar sobre las autorizaciones </w:t>
            </w:r>
            <w:r w:rsidRPr="00205A9A">
              <w:rPr>
                <w:sz w:val="20"/>
                <w:szCs w:val="20"/>
              </w:rPr>
              <w:t>de compatibilidad que afecten a los empleados públicos</w:t>
            </w:r>
          </w:p>
        </w:tc>
        <w:tc>
          <w:tcPr>
            <w:tcW w:w="567" w:type="dxa"/>
            <w:vAlign w:val="center"/>
          </w:tcPr>
          <w:p w:rsidR="00205A9A" w:rsidRDefault="00205A9A" w:rsidP="009C767F">
            <w:pPr>
              <w:jc w:val="center"/>
              <w:rPr>
                <w:sz w:val="20"/>
                <w:szCs w:val="20"/>
              </w:rPr>
            </w:pPr>
            <w:r>
              <w:rPr>
                <w:sz w:val="20"/>
                <w:szCs w:val="20"/>
              </w:rPr>
              <w:t>X</w:t>
            </w:r>
          </w:p>
        </w:tc>
        <w:tc>
          <w:tcPr>
            <w:tcW w:w="3203" w:type="dxa"/>
          </w:tcPr>
          <w:p w:rsidR="00205A9A" w:rsidRPr="007942B7" w:rsidRDefault="00563731" w:rsidP="009C767F">
            <w:pPr>
              <w:rPr>
                <w:sz w:val="20"/>
                <w:szCs w:val="20"/>
              </w:rPr>
            </w:pPr>
            <w:r>
              <w:rPr>
                <w:sz w:val="20"/>
                <w:szCs w:val="20"/>
              </w:rPr>
              <w:t>No</w:t>
            </w:r>
          </w:p>
        </w:tc>
      </w:tr>
      <w:tr w:rsidR="00B04A14" w:rsidRPr="007942B7" w:rsidTr="009C767F">
        <w:trPr>
          <w:trHeight w:val="1011"/>
        </w:trPr>
        <w:tc>
          <w:tcPr>
            <w:tcW w:w="2093" w:type="dxa"/>
            <w:vMerge/>
          </w:tcPr>
          <w:p w:rsidR="00B04A14" w:rsidRPr="007942B7" w:rsidRDefault="00B04A14" w:rsidP="009C767F">
            <w:pPr>
              <w:rPr>
                <w:sz w:val="20"/>
                <w:szCs w:val="20"/>
              </w:rPr>
            </w:pPr>
          </w:p>
        </w:tc>
        <w:tc>
          <w:tcPr>
            <w:tcW w:w="4819" w:type="dxa"/>
          </w:tcPr>
          <w:p w:rsidR="00B04A14" w:rsidRDefault="009415AD" w:rsidP="00205A9A">
            <w:pPr>
              <w:rPr>
                <w:sz w:val="20"/>
                <w:szCs w:val="20"/>
              </w:rPr>
            </w:pPr>
            <w:r>
              <w:rPr>
                <w:sz w:val="20"/>
                <w:szCs w:val="20"/>
              </w:rPr>
              <w:t xml:space="preserve">Informar sobre las </w:t>
            </w:r>
            <w:r w:rsidRPr="009415AD">
              <w:rPr>
                <w:sz w:val="20"/>
                <w:szCs w:val="20"/>
              </w:rPr>
              <w:t>declaraciones anuales de bienes y actividades que los representantes locales, así como los miembros no electos de la Junta de Gobierno Local, deben presentar en el Registro de Intereses de Actividades y de Bienes de los Altos cargos del Ayuntamiento.</w:t>
            </w:r>
          </w:p>
        </w:tc>
        <w:tc>
          <w:tcPr>
            <w:tcW w:w="567" w:type="dxa"/>
            <w:vAlign w:val="center"/>
          </w:tcPr>
          <w:p w:rsidR="00B04A14" w:rsidRDefault="00B04A14" w:rsidP="009C767F">
            <w:pPr>
              <w:jc w:val="center"/>
              <w:rPr>
                <w:sz w:val="20"/>
                <w:szCs w:val="20"/>
              </w:rPr>
            </w:pPr>
            <w:r>
              <w:rPr>
                <w:sz w:val="20"/>
                <w:szCs w:val="20"/>
              </w:rPr>
              <w:t>X</w:t>
            </w:r>
          </w:p>
        </w:tc>
        <w:tc>
          <w:tcPr>
            <w:tcW w:w="3203" w:type="dxa"/>
          </w:tcPr>
          <w:p w:rsidR="00B04A14" w:rsidRPr="007942B7" w:rsidRDefault="009415AD" w:rsidP="009C767F">
            <w:pPr>
              <w:rPr>
                <w:sz w:val="20"/>
                <w:szCs w:val="20"/>
              </w:rPr>
            </w:pPr>
            <w:r>
              <w:rPr>
                <w:sz w:val="20"/>
                <w:szCs w:val="20"/>
              </w:rPr>
              <w:t>No, sólo se publican las declaraciones del Alcalde que además corresponden a 2019.</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7942B7" w:rsidRDefault="000C45DB" w:rsidP="00205A9A">
            <w:pPr>
              <w:rPr>
                <w:sz w:val="20"/>
                <w:szCs w:val="20"/>
              </w:rPr>
            </w:pPr>
            <w:r>
              <w:rPr>
                <w:sz w:val="20"/>
                <w:szCs w:val="20"/>
              </w:rPr>
              <w:t>I</w:t>
            </w:r>
            <w:r w:rsidRPr="00685B59">
              <w:rPr>
                <w:sz w:val="20"/>
                <w:szCs w:val="20"/>
              </w:rPr>
              <w:t xml:space="preserve">nformar de las resoluciones que autoricen el ejercicio de actividad privada con motivo del cese de los altos cargos </w:t>
            </w:r>
          </w:p>
        </w:tc>
        <w:tc>
          <w:tcPr>
            <w:tcW w:w="567" w:type="dxa"/>
            <w:vAlign w:val="center"/>
          </w:tcPr>
          <w:p w:rsidR="000C45DB" w:rsidRPr="00183301" w:rsidRDefault="000C45DB" w:rsidP="009C767F">
            <w:pPr>
              <w:jc w:val="center"/>
              <w:rPr>
                <w:sz w:val="20"/>
                <w:szCs w:val="20"/>
              </w:rPr>
            </w:pPr>
            <w:r>
              <w:rPr>
                <w:sz w:val="20"/>
                <w:szCs w:val="20"/>
              </w:rPr>
              <w:t>X</w:t>
            </w:r>
          </w:p>
        </w:tc>
        <w:tc>
          <w:tcPr>
            <w:tcW w:w="3203" w:type="dxa"/>
          </w:tcPr>
          <w:p w:rsidR="000C45DB" w:rsidRPr="007942B7" w:rsidRDefault="009415AD" w:rsidP="009C767F">
            <w:pPr>
              <w:rPr>
                <w:sz w:val="20"/>
                <w:szCs w:val="20"/>
              </w:rPr>
            </w:pPr>
            <w:r>
              <w:rPr>
                <w:sz w:val="20"/>
                <w:szCs w:val="20"/>
              </w:rPr>
              <w:t>No</w:t>
            </w:r>
          </w:p>
        </w:tc>
      </w:tr>
      <w:tr w:rsidR="000C45DB" w:rsidRPr="007942B7" w:rsidTr="009C767F">
        <w:trPr>
          <w:trHeight w:val="1011"/>
        </w:trPr>
        <w:tc>
          <w:tcPr>
            <w:tcW w:w="2093" w:type="dxa"/>
            <w:vMerge/>
          </w:tcPr>
          <w:p w:rsidR="000C45DB" w:rsidRPr="007942B7" w:rsidRDefault="000C45DB" w:rsidP="009C767F">
            <w:pPr>
              <w:rPr>
                <w:sz w:val="20"/>
                <w:szCs w:val="20"/>
              </w:rPr>
            </w:pPr>
          </w:p>
        </w:tc>
        <w:tc>
          <w:tcPr>
            <w:tcW w:w="4819" w:type="dxa"/>
          </w:tcPr>
          <w:p w:rsidR="000C45DB" w:rsidRPr="007942B7" w:rsidRDefault="000C45DB" w:rsidP="009C767F">
            <w:pPr>
              <w:rPr>
                <w:sz w:val="20"/>
                <w:szCs w:val="20"/>
              </w:rPr>
            </w:pPr>
            <w:r>
              <w:rPr>
                <w:sz w:val="20"/>
                <w:szCs w:val="20"/>
              </w:rPr>
              <w:t>P</w:t>
            </w:r>
            <w:r w:rsidRPr="00685B59">
              <w:rPr>
                <w:sz w:val="20"/>
                <w:szCs w:val="20"/>
              </w:rPr>
              <w:t>ublicar la información estadística para valorar el grado de cumplimiento y calidad de los servicios públicos que sean de su competencia</w:t>
            </w:r>
          </w:p>
        </w:tc>
        <w:tc>
          <w:tcPr>
            <w:tcW w:w="567" w:type="dxa"/>
            <w:vAlign w:val="center"/>
          </w:tcPr>
          <w:p w:rsidR="000C45DB" w:rsidRPr="00183301" w:rsidRDefault="000C45DB" w:rsidP="009C767F">
            <w:pPr>
              <w:jc w:val="center"/>
              <w:rPr>
                <w:sz w:val="20"/>
                <w:szCs w:val="20"/>
              </w:rPr>
            </w:pPr>
            <w:r>
              <w:rPr>
                <w:sz w:val="20"/>
                <w:szCs w:val="20"/>
              </w:rPr>
              <w:t>X</w:t>
            </w:r>
          </w:p>
        </w:tc>
        <w:tc>
          <w:tcPr>
            <w:tcW w:w="3203" w:type="dxa"/>
          </w:tcPr>
          <w:p w:rsidR="000C45DB" w:rsidRPr="007942B7" w:rsidRDefault="009415AD" w:rsidP="009C767F">
            <w:pPr>
              <w:rPr>
                <w:sz w:val="20"/>
                <w:szCs w:val="20"/>
              </w:rPr>
            </w:pPr>
            <w:r>
              <w:rPr>
                <w:sz w:val="20"/>
                <w:szCs w:val="20"/>
              </w:rPr>
              <w:t>No</w:t>
            </w:r>
          </w:p>
        </w:tc>
      </w:tr>
      <w:tr w:rsidR="00937DFC" w:rsidRPr="007942B7" w:rsidTr="009C767F">
        <w:trPr>
          <w:gridAfter w:val="3"/>
          <w:wAfter w:w="8589" w:type="dxa"/>
          <w:trHeight w:val="1011"/>
        </w:trPr>
        <w:tc>
          <w:tcPr>
            <w:tcW w:w="2093" w:type="dxa"/>
            <w:vMerge/>
          </w:tcPr>
          <w:p w:rsidR="00937DFC" w:rsidRPr="007942B7" w:rsidRDefault="00937DFC" w:rsidP="009C767F">
            <w:pPr>
              <w:rPr>
                <w:sz w:val="20"/>
                <w:szCs w:val="20"/>
              </w:rPr>
            </w:pPr>
          </w:p>
        </w:tc>
      </w:tr>
      <w:tr w:rsidR="009C767F" w:rsidRPr="007942B7" w:rsidTr="009C767F">
        <w:trPr>
          <w:trHeight w:val="265"/>
        </w:trPr>
        <w:tc>
          <w:tcPr>
            <w:tcW w:w="2093" w:type="dxa"/>
            <w:vMerge w:val="restart"/>
            <w:vAlign w:val="center"/>
          </w:tcPr>
          <w:p w:rsidR="009C767F" w:rsidRPr="007942B7" w:rsidRDefault="009C767F" w:rsidP="009C767F">
            <w:pPr>
              <w:rPr>
                <w:sz w:val="20"/>
                <w:szCs w:val="20"/>
              </w:rPr>
            </w:pPr>
            <w:r w:rsidRPr="007942B7">
              <w:rPr>
                <w:sz w:val="20"/>
                <w:szCs w:val="20"/>
              </w:rPr>
              <w:t xml:space="preserve">Calidad de la Información </w:t>
            </w:r>
          </w:p>
        </w:tc>
        <w:tc>
          <w:tcPr>
            <w:tcW w:w="4819" w:type="dxa"/>
          </w:tcPr>
          <w:p w:rsidR="009C767F" w:rsidRPr="007942B7" w:rsidRDefault="009C767F" w:rsidP="009C767F">
            <w:pPr>
              <w:rPr>
                <w:sz w:val="20"/>
                <w:szCs w:val="20"/>
              </w:rPr>
            </w:pPr>
            <w:r w:rsidRPr="007942B7">
              <w:rPr>
                <w:sz w:val="20"/>
                <w:szCs w:val="20"/>
              </w:rPr>
              <w:t>Estructuración</w:t>
            </w:r>
          </w:p>
        </w:tc>
        <w:tc>
          <w:tcPr>
            <w:tcW w:w="567" w:type="dxa"/>
            <w:vAlign w:val="center"/>
          </w:tcPr>
          <w:p w:rsidR="009C767F" w:rsidRPr="00183301" w:rsidRDefault="009C767F" w:rsidP="009C767F">
            <w:pPr>
              <w:jc w:val="center"/>
              <w:rPr>
                <w:sz w:val="20"/>
                <w:szCs w:val="20"/>
              </w:rPr>
            </w:pPr>
          </w:p>
        </w:tc>
        <w:tc>
          <w:tcPr>
            <w:tcW w:w="3203" w:type="dxa"/>
          </w:tcPr>
          <w:p w:rsidR="009C767F" w:rsidRPr="007942B7" w:rsidRDefault="009C767F" w:rsidP="009C767F">
            <w:pPr>
              <w:rPr>
                <w:sz w:val="20"/>
                <w:szCs w:val="20"/>
              </w:rPr>
            </w:pPr>
          </w:p>
        </w:tc>
      </w:tr>
      <w:tr w:rsidR="009C767F" w:rsidRPr="007942B7" w:rsidTr="009C767F">
        <w:tc>
          <w:tcPr>
            <w:tcW w:w="2093" w:type="dxa"/>
            <w:vMerge/>
          </w:tcPr>
          <w:p w:rsidR="009C767F" w:rsidRPr="007942B7" w:rsidRDefault="009C767F" w:rsidP="009C767F">
            <w:pPr>
              <w:rPr>
                <w:sz w:val="20"/>
                <w:szCs w:val="20"/>
              </w:rPr>
            </w:pPr>
          </w:p>
        </w:tc>
        <w:tc>
          <w:tcPr>
            <w:tcW w:w="4819" w:type="dxa"/>
          </w:tcPr>
          <w:p w:rsidR="009C767F" w:rsidRPr="007942B7" w:rsidRDefault="009C767F" w:rsidP="009C767F">
            <w:pPr>
              <w:rPr>
                <w:sz w:val="20"/>
                <w:szCs w:val="20"/>
              </w:rPr>
            </w:pPr>
            <w:r w:rsidRPr="007942B7">
              <w:rPr>
                <w:sz w:val="20"/>
                <w:szCs w:val="20"/>
              </w:rPr>
              <w:t>Accesibilidad</w:t>
            </w:r>
          </w:p>
        </w:tc>
        <w:tc>
          <w:tcPr>
            <w:tcW w:w="567" w:type="dxa"/>
            <w:vAlign w:val="center"/>
          </w:tcPr>
          <w:p w:rsidR="009C767F" w:rsidRPr="00183301" w:rsidRDefault="009C767F" w:rsidP="009C767F">
            <w:pPr>
              <w:jc w:val="center"/>
              <w:rPr>
                <w:sz w:val="20"/>
                <w:szCs w:val="20"/>
              </w:rPr>
            </w:pPr>
          </w:p>
        </w:tc>
        <w:tc>
          <w:tcPr>
            <w:tcW w:w="3203" w:type="dxa"/>
          </w:tcPr>
          <w:p w:rsidR="009C767F" w:rsidRPr="007942B7" w:rsidRDefault="009C767F" w:rsidP="009C767F">
            <w:pPr>
              <w:rPr>
                <w:sz w:val="20"/>
                <w:szCs w:val="20"/>
              </w:rPr>
            </w:pPr>
          </w:p>
        </w:tc>
      </w:tr>
      <w:tr w:rsidR="009C767F" w:rsidRPr="007942B7" w:rsidTr="009C767F">
        <w:tc>
          <w:tcPr>
            <w:tcW w:w="2093" w:type="dxa"/>
            <w:vMerge/>
          </w:tcPr>
          <w:p w:rsidR="009C767F" w:rsidRPr="007942B7" w:rsidRDefault="009C767F" w:rsidP="009C767F">
            <w:pPr>
              <w:rPr>
                <w:sz w:val="20"/>
                <w:szCs w:val="20"/>
              </w:rPr>
            </w:pPr>
          </w:p>
        </w:tc>
        <w:tc>
          <w:tcPr>
            <w:tcW w:w="4819" w:type="dxa"/>
          </w:tcPr>
          <w:p w:rsidR="009C767F" w:rsidRPr="007942B7" w:rsidRDefault="009C767F" w:rsidP="009C767F">
            <w:pPr>
              <w:rPr>
                <w:sz w:val="20"/>
                <w:szCs w:val="20"/>
              </w:rPr>
            </w:pPr>
            <w:r w:rsidRPr="007942B7">
              <w:rPr>
                <w:sz w:val="20"/>
                <w:szCs w:val="20"/>
              </w:rPr>
              <w:t>Claridad</w:t>
            </w:r>
          </w:p>
        </w:tc>
        <w:tc>
          <w:tcPr>
            <w:tcW w:w="567" w:type="dxa"/>
            <w:vAlign w:val="center"/>
          </w:tcPr>
          <w:p w:rsidR="009C767F" w:rsidRPr="00183301" w:rsidRDefault="009C767F" w:rsidP="009C767F">
            <w:pPr>
              <w:jc w:val="center"/>
              <w:rPr>
                <w:sz w:val="20"/>
                <w:szCs w:val="20"/>
              </w:rPr>
            </w:pPr>
          </w:p>
        </w:tc>
        <w:tc>
          <w:tcPr>
            <w:tcW w:w="3203" w:type="dxa"/>
          </w:tcPr>
          <w:p w:rsidR="009C767F" w:rsidRPr="007942B7" w:rsidRDefault="009C767F" w:rsidP="009C767F">
            <w:pPr>
              <w:rPr>
                <w:sz w:val="20"/>
                <w:szCs w:val="20"/>
              </w:rPr>
            </w:pPr>
          </w:p>
        </w:tc>
      </w:tr>
      <w:tr w:rsidR="009C767F" w:rsidRPr="007942B7" w:rsidTr="009C767F">
        <w:tc>
          <w:tcPr>
            <w:tcW w:w="2093" w:type="dxa"/>
            <w:vMerge/>
          </w:tcPr>
          <w:p w:rsidR="009C767F" w:rsidRPr="007942B7" w:rsidRDefault="009C767F" w:rsidP="009C767F">
            <w:pPr>
              <w:rPr>
                <w:sz w:val="20"/>
                <w:szCs w:val="20"/>
              </w:rPr>
            </w:pPr>
          </w:p>
        </w:tc>
        <w:tc>
          <w:tcPr>
            <w:tcW w:w="4819" w:type="dxa"/>
          </w:tcPr>
          <w:p w:rsidR="009C767F" w:rsidRPr="007942B7" w:rsidRDefault="009C767F" w:rsidP="009C767F">
            <w:pPr>
              <w:rPr>
                <w:sz w:val="20"/>
                <w:szCs w:val="20"/>
              </w:rPr>
            </w:pPr>
            <w:r w:rsidRPr="007942B7">
              <w:rPr>
                <w:sz w:val="20"/>
                <w:szCs w:val="20"/>
              </w:rPr>
              <w:t xml:space="preserve">Reutilización </w:t>
            </w:r>
          </w:p>
        </w:tc>
        <w:tc>
          <w:tcPr>
            <w:tcW w:w="567" w:type="dxa"/>
            <w:vAlign w:val="center"/>
          </w:tcPr>
          <w:p w:rsidR="009C767F" w:rsidRPr="007942B7" w:rsidRDefault="009C767F" w:rsidP="009C767F">
            <w:pPr>
              <w:jc w:val="center"/>
              <w:rPr>
                <w:sz w:val="20"/>
                <w:szCs w:val="20"/>
              </w:rPr>
            </w:pPr>
            <w:r>
              <w:rPr>
                <w:sz w:val="20"/>
                <w:szCs w:val="20"/>
              </w:rPr>
              <w:t>X</w:t>
            </w:r>
          </w:p>
        </w:tc>
        <w:tc>
          <w:tcPr>
            <w:tcW w:w="3203" w:type="dxa"/>
          </w:tcPr>
          <w:p w:rsidR="009C767F" w:rsidRPr="007942B7" w:rsidRDefault="009C767F" w:rsidP="009C767F">
            <w:pPr>
              <w:rPr>
                <w:sz w:val="20"/>
                <w:szCs w:val="20"/>
              </w:rPr>
            </w:pPr>
            <w:r>
              <w:rPr>
                <w:sz w:val="20"/>
                <w:szCs w:val="20"/>
              </w:rPr>
              <w:t xml:space="preserve">Revisada de oficio. </w:t>
            </w:r>
          </w:p>
        </w:tc>
      </w:tr>
      <w:tr w:rsidR="009C767F" w:rsidRPr="007942B7" w:rsidTr="009C767F">
        <w:tc>
          <w:tcPr>
            <w:tcW w:w="2093" w:type="dxa"/>
            <w:vMerge/>
          </w:tcPr>
          <w:p w:rsidR="009C767F" w:rsidRPr="007942B7" w:rsidRDefault="009C767F" w:rsidP="009C767F">
            <w:pPr>
              <w:rPr>
                <w:sz w:val="20"/>
                <w:szCs w:val="20"/>
              </w:rPr>
            </w:pPr>
          </w:p>
        </w:tc>
        <w:tc>
          <w:tcPr>
            <w:tcW w:w="4819" w:type="dxa"/>
          </w:tcPr>
          <w:p w:rsidR="009C767F" w:rsidRPr="007942B7" w:rsidRDefault="009C767F" w:rsidP="009C767F">
            <w:pPr>
              <w:rPr>
                <w:sz w:val="20"/>
                <w:szCs w:val="20"/>
              </w:rPr>
            </w:pPr>
            <w:r w:rsidRPr="007942B7">
              <w:rPr>
                <w:sz w:val="20"/>
                <w:szCs w:val="20"/>
              </w:rPr>
              <w:t>Datación y Actualización</w:t>
            </w:r>
          </w:p>
        </w:tc>
        <w:tc>
          <w:tcPr>
            <w:tcW w:w="567" w:type="dxa"/>
            <w:vAlign w:val="center"/>
          </w:tcPr>
          <w:p w:rsidR="009C767F" w:rsidRPr="007942B7" w:rsidRDefault="009C767F" w:rsidP="009C767F">
            <w:pPr>
              <w:jc w:val="center"/>
              <w:rPr>
                <w:sz w:val="20"/>
                <w:szCs w:val="20"/>
              </w:rPr>
            </w:pPr>
            <w:r>
              <w:rPr>
                <w:sz w:val="20"/>
                <w:szCs w:val="20"/>
              </w:rPr>
              <w:t>X</w:t>
            </w:r>
          </w:p>
        </w:tc>
        <w:tc>
          <w:tcPr>
            <w:tcW w:w="3203" w:type="dxa"/>
          </w:tcPr>
          <w:p w:rsidR="009C767F" w:rsidRPr="007942B7" w:rsidRDefault="00C137A5" w:rsidP="009C767F">
            <w:pPr>
              <w:rPr>
                <w:sz w:val="20"/>
                <w:szCs w:val="20"/>
              </w:rPr>
            </w:pPr>
            <w:r>
              <w:rPr>
                <w:sz w:val="20"/>
                <w:szCs w:val="20"/>
              </w:rPr>
              <w:t>No</w:t>
            </w:r>
          </w:p>
        </w:tc>
      </w:tr>
      <w:tr w:rsidR="009C767F" w:rsidRPr="001C7D84" w:rsidTr="009C767F">
        <w:tc>
          <w:tcPr>
            <w:tcW w:w="6912" w:type="dxa"/>
            <w:gridSpan w:val="2"/>
          </w:tcPr>
          <w:p w:rsidR="009C767F" w:rsidRPr="001C7D84" w:rsidRDefault="009C767F" w:rsidP="009C767F">
            <w:pPr>
              <w:jc w:val="right"/>
              <w:rPr>
                <w:b/>
                <w:sz w:val="20"/>
                <w:szCs w:val="20"/>
              </w:rPr>
            </w:pPr>
            <w:r w:rsidRPr="001C7D84">
              <w:rPr>
                <w:b/>
                <w:sz w:val="20"/>
                <w:szCs w:val="20"/>
              </w:rPr>
              <w:t>Total Recomendaciones</w:t>
            </w:r>
          </w:p>
        </w:tc>
        <w:tc>
          <w:tcPr>
            <w:tcW w:w="567" w:type="dxa"/>
            <w:vAlign w:val="center"/>
          </w:tcPr>
          <w:p w:rsidR="009C767F" w:rsidRPr="001C7D84" w:rsidRDefault="00C109C4" w:rsidP="00937DFC">
            <w:pPr>
              <w:jc w:val="center"/>
              <w:rPr>
                <w:b/>
                <w:sz w:val="20"/>
                <w:szCs w:val="20"/>
              </w:rPr>
            </w:pPr>
            <w:r>
              <w:rPr>
                <w:b/>
                <w:sz w:val="20"/>
                <w:szCs w:val="20"/>
              </w:rPr>
              <w:t>3</w:t>
            </w:r>
            <w:r w:rsidR="00937DFC">
              <w:rPr>
                <w:b/>
                <w:sz w:val="20"/>
                <w:szCs w:val="20"/>
              </w:rPr>
              <w:t>0</w:t>
            </w:r>
            <w:bookmarkStart w:id="0" w:name="_GoBack"/>
            <w:bookmarkEnd w:id="0"/>
          </w:p>
        </w:tc>
        <w:tc>
          <w:tcPr>
            <w:tcW w:w="3203" w:type="dxa"/>
          </w:tcPr>
          <w:p w:rsidR="009C767F" w:rsidRPr="001C7D84" w:rsidRDefault="009C767F" w:rsidP="009C767F">
            <w:pPr>
              <w:rPr>
                <w:b/>
                <w:sz w:val="20"/>
                <w:szCs w:val="20"/>
              </w:rPr>
            </w:pPr>
          </w:p>
        </w:tc>
      </w:tr>
    </w:tbl>
    <w:p w:rsidR="003A1694" w:rsidRDefault="003A1694" w:rsidP="00AC4A6F"/>
    <w:p w:rsidR="00FA5AFD" w:rsidRDefault="00FA5AFD" w:rsidP="00AC4A6F"/>
    <w:p w:rsidR="00E17DF6" w:rsidRDefault="00C137A5" w:rsidP="00AC4A6F">
      <w:r>
        <w:t xml:space="preserve">El Ayuntamiento de </w:t>
      </w:r>
      <w:r w:rsidR="00C109C4">
        <w:t>Montijo</w:t>
      </w:r>
      <w:r w:rsidR="00BF4048">
        <w:t xml:space="preserve"> ha aplicado </w:t>
      </w:r>
      <w:r w:rsidR="00C109C4">
        <w:t>2</w:t>
      </w:r>
      <w:r w:rsidR="00E958EE">
        <w:t xml:space="preserve"> de las recomendaciones derivadas de la evaluación efectuada por este Consejo en 2020.</w:t>
      </w:r>
    </w:p>
    <w:p w:rsidR="001F51B6" w:rsidRDefault="001F51B6" w:rsidP="00876480">
      <w:pPr>
        <w:jc w:val="both"/>
      </w:pPr>
    </w:p>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F3917" w:rsidRPr="00F31BC3" w:rsidRDefault="008F3917"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A03037" w:rsidRPr="00F31BC3" w:rsidRDefault="00A03037"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A16CF6" w:rsidRPr="00225B8D" w:rsidTr="001E1B5C">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8F3917" w:rsidRPr="00225B8D" w:rsidTr="008F391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F3917" w:rsidRPr="00225B8D" w:rsidRDefault="008F3917" w:rsidP="00A16CF6">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48,0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60,0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55,0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60,0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55,0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50,0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30,0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51,1</w:t>
            </w:r>
          </w:p>
        </w:tc>
      </w:tr>
      <w:tr w:rsidR="008F3917" w:rsidRPr="00225B8D" w:rsidTr="008F3917">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F3917" w:rsidRPr="00225B8D" w:rsidRDefault="008F3917" w:rsidP="00A16CF6">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r>
      <w:tr w:rsidR="008F3917" w:rsidRPr="00225B8D" w:rsidTr="008F391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F3917" w:rsidRPr="00225B8D" w:rsidRDefault="008F3917" w:rsidP="00A16CF6">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49,0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42,9</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40,0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43,8</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52,4</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47,6</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52,4</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3917">
              <w:rPr>
                <w:sz w:val="18"/>
                <w:szCs w:val="18"/>
              </w:rPr>
              <w:t>46,9</w:t>
            </w:r>
          </w:p>
        </w:tc>
      </w:tr>
      <w:tr w:rsidR="008F3917" w:rsidRPr="00225B8D" w:rsidTr="008F3917">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F3917" w:rsidRPr="00225B8D" w:rsidRDefault="008F3917" w:rsidP="00A16CF6">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100,0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100,0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50,0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70,0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100,0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50,0</w:t>
            </w:r>
          </w:p>
        </w:tc>
        <w:tc>
          <w:tcPr>
            <w:tcW w:w="0" w:type="auto"/>
            <w:noWrap/>
            <w:vAlign w:val="center"/>
          </w:tcPr>
          <w:p w:rsidR="008F3917" w:rsidRPr="008F3917" w:rsidRDefault="008F3917" w:rsidP="008F391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F3917">
              <w:rPr>
                <w:sz w:val="18"/>
                <w:szCs w:val="18"/>
              </w:rPr>
              <w:t>67,1</w:t>
            </w:r>
          </w:p>
        </w:tc>
      </w:tr>
      <w:tr w:rsidR="008F3917" w:rsidRPr="00225B8D" w:rsidTr="008F391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F3917" w:rsidRPr="00225B8D" w:rsidRDefault="008F3917" w:rsidP="00A16CF6">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44,7</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44,4</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40,0</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44,2</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48,6</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41,7</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40,3</w:t>
            </w:r>
          </w:p>
        </w:tc>
        <w:tc>
          <w:tcPr>
            <w:tcW w:w="0" w:type="auto"/>
            <w:noWrap/>
            <w:vAlign w:val="center"/>
          </w:tcPr>
          <w:p w:rsidR="008F3917" w:rsidRPr="008F3917" w:rsidRDefault="008F3917" w:rsidP="008F391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F3917">
              <w:rPr>
                <w:b/>
                <w:i/>
                <w:sz w:val="18"/>
                <w:szCs w:val="18"/>
              </w:rPr>
              <w:t>43,4</w:t>
            </w:r>
          </w:p>
        </w:tc>
      </w:tr>
    </w:tbl>
    <w:p w:rsidR="00FA5AFD" w:rsidRDefault="00FA5AFD" w:rsidP="00F05E2C">
      <w:pPr>
        <w:pStyle w:val="Cuerpodelboletn"/>
        <w:rPr>
          <w:lang w:bidi="es-ES"/>
        </w:rPr>
      </w:pPr>
    </w:p>
    <w:p w:rsidR="001E0563" w:rsidRPr="00225B8D" w:rsidRDefault="001E0563" w:rsidP="001E0563">
      <w:pPr>
        <w:spacing w:after="200" w:line="276" w:lineRule="auto"/>
        <w:jc w:val="both"/>
        <w:rPr>
          <w:rFonts w:eastAsia="Times New Roman" w:cs="Times New Roman"/>
          <w:szCs w:val="22"/>
          <w:lang w:eastAsia="es-ES"/>
        </w:rPr>
      </w:pPr>
      <w:r w:rsidRPr="00225B8D">
        <w:rPr>
          <w:rFonts w:eastAsia="Times New Roman" w:cs="Times New Roman"/>
          <w:szCs w:val="22"/>
          <w:lang w:eastAsia="es-ES"/>
        </w:rPr>
        <w:t xml:space="preserve">El Índice de Cumplimiento de la Información Obligatoria (ICIO) se sitúa en el </w:t>
      </w:r>
      <w:r w:rsidR="008F3917">
        <w:rPr>
          <w:rFonts w:eastAsia="Times New Roman" w:cs="Times New Roman"/>
          <w:szCs w:val="22"/>
          <w:lang w:eastAsia="es-ES"/>
        </w:rPr>
        <w:t>43</w:t>
      </w:r>
      <w:r w:rsidR="001E1B5C">
        <w:rPr>
          <w:rFonts w:eastAsia="Times New Roman" w:cs="Times New Roman"/>
          <w:szCs w:val="22"/>
          <w:lang w:eastAsia="es-ES"/>
        </w:rPr>
        <w:t>,4</w:t>
      </w:r>
      <w:r w:rsidRPr="00225B8D">
        <w:rPr>
          <w:rFonts w:eastAsia="Times New Roman" w:cs="Times New Roman"/>
          <w:szCs w:val="22"/>
          <w:lang w:eastAsia="es-ES"/>
        </w:rPr>
        <w:t xml:space="preserve">%. </w:t>
      </w:r>
      <w:r w:rsidR="001E1B5C">
        <w:rPr>
          <w:rFonts w:eastAsia="Times New Roman" w:cs="Times New Roman"/>
          <w:szCs w:val="22"/>
          <w:lang w:eastAsia="es-ES"/>
        </w:rPr>
        <w:t>La falta de publicación de contenidos obligatorios – no se publica e</w:t>
      </w:r>
      <w:r w:rsidR="008F3917">
        <w:rPr>
          <w:rFonts w:eastAsia="Times New Roman" w:cs="Times New Roman"/>
          <w:szCs w:val="22"/>
          <w:lang w:eastAsia="es-ES"/>
        </w:rPr>
        <w:t>l</w:t>
      </w:r>
      <w:r w:rsidR="001E1B5C">
        <w:rPr>
          <w:rFonts w:eastAsia="Times New Roman" w:cs="Times New Roman"/>
          <w:szCs w:val="22"/>
          <w:lang w:eastAsia="es-ES"/>
        </w:rPr>
        <w:t xml:space="preserve"> </w:t>
      </w:r>
      <w:r w:rsidR="008F3917">
        <w:rPr>
          <w:rFonts w:eastAsia="Times New Roman" w:cs="Times New Roman"/>
          <w:szCs w:val="22"/>
          <w:lang w:eastAsia="es-ES"/>
        </w:rPr>
        <w:t>55,3</w:t>
      </w:r>
      <w:r w:rsidR="001E1B5C">
        <w:rPr>
          <w:rFonts w:eastAsia="Times New Roman" w:cs="Times New Roman"/>
          <w:szCs w:val="22"/>
          <w:lang w:eastAsia="es-ES"/>
        </w:rPr>
        <w:t>% -, e</w:t>
      </w:r>
      <w:r w:rsidRPr="00225B8D">
        <w:rPr>
          <w:rFonts w:eastAsia="Times New Roman" w:cs="Times New Roman"/>
          <w:szCs w:val="22"/>
          <w:lang w:eastAsia="es-ES"/>
        </w:rPr>
        <w:t>l recurso a fuentes centralizadas para la publicación de diversas informaciones</w:t>
      </w:r>
      <w:r>
        <w:rPr>
          <w:rFonts w:eastAsia="Times New Roman" w:cs="Times New Roman"/>
          <w:szCs w:val="22"/>
          <w:lang w:eastAsia="es-ES"/>
        </w:rPr>
        <w:t xml:space="preserve"> y las barreras a la accesibilidad que implica esta forma de publicación, y la falta de referencias a la fecha de la última revisión o actualización de la información publicada</w:t>
      </w:r>
      <w:r w:rsidRPr="00225B8D">
        <w:rPr>
          <w:rFonts w:eastAsia="Times New Roman" w:cs="Times New Roman"/>
          <w:szCs w:val="22"/>
          <w:lang w:eastAsia="es-ES"/>
        </w:rPr>
        <w:t>, son los factores que explican el nivel de cumplimiento alcanzado.</w:t>
      </w:r>
    </w:p>
    <w:p w:rsidR="001E0563" w:rsidRDefault="001E0563" w:rsidP="00965C69">
      <w:pPr>
        <w:pStyle w:val="Cuerpodelboletn"/>
      </w:pPr>
      <w:r>
        <w:t xml:space="preserve">Respecto de 2020, el ICIO se ha incrementado en </w:t>
      </w:r>
      <w:r w:rsidR="008F3917">
        <w:t>8,2</w:t>
      </w:r>
      <w:r>
        <w:t xml:space="preserve"> puntos porcentuales. </w:t>
      </w:r>
    </w:p>
    <w:p w:rsidR="001E0563" w:rsidRDefault="001E0563" w:rsidP="00965C69">
      <w:pPr>
        <w:pStyle w:val="Cuerpodelboletn"/>
      </w:pPr>
    </w:p>
    <w:p w:rsidR="008F3917" w:rsidRDefault="008F3917" w:rsidP="00965C69">
      <w:pPr>
        <w:pStyle w:val="Cuerpodelboletn"/>
      </w:pPr>
    </w:p>
    <w:p w:rsidR="008F3917" w:rsidRDefault="008F3917" w:rsidP="00965C69">
      <w:pPr>
        <w:pStyle w:val="Cuerpodelboletn"/>
        <w:sectPr w:rsidR="008F3917"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C02D3B">
          <w:pPr>
            <w:pStyle w:val="Cuerpodelboletn"/>
            <w:numPr>
              <w:ilvl w:val="0"/>
              <w:numId w:val="21"/>
            </w:numPr>
            <w:rPr>
              <w:sz w:val="30"/>
              <w:szCs w:val="30"/>
            </w:rPr>
          </w:pPr>
          <w:r w:rsidRPr="002D27E4">
            <w:rPr>
              <w:b/>
              <w:color w:val="50866C"/>
              <w:sz w:val="30"/>
              <w:szCs w:val="30"/>
            </w:rPr>
            <w:t xml:space="preserve">Conclusiones </w:t>
          </w:r>
        </w:p>
      </w:sdtContent>
    </w:sdt>
    <w:p w:rsidR="00965C69" w:rsidRDefault="001E0563" w:rsidP="00965C69">
      <w:pPr>
        <w:pStyle w:val="Cuerpodelboletn"/>
      </w:pPr>
      <w:r w:rsidRPr="001E0563">
        <w:t>El cumplimiento de las obligaciones de publicidad activa por parte de</w:t>
      </w:r>
      <w:r w:rsidR="001E1B5C">
        <w:t xml:space="preserve">l Ayuntamiento de </w:t>
      </w:r>
      <w:r w:rsidR="008F3917">
        <w:t>Montijo</w:t>
      </w:r>
      <w:r w:rsidR="001E1B5C">
        <w:t xml:space="preserve"> </w:t>
      </w:r>
      <w:r w:rsidRPr="001E0563">
        <w:t xml:space="preserve"> ha </w:t>
      </w:r>
      <w:r w:rsidR="001E1B5C">
        <w:t xml:space="preserve">experimentado </w:t>
      </w:r>
      <w:r w:rsidR="008F3917">
        <w:t>una evolución positiva</w:t>
      </w:r>
      <w:r w:rsidR="001E1B5C">
        <w:t xml:space="preserve">. Este aumento del índice de cumplimiento podría haber sido más elevado si se hubiesen </w:t>
      </w:r>
      <w:r w:rsidRPr="001E0563">
        <w:t>adoptado las recomendaciones formuladas a consecuencia de la evaluación realizada en 2020.</w:t>
      </w:r>
    </w:p>
    <w:p w:rsidR="001E1B5C" w:rsidRDefault="001E1B5C" w:rsidP="001E1B5C">
      <w:pPr>
        <w:pStyle w:val="Cuerpodelboletn"/>
      </w:pPr>
      <w:r>
        <w:t xml:space="preserve">A pesar de esta evolución positiva, sigue existiendo </w:t>
      </w:r>
      <w:r w:rsidR="008F3917">
        <w:t>amplísimo</w:t>
      </w:r>
      <w:r>
        <w:t xml:space="preserve"> margen de mejora dado que persisten muchos de los déficits evidenciado</w:t>
      </w:r>
      <w:r w:rsidR="00A03037">
        <w:t>s</w:t>
      </w:r>
      <w:r>
        <w:t xml:space="preserve"> en 2020</w:t>
      </w:r>
      <w:r w:rsidR="00A03037">
        <w:t>:</w:t>
      </w:r>
      <w:r>
        <w:t xml:space="preserve"> </w:t>
      </w:r>
    </w:p>
    <w:p w:rsidR="001E0563" w:rsidRDefault="001E1B5C" w:rsidP="001E1B5C">
      <w:pPr>
        <w:pStyle w:val="Cuerpodelboletn"/>
        <w:numPr>
          <w:ilvl w:val="0"/>
          <w:numId w:val="23"/>
        </w:numPr>
      </w:pPr>
      <w:r>
        <w:t>Sigue publicándose información obligatoria al margen del Portal de Transparencia.</w:t>
      </w:r>
    </w:p>
    <w:p w:rsidR="008F3917" w:rsidRDefault="008F3917" w:rsidP="001E1B5C">
      <w:pPr>
        <w:pStyle w:val="Cuerpodelboletn"/>
        <w:numPr>
          <w:ilvl w:val="0"/>
          <w:numId w:val="23"/>
        </w:numPr>
      </w:pPr>
      <w:r>
        <w:t>La organización de la información que se publica en el Portal de Transparencia de Montijo ubicado en la web de la Diputación Provincial de Badajoz se organiza en función de las dimensiones e indicadores que utiliza el Índice de Transparencia municipal que elabora Transparencia Internacional. No se ajusta a la LTAIBG ni a la norma autonómica en materia de transparencia.</w:t>
      </w:r>
    </w:p>
    <w:p w:rsidR="001E1B5C" w:rsidRDefault="001E1B5C" w:rsidP="001E1B5C">
      <w:pPr>
        <w:pStyle w:val="Cuerpodelboletn"/>
        <w:numPr>
          <w:ilvl w:val="0"/>
          <w:numId w:val="23"/>
        </w:numPr>
      </w:pPr>
      <w:r>
        <w:t>No se ha completado la información sobre la normativa aplicable incorporando las normas de carácter general que regulan el funcionamiento de las entidades locales.</w:t>
      </w:r>
    </w:p>
    <w:p w:rsidR="008F3917" w:rsidRDefault="008F3917" w:rsidP="001E1B5C">
      <w:pPr>
        <w:pStyle w:val="Cuerpodelboletn"/>
        <w:numPr>
          <w:ilvl w:val="0"/>
          <w:numId w:val="23"/>
        </w:numPr>
      </w:pPr>
      <w:r>
        <w:t>No se publican los perfiles y trayectorias profesionales de los concejales</w:t>
      </w:r>
    </w:p>
    <w:p w:rsidR="001E1B5C" w:rsidRDefault="001E1B5C" w:rsidP="001E1B5C">
      <w:pPr>
        <w:pStyle w:val="Cuerpodelboletn"/>
        <w:numPr>
          <w:ilvl w:val="0"/>
          <w:numId w:val="23"/>
        </w:numPr>
      </w:pPr>
      <w:r>
        <w:t>Sigue sin publicarse información sobre</w:t>
      </w:r>
      <w:r w:rsidR="008F3917">
        <w:t xml:space="preserve"> los planes y  programas municipales, sobre su</w:t>
      </w:r>
      <w:r>
        <w:t xml:space="preserve"> grado de cumplimiento </w:t>
      </w:r>
      <w:r w:rsidR="008F3917">
        <w:t>y sobre los indicadores de medida y valoración del cumplimiento de los objetivos de estos `planes y programas</w:t>
      </w:r>
      <w:r>
        <w:t>.</w:t>
      </w:r>
    </w:p>
    <w:p w:rsidR="001E1B5C" w:rsidRDefault="001E1B5C" w:rsidP="001E1B5C">
      <w:pPr>
        <w:pStyle w:val="Cuerpodelboletn"/>
        <w:numPr>
          <w:ilvl w:val="0"/>
          <w:numId w:val="23"/>
        </w:numPr>
      </w:pPr>
      <w:r>
        <w:t xml:space="preserve">No se publica el Registro de Actividades de Tratamiento.   </w:t>
      </w:r>
    </w:p>
    <w:p w:rsidR="001E1B5C" w:rsidRDefault="00A03037" w:rsidP="00A03037">
      <w:pPr>
        <w:pStyle w:val="Cuerpodelboletn"/>
        <w:numPr>
          <w:ilvl w:val="0"/>
          <w:numId w:val="23"/>
        </w:numPr>
      </w:pPr>
      <w:r w:rsidRPr="00A03037">
        <w:rPr>
          <w:noProof/>
          <w:lang w:eastAsia="es-ES"/>
        </w:rPr>
        <mc:AlternateContent>
          <mc:Choice Requires="wps">
            <w:drawing>
              <wp:anchor distT="0" distB="0" distL="114300" distR="114300" simplePos="0" relativeHeight="251726848" behindDoc="0" locked="0" layoutInCell="1" allowOverlap="1" wp14:anchorId="4275AB57" wp14:editId="373B039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F3917" w:rsidRPr="00F31BC3" w:rsidRDefault="008F3917" w:rsidP="00A03037">
                            <w:r w:rsidRPr="00965C69">
                              <w:rPr>
                                <w:noProof/>
                                <w:lang w:eastAsia="es-ES"/>
                              </w:rPr>
                              <w:drawing>
                                <wp:inline distT="0" distB="0" distL="0" distR="0" wp14:anchorId="1FEAFD4B" wp14:editId="1503EB1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6gfq4DwIA&#10;AAkEAAAOAAAAAAAAAAAAAAAAAC4CAABkcnMvZTJvRG9jLnhtbFBLAQItABQABgAIAAAAIQAi76BT&#10;3AAAAAcBAAAPAAAAAAAAAAAAAAAAAGkEAABkcnMvZG93bnJldi54bWxQSwUGAAAAAAQABADzAAAA&#10;cgUAAAAA&#10;" fillcolor="#50866c" stroked="f">
                <v:textbox inset=",7.2pt,,7.2pt">
                  <w:txbxContent>
                    <w:p w:rsidR="00A03037" w:rsidRPr="00F31BC3" w:rsidRDefault="00A03037" w:rsidP="00A03037">
                      <w:r w:rsidRPr="00965C69">
                        <w:rPr>
                          <w:noProof/>
                          <w:lang w:eastAsia="es-ES"/>
                        </w:rPr>
                        <w:drawing>
                          <wp:inline distT="0" distB="0" distL="0" distR="0" wp14:anchorId="1FEAFD4B" wp14:editId="1503EB1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A03037">
        <w:rPr>
          <w:noProof/>
          <w:lang w:eastAsia="es-ES"/>
        </w:rPr>
        <mc:AlternateContent>
          <mc:Choice Requires="wps">
            <w:drawing>
              <wp:anchor distT="0" distB="0" distL="114300" distR="114300" simplePos="0" relativeHeight="251727872" behindDoc="0" locked="0" layoutInCell="1" allowOverlap="1" wp14:anchorId="2B6F0AC3" wp14:editId="5DFCB34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001E1B5C">
        <w:t xml:space="preserve">No se publica </w:t>
      </w:r>
      <w:r w:rsidR="008F3917">
        <w:t>ninguna de las informaciones obligatorias del bloque Información de Relevancia Jurídica</w:t>
      </w:r>
      <w:r w:rsidR="001E1B5C">
        <w:t>.</w:t>
      </w:r>
    </w:p>
    <w:p w:rsidR="001E1B5C" w:rsidRDefault="001E1B5C" w:rsidP="001E1B5C">
      <w:pPr>
        <w:pStyle w:val="Cuerpodelboletn"/>
        <w:numPr>
          <w:ilvl w:val="0"/>
          <w:numId w:val="23"/>
        </w:numPr>
      </w:pPr>
      <w:r>
        <w:t>No se publica información estadística sobre la distribución porcentual en términos presupuestarios de los contratos según procedimiento de licitación.</w:t>
      </w:r>
    </w:p>
    <w:p w:rsidR="00A03037" w:rsidRDefault="00937DFC" w:rsidP="001E1B5C">
      <w:pPr>
        <w:pStyle w:val="Cuerpodelboletn"/>
        <w:numPr>
          <w:ilvl w:val="0"/>
          <w:numId w:val="23"/>
        </w:numPr>
      </w:pPr>
      <w:r>
        <w:t>No se informa sobre las asignaciones a los grupos políticos municipales.</w:t>
      </w:r>
    </w:p>
    <w:p w:rsidR="00937DFC" w:rsidRDefault="00937DFC" w:rsidP="001E1B5C">
      <w:pPr>
        <w:pStyle w:val="Cuerpodelboletn"/>
        <w:numPr>
          <w:ilvl w:val="0"/>
          <w:numId w:val="23"/>
        </w:numPr>
      </w:pPr>
      <w:r>
        <w:t>No se publica información actualizada sobre el presupuesto ni sobre su ejecución.</w:t>
      </w:r>
    </w:p>
    <w:p w:rsidR="00A03037" w:rsidRDefault="00A03037" w:rsidP="001E1B5C">
      <w:pPr>
        <w:pStyle w:val="Cuerpodelboletn"/>
        <w:numPr>
          <w:ilvl w:val="0"/>
          <w:numId w:val="23"/>
        </w:numPr>
      </w:pPr>
      <w:r>
        <w:t>No se publica información sobre el cumplimiento de los objetivos de estabilidad presupuestaria y sostenibilidad financiera.</w:t>
      </w:r>
    </w:p>
    <w:p w:rsidR="00A03037" w:rsidRDefault="00A03037" w:rsidP="001E1B5C">
      <w:pPr>
        <w:pStyle w:val="Cuerpodelboletn"/>
        <w:numPr>
          <w:ilvl w:val="0"/>
          <w:numId w:val="23"/>
        </w:numPr>
      </w:pPr>
      <w:r>
        <w:t>No se publican las cuentas anuales ni los informes de auditoría o fiscalización elaborados por órganos de control externo.</w:t>
      </w:r>
    </w:p>
    <w:p w:rsidR="00937DFC" w:rsidRDefault="00937DFC" w:rsidP="001E1B5C">
      <w:pPr>
        <w:pStyle w:val="Cuerpodelboletn"/>
        <w:numPr>
          <w:ilvl w:val="0"/>
          <w:numId w:val="23"/>
        </w:numPr>
      </w:pPr>
      <w:r>
        <w:t>No se publican las retribuciones percibidas por los concejales.</w:t>
      </w:r>
    </w:p>
    <w:p w:rsidR="00937DFC" w:rsidRDefault="00937DFC" w:rsidP="001E1B5C">
      <w:pPr>
        <w:pStyle w:val="Cuerpodelboletn"/>
        <w:numPr>
          <w:ilvl w:val="0"/>
          <w:numId w:val="23"/>
        </w:numPr>
      </w:pPr>
      <w:r>
        <w:t>La única información relativa a las declaraciones anuales de bienes y actividades. Se limita al alcalde y se corresponde con el año 2019.</w:t>
      </w:r>
    </w:p>
    <w:p w:rsidR="00A03037" w:rsidRDefault="00A03037" w:rsidP="001E1B5C">
      <w:pPr>
        <w:pStyle w:val="Cuerpodelboletn"/>
        <w:numPr>
          <w:ilvl w:val="0"/>
          <w:numId w:val="23"/>
        </w:numPr>
      </w:pPr>
      <w:r>
        <w:t>No se informa sobre las autorizaciones de compatibilidad concedidas a empleados públicos.</w:t>
      </w:r>
    </w:p>
    <w:p w:rsidR="00A03037" w:rsidRDefault="00A03037" w:rsidP="001E1B5C">
      <w:pPr>
        <w:pStyle w:val="Cuerpodelboletn"/>
        <w:numPr>
          <w:ilvl w:val="0"/>
          <w:numId w:val="23"/>
        </w:numPr>
      </w:pPr>
      <w:r>
        <w:lastRenderedPageBreak/>
        <w:t xml:space="preserve">No se informa sobre las autorizaciones para el ejercicio de actividades privadas concedidas </w:t>
      </w:r>
      <w:r w:rsidR="006D6D58">
        <w:t xml:space="preserve">a altos cargos </w:t>
      </w:r>
      <w:r>
        <w:t>con motivo del cese.</w:t>
      </w:r>
    </w:p>
    <w:p w:rsidR="00A03037" w:rsidRDefault="00A03037" w:rsidP="001E1B5C">
      <w:pPr>
        <w:pStyle w:val="Cuerpodelboletn"/>
        <w:numPr>
          <w:ilvl w:val="0"/>
          <w:numId w:val="23"/>
        </w:numPr>
      </w:pPr>
      <w:r>
        <w:t>No se publica información estadística sobre el grado de cumplimiento y calidad de los servicios que gestiona el ayuntamiento.</w:t>
      </w:r>
    </w:p>
    <w:p w:rsidR="001E0563" w:rsidRDefault="001E0563" w:rsidP="001E0563">
      <w:pPr>
        <w:pStyle w:val="Prrafodelista"/>
        <w:numPr>
          <w:ilvl w:val="0"/>
          <w:numId w:val="22"/>
        </w:numPr>
        <w:jc w:val="both"/>
      </w:pPr>
      <w:r w:rsidRPr="00B005EA">
        <w:t>En cuanto a la información a la que se accede mediante fuentes centralizadas, se recom</w:t>
      </w:r>
      <w:r>
        <w:t>endó su</w:t>
      </w:r>
      <w:r w:rsidRPr="00B005EA">
        <w:t xml:space="preserve"> publicación directamente en la web mediante cuadros-resumen con los contenidos de información que establece la LTAIBG y la </w:t>
      </w:r>
      <w:r w:rsidR="00A03037">
        <w:t>normativa autonómica</w:t>
      </w:r>
      <w:r>
        <w:t xml:space="preserve">. </w:t>
      </w:r>
      <w:r w:rsidR="00A03037">
        <w:t xml:space="preserve">No se ha aplicado esta recomendación. </w:t>
      </w:r>
    </w:p>
    <w:p w:rsidR="00937DFC" w:rsidRDefault="00937DFC" w:rsidP="00937DFC">
      <w:pPr>
        <w:pStyle w:val="Prrafodelista"/>
        <w:jc w:val="both"/>
      </w:pPr>
    </w:p>
    <w:p w:rsidR="00937DFC" w:rsidRDefault="00937DFC" w:rsidP="001E0563">
      <w:pPr>
        <w:pStyle w:val="Prrafodelista"/>
        <w:numPr>
          <w:ilvl w:val="0"/>
          <w:numId w:val="22"/>
        </w:numPr>
        <w:jc w:val="both"/>
      </w:pPr>
      <w:r>
        <w:t>Algunos de los enlaces no están operativos o dirigen a páginas que dan error.</w:t>
      </w:r>
    </w:p>
    <w:p w:rsidR="00937DFC" w:rsidRDefault="00937DFC" w:rsidP="00937DFC">
      <w:pPr>
        <w:pStyle w:val="Prrafodelista"/>
        <w:jc w:val="both"/>
      </w:pPr>
    </w:p>
    <w:p w:rsidR="00937DFC" w:rsidRDefault="00937DFC" w:rsidP="001E0563">
      <w:pPr>
        <w:pStyle w:val="Prrafodelista"/>
        <w:numPr>
          <w:ilvl w:val="0"/>
          <w:numId w:val="22"/>
        </w:numPr>
        <w:jc w:val="both"/>
      </w:pPr>
      <w:r>
        <w:t>Gran parte de la información está muy desactualizada lo que puede ser atribuible – a la vista de la forma de organización de la información - al hecho de que su publicación se haya orientado a la evaluación efectuada por Transparencia Internacional</w:t>
      </w:r>
    </w:p>
    <w:p w:rsidR="006D6D58" w:rsidRDefault="006D6D58" w:rsidP="006D6D58">
      <w:pPr>
        <w:pStyle w:val="Prrafodelista"/>
        <w:jc w:val="both"/>
      </w:pPr>
    </w:p>
    <w:p w:rsidR="001E0563" w:rsidRDefault="001E0563" w:rsidP="00C02D3B">
      <w:pPr>
        <w:pStyle w:val="Prrafodelista"/>
        <w:numPr>
          <w:ilvl w:val="0"/>
          <w:numId w:val="22"/>
        </w:numPr>
        <w:jc w:val="both"/>
      </w:pPr>
      <w:r>
        <w:t xml:space="preserve">No </w:t>
      </w:r>
      <w:r w:rsidR="00A03037">
        <w:t xml:space="preserve">se ha incorporado </w:t>
      </w:r>
      <w:r>
        <w:t>la fecha de la última actualización</w:t>
      </w:r>
      <w:r w:rsidR="00A03037">
        <w:t xml:space="preserve"> o revisión de la información contenida en el Portal.</w:t>
      </w:r>
      <w:r>
        <w:t xml:space="preserve"> </w:t>
      </w:r>
    </w:p>
    <w:p w:rsidR="004E5319" w:rsidRDefault="004E5319" w:rsidP="004E5319">
      <w:pPr>
        <w:pStyle w:val="Prrafodelista"/>
      </w:pPr>
    </w:p>
    <w:p w:rsidR="004E5319" w:rsidRDefault="004E5319" w:rsidP="004E5319">
      <w:pPr>
        <w:jc w:val="both"/>
      </w:pPr>
    </w:p>
    <w:p w:rsidR="00BF4048" w:rsidRDefault="00BF4048" w:rsidP="00C02D3B">
      <w:pPr>
        <w:pStyle w:val="Cuerpodelboletn"/>
      </w:pPr>
    </w:p>
    <w:p w:rsidR="00C02D3B" w:rsidRDefault="00C02D3B" w:rsidP="00CC60B0">
      <w:pPr>
        <w:pStyle w:val="Cuerpodelboletn"/>
        <w:jc w:val="right"/>
      </w:pPr>
      <w:r>
        <w:t xml:space="preserve">Madrid, </w:t>
      </w:r>
      <w:r w:rsidR="00937DFC">
        <w:t>diciembre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F3917" w:rsidRPr="00F31BC3" w:rsidRDefault="008F391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A03037" w:rsidRPr="00F31BC3" w:rsidRDefault="00A0303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F3917" w:rsidRPr="00F31BC3" w:rsidRDefault="008F391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A03037" w:rsidRPr="00F31BC3" w:rsidRDefault="00A0303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17" w:rsidRDefault="008F3917" w:rsidP="00F31BC3">
      <w:r>
        <w:separator/>
      </w:r>
    </w:p>
  </w:endnote>
  <w:endnote w:type="continuationSeparator" w:id="0">
    <w:p w:rsidR="008F3917" w:rsidRDefault="008F391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17" w:rsidRDefault="008F3917" w:rsidP="00F31BC3">
      <w:r>
        <w:separator/>
      </w:r>
    </w:p>
  </w:footnote>
  <w:footnote w:type="continuationSeparator" w:id="0">
    <w:p w:rsidR="008F3917" w:rsidRDefault="008F391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F66618"/>
    <w:multiLevelType w:val="hybridMultilevel"/>
    <w:tmpl w:val="E5C42AD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BCA175D"/>
    <w:multiLevelType w:val="hybridMultilevel"/>
    <w:tmpl w:val="08C613C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9"/>
  </w:num>
  <w:num w:numId="3">
    <w:abstractNumId w:val="8"/>
  </w:num>
  <w:num w:numId="4">
    <w:abstractNumId w:val="0"/>
  </w:num>
  <w:num w:numId="5">
    <w:abstractNumId w:val="16"/>
  </w:num>
  <w:num w:numId="6">
    <w:abstractNumId w:val="18"/>
  </w:num>
  <w:num w:numId="7">
    <w:abstractNumId w:val="15"/>
  </w:num>
  <w:num w:numId="8">
    <w:abstractNumId w:val="1"/>
  </w:num>
  <w:num w:numId="9">
    <w:abstractNumId w:val="4"/>
  </w:num>
  <w:num w:numId="10">
    <w:abstractNumId w:val="3"/>
  </w:num>
  <w:num w:numId="11">
    <w:abstractNumId w:val="20"/>
  </w:num>
  <w:num w:numId="12">
    <w:abstractNumId w:val="12"/>
  </w:num>
  <w:num w:numId="13">
    <w:abstractNumId w:val="6"/>
  </w:num>
  <w:num w:numId="14">
    <w:abstractNumId w:val="21"/>
  </w:num>
  <w:num w:numId="15">
    <w:abstractNumId w:val="2"/>
  </w:num>
  <w:num w:numId="16">
    <w:abstractNumId w:val="22"/>
  </w:num>
  <w:num w:numId="17">
    <w:abstractNumId w:val="10"/>
  </w:num>
  <w:num w:numId="18">
    <w:abstractNumId w:val="9"/>
  </w:num>
  <w:num w:numId="19">
    <w:abstractNumId w:val="11"/>
  </w:num>
  <w:num w:numId="20">
    <w:abstractNumId w:val="13"/>
  </w:num>
  <w:num w:numId="21">
    <w:abstractNumId w:val="14"/>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54B4"/>
    <w:rsid w:val="00032D8A"/>
    <w:rsid w:val="00045369"/>
    <w:rsid w:val="00053A0E"/>
    <w:rsid w:val="0005642F"/>
    <w:rsid w:val="00056BE5"/>
    <w:rsid w:val="000629BE"/>
    <w:rsid w:val="00072B7E"/>
    <w:rsid w:val="000775A5"/>
    <w:rsid w:val="000A77F5"/>
    <w:rsid w:val="000B49E9"/>
    <w:rsid w:val="000C45DB"/>
    <w:rsid w:val="000D3907"/>
    <w:rsid w:val="000D5417"/>
    <w:rsid w:val="000E0A9E"/>
    <w:rsid w:val="00104DE9"/>
    <w:rsid w:val="00104E94"/>
    <w:rsid w:val="001149B1"/>
    <w:rsid w:val="00132732"/>
    <w:rsid w:val="00133246"/>
    <w:rsid w:val="00146C3C"/>
    <w:rsid w:val="00164876"/>
    <w:rsid w:val="00170962"/>
    <w:rsid w:val="001763F8"/>
    <w:rsid w:val="00183301"/>
    <w:rsid w:val="00187CDD"/>
    <w:rsid w:val="0019448F"/>
    <w:rsid w:val="001A0DA8"/>
    <w:rsid w:val="001A5305"/>
    <w:rsid w:val="001C3E2F"/>
    <w:rsid w:val="001C4509"/>
    <w:rsid w:val="001C7037"/>
    <w:rsid w:val="001C7C78"/>
    <w:rsid w:val="001C7D84"/>
    <w:rsid w:val="001D558E"/>
    <w:rsid w:val="001E0563"/>
    <w:rsid w:val="001E1B5C"/>
    <w:rsid w:val="001E5AAD"/>
    <w:rsid w:val="001F51B6"/>
    <w:rsid w:val="00205A9A"/>
    <w:rsid w:val="0021183C"/>
    <w:rsid w:val="0021682B"/>
    <w:rsid w:val="00231D61"/>
    <w:rsid w:val="002371CF"/>
    <w:rsid w:val="00243294"/>
    <w:rsid w:val="00244EDA"/>
    <w:rsid w:val="002467FA"/>
    <w:rsid w:val="00263F79"/>
    <w:rsid w:val="002719C7"/>
    <w:rsid w:val="002B659F"/>
    <w:rsid w:val="002D0702"/>
    <w:rsid w:val="002D27E4"/>
    <w:rsid w:val="002E409F"/>
    <w:rsid w:val="0031769F"/>
    <w:rsid w:val="00347877"/>
    <w:rsid w:val="003542FC"/>
    <w:rsid w:val="00355DC0"/>
    <w:rsid w:val="003A1694"/>
    <w:rsid w:val="003A390C"/>
    <w:rsid w:val="003B57E6"/>
    <w:rsid w:val="003B6B96"/>
    <w:rsid w:val="003D2A34"/>
    <w:rsid w:val="003D2C4A"/>
    <w:rsid w:val="003E564B"/>
    <w:rsid w:val="003E5D2F"/>
    <w:rsid w:val="003F035A"/>
    <w:rsid w:val="003F1A3E"/>
    <w:rsid w:val="003F6EDC"/>
    <w:rsid w:val="00415DBD"/>
    <w:rsid w:val="00422B18"/>
    <w:rsid w:val="004430AC"/>
    <w:rsid w:val="0044623D"/>
    <w:rsid w:val="004668B8"/>
    <w:rsid w:val="004720A5"/>
    <w:rsid w:val="004767AC"/>
    <w:rsid w:val="0047735C"/>
    <w:rsid w:val="004859CC"/>
    <w:rsid w:val="004A1663"/>
    <w:rsid w:val="004C6440"/>
    <w:rsid w:val="004D50CC"/>
    <w:rsid w:val="004D7037"/>
    <w:rsid w:val="004E5319"/>
    <w:rsid w:val="004E7B33"/>
    <w:rsid w:val="004E7FFC"/>
    <w:rsid w:val="00506864"/>
    <w:rsid w:val="005301DF"/>
    <w:rsid w:val="00536832"/>
    <w:rsid w:val="00563295"/>
    <w:rsid w:val="00563731"/>
    <w:rsid w:val="00571EDB"/>
    <w:rsid w:val="00587E11"/>
    <w:rsid w:val="005B1544"/>
    <w:rsid w:val="005C3521"/>
    <w:rsid w:val="005C4778"/>
    <w:rsid w:val="005E2505"/>
    <w:rsid w:val="005E6704"/>
    <w:rsid w:val="00603DFC"/>
    <w:rsid w:val="00617C4C"/>
    <w:rsid w:val="006204FA"/>
    <w:rsid w:val="006241AE"/>
    <w:rsid w:val="0062568F"/>
    <w:rsid w:val="00633EAA"/>
    <w:rsid w:val="00641C15"/>
    <w:rsid w:val="0069673B"/>
    <w:rsid w:val="006B75D8"/>
    <w:rsid w:val="006C0CDD"/>
    <w:rsid w:val="006D49E7"/>
    <w:rsid w:val="006D4C90"/>
    <w:rsid w:val="006D6D58"/>
    <w:rsid w:val="006E75DE"/>
    <w:rsid w:val="00704915"/>
    <w:rsid w:val="007071A8"/>
    <w:rsid w:val="00707C14"/>
    <w:rsid w:val="00714C54"/>
    <w:rsid w:val="00717272"/>
    <w:rsid w:val="007356B3"/>
    <w:rsid w:val="0073626B"/>
    <w:rsid w:val="00751FAA"/>
    <w:rsid w:val="00760E4B"/>
    <w:rsid w:val="0076640C"/>
    <w:rsid w:val="00767C60"/>
    <w:rsid w:val="00777FB3"/>
    <w:rsid w:val="00781700"/>
    <w:rsid w:val="00783202"/>
    <w:rsid w:val="00790143"/>
    <w:rsid w:val="007942B7"/>
    <w:rsid w:val="00794EE5"/>
    <w:rsid w:val="007954A6"/>
    <w:rsid w:val="007A1A9C"/>
    <w:rsid w:val="007D1701"/>
    <w:rsid w:val="007D5CBF"/>
    <w:rsid w:val="007D69D9"/>
    <w:rsid w:val="007F1D56"/>
    <w:rsid w:val="007F5F9D"/>
    <w:rsid w:val="00803D20"/>
    <w:rsid w:val="00807495"/>
    <w:rsid w:val="00821383"/>
    <w:rsid w:val="00821526"/>
    <w:rsid w:val="0082470D"/>
    <w:rsid w:val="00825ACB"/>
    <w:rsid w:val="00876480"/>
    <w:rsid w:val="00882A5B"/>
    <w:rsid w:val="00891E6F"/>
    <w:rsid w:val="00894358"/>
    <w:rsid w:val="0089455A"/>
    <w:rsid w:val="00897D04"/>
    <w:rsid w:val="008A5AAE"/>
    <w:rsid w:val="008C1898"/>
    <w:rsid w:val="008D0D88"/>
    <w:rsid w:val="008D32F0"/>
    <w:rsid w:val="008E2025"/>
    <w:rsid w:val="008E69E2"/>
    <w:rsid w:val="008F3917"/>
    <w:rsid w:val="008F5671"/>
    <w:rsid w:val="00902A71"/>
    <w:rsid w:val="009039FD"/>
    <w:rsid w:val="00903FE0"/>
    <w:rsid w:val="00905A5B"/>
    <w:rsid w:val="00912DB4"/>
    <w:rsid w:val="009139A7"/>
    <w:rsid w:val="00931BC5"/>
    <w:rsid w:val="00937DFC"/>
    <w:rsid w:val="009415AD"/>
    <w:rsid w:val="009654DA"/>
    <w:rsid w:val="00965C69"/>
    <w:rsid w:val="00982299"/>
    <w:rsid w:val="0099170B"/>
    <w:rsid w:val="009A03A4"/>
    <w:rsid w:val="009B1480"/>
    <w:rsid w:val="009B4962"/>
    <w:rsid w:val="009B75CD"/>
    <w:rsid w:val="009C5469"/>
    <w:rsid w:val="009C767F"/>
    <w:rsid w:val="009D2412"/>
    <w:rsid w:val="009D35A4"/>
    <w:rsid w:val="009D3CC3"/>
    <w:rsid w:val="009D4047"/>
    <w:rsid w:val="009D78D2"/>
    <w:rsid w:val="009E049D"/>
    <w:rsid w:val="009E2E6F"/>
    <w:rsid w:val="009E7254"/>
    <w:rsid w:val="00A03037"/>
    <w:rsid w:val="00A03993"/>
    <w:rsid w:val="00A0626F"/>
    <w:rsid w:val="00A1361E"/>
    <w:rsid w:val="00A16CF6"/>
    <w:rsid w:val="00A24E51"/>
    <w:rsid w:val="00A51AAD"/>
    <w:rsid w:val="00A82709"/>
    <w:rsid w:val="00AA0AE1"/>
    <w:rsid w:val="00AA7C77"/>
    <w:rsid w:val="00AC2723"/>
    <w:rsid w:val="00AC4A6F"/>
    <w:rsid w:val="00AC7C78"/>
    <w:rsid w:val="00AD6065"/>
    <w:rsid w:val="00AE0D68"/>
    <w:rsid w:val="00AE4F68"/>
    <w:rsid w:val="00AE6A4F"/>
    <w:rsid w:val="00AF5151"/>
    <w:rsid w:val="00B005EA"/>
    <w:rsid w:val="00B04A14"/>
    <w:rsid w:val="00B1184C"/>
    <w:rsid w:val="00B220EC"/>
    <w:rsid w:val="00B330D0"/>
    <w:rsid w:val="00B33A2F"/>
    <w:rsid w:val="00B5314A"/>
    <w:rsid w:val="00B56A3A"/>
    <w:rsid w:val="00B75A01"/>
    <w:rsid w:val="00B77C12"/>
    <w:rsid w:val="00B85EA1"/>
    <w:rsid w:val="00B87734"/>
    <w:rsid w:val="00B92ECF"/>
    <w:rsid w:val="00BA03C4"/>
    <w:rsid w:val="00BA14E6"/>
    <w:rsid w:val="00BA3611"/>
    <w:rsid w:val="00BC61D1"/>
    <w:rsid w:val="00BD18E4"/>
    <w:rsid w:val="00BD1E44"/>
    <w:rsid w:val="00BD2172"/>
    <w:rsid w:val="00BD2842"/>
    <w:rsid w:val="00BF4048"/>
    <w:rsid w:val="00C02953"/>
    <w:rsid w:val="00C02D3B"/>
    <w:rsid w:val="00C109C4"/>
    <w:rsid w:val="00C1290B"/>
    <w:rsid w:val="00C137A5"/>
    <w:rsid w:val="00C213EC"/>
    <w:rsid w:val="00C24010"/>
    <w:rsid w:val="00C259F4"/>
    <w:rsid w:val="00C27705"/>
    <w:rsid w:val="00C3228C"/>
    <w:rsid w:val="00C4050E"/>
    <w:rsid w:val="00C4430D"/>
    <w:rsid w:val="00C451D3"/>
    <w:rsid w:val="00C54D21"/>
    <w:rsid w:val="00C555C6"/>
    <w:rsid w:val="00C61E7F"/>
    <w:rsid w:val="00C66E73"/>
    <w:rsid w:val="00C80C02"/>
    <w:rsid w:val="00C91330"/>
    <w:rsid w:val="00CC48E8"/>
    <w:rsid w:val="00CC60B0"/>
    <w:rsid w:val="00CD3DE8"/>
    <w:rsid w:val="00CF21EB"/>
    <w:rsid w:val="00D014E1"/>
    <w:rsid w:val="00D01CA1"/>
    <w:rsid w:val="00D1453D"/>
    <w:rsid w:val="00D32D0D"/>
    <w:rsid w:val="00D41F4C"/>
    <w:rsid w:val="00D520C8"/>
    <w:rsid w:val="00D5313C"/>
    <w:rsid w:val="00D70570"/>
    <w:rsid w:val="00D96084"/>
    <w:rsid w:val="00DA6660"/>
    <w:rsid w:val="00DC505E"/>
    <w:rsid w:val="00DC5B52"/>
    <w:rsid w:val="00DD0A8E"/>
    <w:rsid w:val="00DD515F"/>
    <w:rsid w:val="00DF25D7"/>
    <w:rsid w:val="00DF50DC"/>
    <w:rsid w:val="00DF555F"/>
    <w:rsid w:val="00E023B5"/>
    <w:rsid w:val="00E133E0"/>
    <w:rsid w:val="00E17DF6"/>
    <w:rsid w:val="00E33169"/>
    <w:rsid w:val="00E51AC4"/>
    <w:rsid w:val="00E6528C"/>
    <w:rsid w:val="00E73F4D"/>
    <w:rsid w:val="00E958EE"/>
    <w:rsid w:val="00EC6A3E"/>
    <w:rsid w:val="00ED30F1"/>
    <w:rsid w:val="00ED57F6"/>
    <w:rsid w:val="00ED6104"/>
    <w:rsid w:val="00ED7D79"/>
    <w:rsid w:val="00EE5F85"/>
    <w:rsid w:val="00EF5B46"/>
    <w:rsid w:val="00EF6910"/>
    <w:rsid w:val="00F04B4F"/>
    <w:rsid w:val="00F05A96"/>
    <w:rsid w:val="00F05E2C"/>
    <w:rsid w:val="00F132F9"/>
    <w:rsid w:val="00F24BAF"/>
    <w:rsid w:val="00F25044"/>
    <w:rsid w:val="00F31BC3"/>
    <w:rsid w:val="00F36022"/>
    <w:rsid w:val="00F614CD"/>
    <w:rsid w:val="00F65692"/>
    <w:rsid w:val="00F7274D"/>
    <w:rsid w:val="00F90A12"/>
    <w:rsid w:val="00F95333"/>
    <w:rsid w:val="00FA0C58"/>
    <w:rsid w:val="00FA11BE"/>
    <w:rsid w:val="00FA1911"/>
    <w:rsid w:val="00FA5997"/>
    <w:rsid w:val="00FA5AFD"/>
    <w:rsid w:val="00FB0A8B"/>
    <w:rsid w:val="00FB406C"/>
    <w:rsid w:val="00FC0A11"/>
    <w:rsid w:val="00FC4E74"/>
    <w:rsid w:val="00FC765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A16C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A16C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5303894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52E5C"/>
    <w:rsid w:val="00412819"/>
    <w:rsid w:val="00583D19"/>
    <w:rsid w:val="005E1775"/>
    <w:rsid w:val="006837A3"/>
    <w:rsid w:val="00787EBD"/>
    <w:rsid w:val="00861D94"/>
    <w:rsid w:val="008E118A"/>
    <w:rsid w:val="00924481"/>
    <w:rsid w:val="00970989"/>
    <w:rsid w:val="00A16F9F"/>
    <w:rsid w:val="00AB484A"/>
    <w:rsid w:val="00B23956"/>
    <w:rsid w:val="00BA06EC"/>
    <w:rsid w:val="00C32372"/>
    <w:rsid w:val="00CB771B"/>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10BE8AA-2E53-4F36-B1CA-EE7B2AEF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235</TotalTime>
  <Pages>7</Pages>
  <Words>1854</Words>
  <Characters>10202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2021-12-02T09:40:00Z</dcterms:created>
  <dcterms:modified xsi:type="dcterms:W3CDTF">2021-12-03T09:19:00Z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