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205105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707F3A" w:rsidRPr="00006957" w:rsidRDefault="00707F3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6.1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jKebs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707F3A" w:rsidRPr="00006957" w:rsidRDefault="00707F3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7F3A" w:rsidRDefault="00707F3A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707F3A" w:rsidRDefault="00707F3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441EA8" w:rsidRPr="00CB5511" w:rsidTr="00BB6799">
        <w:tc>
          <w:tcPr>
            <w:tcW w:w="3652" w:type="dxa"/>
          </w:tcPr>
          <w:p w:rsidR="00441EA8" w:rsidRPr="00E34195" w:rsidRDefault="00441EA8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441EA8" w:rsidRPr="00C50E8C" w:rsidRDefault="00441EA8" w:rsidP="00D508D0">
            <w:r w:rsidRPr="00C50E8C">
              <w:t>FUNDACION DE INVESTIGACION HM HOSPITALES</w:t>
            </w:r>
          </w:p>
        </w:tc>
      </w:tr>
      <w:tr w:rsidR="00441EA8" w:rsidRPr="00CB5511" w:rsidTr="00BB6799">
        <w:tc>
          <w:tcPr>
            <w:tcW w:w="3652" w:type="dxa"/>
          </w:tcPr>
          <w:p w:rsidR="00441EA8" w:rsidRPr="00E34195" w:rsidRDefault="00441EA8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441EA8" w:rsidRPr="00C50E8C" w:rsidRDefault="00441EA8" w:rsidP="00D508D0">
            <w:r>
              <w:t>2 de noviembre</w:t>
            </w:r>
            <w:r w:rsidRPr="00C50E8C">
              <w:t xml:space="preserve"> de 2021</w:t>
            </w:r>
          </w:p>
        </w:tc>
      </w:tr>
      <w:tr w:rsidR="00441EA8" w:rsidRPr="00CB5511" w:rsidTr="00BB6799">
        <w:tc>
          <w:tcPr>
            <w:tcW w:w="3652" w:type="dxa"/>
          </w:tcPr>
          <w:p w:rsidR="00441EA8" w:rsidRPr="00E34195" w:rsidRDefault="00441EA8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441EA8" w:rsidRDefault="00441EA8" w:rsidP="00D508D0">
            <w:r w:rsidRPr="00C50E8C">
              <w:t>https://www.fundacionhm.com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9D3F2F">
        <w:tc>
          <w:tcPr>
            <w:tcW w:w="1760" w:type="dxa"/>
            <w:shd w:val="clear" w:color="auto" w:fill="4D7F52"/>
          </w:tcPr>
          <w:p w:rsidR="00C43711" w:rsidRPr="00F14DA4" w:rsidRDefault="00C43711" w:rsidP="009D3F2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9D3F2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9D3F2F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9D3F2F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9D3F2F">
        <w:tc>
          <w:tcPr>
            <w:tcW w:w="1760" w:type="dxa"/>
          </w:tcPr>
          <w:p w:rsidR="002A3BD9" w:rsidRDefault="002A3BD9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9D3F2F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747C84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715D4D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Fundación </w:t>
            </w:r>
            <w:r w:rsidR="00D508D0">
              <w:rPr>
                <w:sz w:val="20"/>
                <w:szCs w:val="20"/>
              </w:rPr>
              <w:t>HM</w:t>
            </w:r>
            <w:r w:rsidR="00933F12">
              <w:rPr>
                <w:sz w:val="20"/>
                <w:szCs w:val="20"/>
              </w:rPr>
              <w:t xml:space="preserve"> no dispone de un espacio específico para la publicación de la información sujeta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323602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13DC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3F12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323602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32360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256A18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D508D0" w:rsidP="00256A1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D508D0" w:rsidP="00256A18">
            <w:pPr>
              <w:spacing w:before="120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Aunque se publican las normas que con carácter general regulan la actividad de la Fundación, no se publican sus Estatutos</w:t>
            </w:r>
          </w:p>
        </w:tc>
      </w:tr>
      <w:tr w:rsidR="00E34195" w:rsidRPr="00CB5511" w:rsidTr="00256A18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2513DC" w:rsidP="00256A18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E34195" w:rsidP="00256A18">
            <w:pPr>
              <w:pStyle w:val="Cuerpodelboletn"/>
              <w:spacing w:before="160" w:after="120"/>
              <w:jc w:val="left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933F12" w:rsidRPr="00CB5511" w:rsidTr="00256A18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Pr="00CB5511" w:rsidRDefault="00256A18" w:rsidP="00256A1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256A18"/>
        </w:tc>
      </w:tr>
      <w:tr w:rsidR="00933F12" w:rsidRPr="00CB5511" w:rsidTr="00256A1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E34195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Pr="00CB5511" w:rsidRDefault="00D508D0" w:rsidP="00256A1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256A18"/>
        </w:tc>
      </w:tr>
      <w:tr w:rsidR="00CB59A3" w:rsidRPr="00CB5511" w:rsidTr="00256A1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B59A3" w:rsidRPr="00CB5511" w:rsidRDefault="00CB59A3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59A3" w:rsidRPr="00E34195" w:rsidRDefault="00CB59A3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B59A3" w:rsidRDefault="00CB59A3" w:rsidP="00256A18">
            <w:pPr>
              <w:jc w:val="center"/>
            </w:pPr>
            <w:r w:rsidRPr="006D194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B59A3" w:rsidRDefault="00CB59A3" w:rsidP="00256A18"/>
        </w:tc>
      </w:tr>
      <w:tr w:rsidR="00CB59A3" w:rsidRPr="00CB5511" w:rsidTr="00256A1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B59A3" w:rsidRPr="00CB5511" w:rsidRDefault="00CB59A3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59A3" w:rsidRPr="00E34195" w:rsidRDefault="00CB59A3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B59A3" w:rsidRDefault="00CB59A3" w:rsidP="00256A18">
            <w:pPr>
              <w:jc w:val="center"/>
            </w:pPr>
            <w:r w:rsidRPr="006D194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B59A3" w:rsidRDefault="00256A18" w:rsidP="00256A18">
            <w:r w:rsidRPr="00256A18"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AD096" wp14:editId="0570CF8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3A" w:rsidRDefault="00707F3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707F3A" w:rsidRPr="00123EDB" w:rsidRDefault="00707F3A" w:rsidP="00933F12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707F3A" w:rsidRDefault="00707F3A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el perfil y trayectoria profesional de sus máximos responsables.</w:t>
                            </w:r>
                          </w:p>
                          <w:p w:rsidR="00707F3A" w:rsidRPr="00123EDB" w:rsidRDefault="00707F3A" w:rsidP="00933F12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7F3A" w:rsidRPr="00123EDB" w:rsidRDefault="00707F3A" w:rsidP="00933F1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707F3A" w:rsidRPr="001E6BEB" w:rsidRDefault="00707F3A" w:rsidP="00933F12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707F3A" w:rsidRDefault="00707F3A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707F3A" w:rsidRPr="00123EDB" w:rsidRDefault="00707F3A" w:rsidP="00933F12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707F3A" w:rsidRDefault="00707F3A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el perfil y trayectoria profesional de sus máximos responsables.</w:t>
                      </w:r>
                    </w:p>
                    <w:p w:rsidR="00707F3A" w:rsidRPr="00123EDB" w:rsidRDefault="00707F3A" w:rsidP="00933F12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07F3A" w:rsidRPr="00123EDB" w:rsidRDefault="00707F3A" w:rsidP="00933F12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707F3A" w:rsidRPr="001E6BEB" w:rsidRDefault="00707F3A" w:rsidP="00933F12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933F12" w:rsidRPr="00E34195" w:rsidTr="009D3F2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9D3F2F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933F12" w:rsidRPr="00CB5511" w:rsidTr="009D3F2F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D508D0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Pr="00CB5511" w:rsidRDefault="00D508D0" w:rsidP="00D508D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6D194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Pr="00D508D0" w:rsidRDefault="00D508D0" w:rsidP="009D3F2F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D508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última información publicada corresponde a 2020</w:t>
            </w:r>
          </w:p>
        </w:tc>
      </w:tr>
      <w:tr w:rsidR="00933F12" w:rsidRPr="00CB5511" w:rsidTr="009D3F2F">
        <w:trPr>
          <w:trHeight w:val="149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C74D4A" w:rsidRDefault="00C74D4A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54681" wp14:editId="37FE970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3A" w:rsidRDefault="00707F3A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707F3A" w:rsidRDefault="00707F3A" w:rsidP="00D508D0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707F3A" w:rsidRPr="00D508D0" w:rsidRDefault="00707F3A" w:rsidP="00D508D0">
                            <w:pPr>
                              <w:numPr>
                                <w:ilvl w:val="0"/>
                                <w:numId w:val="5"/>
                              </w:num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informa sobre los contratos adjudicados por administraciones públicas, incluidos los menores, con mención a su objeto, duración, importe de licitación y de adjudicación, y procedimiento de adjudicación.</w:t>
                            </w:r>
                          </w:p>
                          <w:p w:rsidR="00707F3A" w:rsidRPr="00D508D0" w:rsidRDefault="00707F3A" w:rsidP="00D508D0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informa sobre los convenios suscritos con administraciones públicas con mención de las partes firmantes, su objeto, plazo de duración y en su caso, las obligaciones económicas convenidas y su cuantía.</w:t>
                            </w:r>
                          </w:p>
                          <w:p w:rsidR="00707F3A" w:rsidRPr="00D508D0" w:rsidRDefault="00707F3A" w:rsidP="00D508D0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publica el presupuesto</w:t>
                            </w:r>
                          </w:p>
                          <w:p w:rsidR="00707F3A" w:rsidRPr="00D508D0" w:rsidRDefault="00707F3A" w:rsidP="00D508D0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informa sobre las cuentas anuales</w:t>
                            </w:r>
                          </w:p>
                          <w:p w:rsidR="00707F3A" w:rsidRPr="00D508D0" w:rsidRDefault="00707F3A" w:rsidP="00D508D0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publican los informes de auditoría</w:t>
                            </w:r>
                          </w:p>
                          <w:p w:rsidR="00707F3A" w:rsidRPr="00D508D0" w:rsidRDefault="00707F3A" w:rsidP="00D508D0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 xml:space="preserve">No se informa sobre las retribuciones de sus máximos responsables </w:t>
                            </w:r>
                          </w:p>
                          <w:p w:rsidR="00707F3A" w:rsidRPr="00123EDB" w:rsidRDefault="00707F3A" w:rsidP="00D508D0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07F3A" w:rsidRPr="00BD4582" w:rsidRDefault="00707F3A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707F3A" w:rsidRDefault="00707F3A" w:rsidP="00C33A23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707F3A" w:rsidRDefault="00707F3A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707F3A" w:rsidRDefault="00707F3A" w:rsidP="00D508D0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707F3A" w:rsidRPr="00D508D0" w:rsidRDefault="00707F3A" w:rsidP="00D508D0">
                      <w:pPr>
                        <w:numPr>
                          <w:ilvl w:val="0"/>
                          <w:numId w:val="5"/>
                        </w:numPr>
                        <w:contextualSpacing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informa sobre los contratos adjudicados por administraciones públicas, incluidos los menores, con mención a su objeto, duración, importe de licitación y de adjudicación, y procedimiento de adjudicación.</w:t>
                      </w:r>
                    </w:p>
                    <w:p w:rsidR="00707F3A" w:rsidRPr="00D508D0" w:rsidRDefault="00707F3A" w:rsidP="00D508D0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informa sobre los convenios suscritos con administraciones públicas con mención de las partes firmantes, su objeto, plazo de duración y en su caso, las obligaciones económicas convenidas y su cuantía.</w:t>
                      </w:r>
                    </w:p>
                    <w:p w:rsidR="00707F3A" w:rsidRPr="00D508D0" w:rsidRDefault="00707F3A" w:rsidP="00D508D0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publica el presupuesto</w:t>
                      </w:r>
                    </w:p>
                    <w:p w:rsidR="00707F3A" w:rsidRPr="00D508D0" w:rsidRDefault="00707F3A" w:rsidP="00D508D0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informa sobre las cuentas anuales</w:t>
                      </w:r>
                    </w:p>
                    <w:p w:rsidR="00707F3A" w:rsidRPr="00D508D0" w:rsidRDefault="00707F3A" w:rsidP="00D508D0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publican los informes de auditoría</w:t>
                      </w:r>
                    </w:p>
                    <w:p w:rsidR="00707F3A" w:rsidRPr="00D508D0" w:rsidRDefault="00707F3A" w:rsidP="00D508D0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 xml:space="preserve">No se informa sobre las retribuciones de sus máximos responsables </w:t>
                      </w:r>
                    </w:p>
                    <w:p w:rsidR="00707F3A" w:rsidRPr="00123EDB" w:rsidRDefault="00707F3A" w:rsidP="00D508D0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:rsidR="00707F3A" w:rsidRPr="00BD4582" w:rsidRDefault="00707F3A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707F3A" w:rsidRDefault="00707F3A" w:rsidP="00C33A23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</w:pPr>
                      <w:r w:rsidRPr="00D508D0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D508D0" w:rsidRDefault="00D508D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D508D0" w:rsidRDefault="00D508D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D508D0" w:rsidRDefault="00D508D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D508D0" w:rsidRDefault="00D508D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D508D0" w:rsidRDefault="00D508D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D508D0" w:rsidRDefault="00D508D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D508D0" w:rsidRDefault="00D508D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707F3A" w:rsidRDefault="00707F3A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933F12" w:rsidRPr="00FD0689" w:rsidTr="009D3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707F3A" w:rsidRPr="00FD0689" w:rsidTr="0070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07F3A" w:rsidRPr="00FD0689" w:rsidRDefault="00707F3A" w:rsidP="009D3F2F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07F3A" w:rsidRPr="00040D22" w:rsidRDefault="00707F3A" w:rsidP="0070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0D22">
              <w:t>75,0</w:t>
            </w:r>
          </w:p>
        </w:tc>
        <w:tc>
          <w:tcPr>
            <w:tcW w:w="0" w:type="auto"/>
            <w:noWrap/>
            <w:vAlign w:val="center"/>
          </w:tcPr>
          <w:p w:rsidR="00707F3A" w:rsidRPr="00040D22" w:rsidRDefault="00707F3A" w:rsidP="0070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0D22">
              <w:t>83,3</w:t>
            </w:r>
          </w:p>
        </w:tc>
        <w:tc>
          <w:tcPr>
            <w:tcW w:w="0" w:type="auto"/>
            <w:noWrap/>
            <w:vAlign w:val="center"/>
          </w:tcPr>
          <w:p w:rsidR="00707F3A" w:rsidRPr="00040D22" w:rsidRDefault="00707F3A" w:rsidP="0070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0D22">
              <w:t>83,3</w:t>
            </w:r>
          </w:p>
        </w:tc>
        <w:tc>
          <w:tcPr>
            <w:tcW w:w="0" w:type="auto"/>
            <w:noWrap/>
            <w:vAlign w:val="center"/>
          </w:tcPr>
          <w:p w:rsidR="00707F3A" w:rsidRPr="00040D22" w:rsidRDefault="00707F3A" w:rsidP="0070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0D22">
              <w:t>83,3</w:t>
            </w:r>
          </w:p>
        </w:tc>
        <w:tc>
          <w:tcPr>
            <w:tcW w:w="0" w:type="auto"/>
            <w:noWrap/>
            <w:vAlign w:val="center"/>
          </w:tcPr>
          <w:p w:rsidR="00707F3A" w:rsidRPr="00040D22" w:rsidRDefault="00707F3A" w:rsidP="0070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0D22">
              <w:t>83,3</w:t>
            </w:r>
          </w:p>
        </w:tc>
        <w:tc>
          <w:tcPr>
            <w:tcW w:w="0" w:type="auto"/>
            <w:noWrap/>
            <w:vAlign w:val="center"/>
          </w:tcPr>
          <w:p w:rsidR="00707F3A" w:rsidRPr="00040D22" w:rsidRDefault="00707F3A" w:rsidP="0070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0D22">
              <w:t>66,7</w:t>
            </w:r>
          </w:p>
        </w:tc>
        <w:tc>
          <w:tcPr>
            <w:tcW w:w="0" w:type="auto"/>
            <w:noWrap/>
            <w:vAlign w:val="center"/>
          </w:tcPr>
          <w:p w:rsidR="00707F3A" w:rsidRPr="00040D22" w:rsidRDefault="00707F3A" w:rsidP="0070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0D22">
              <w:t>8,3</w:t>
            </w:r>
          </w:p>
        </w:tc>
        <w:tc>
          <w:tcPr>
            <w:tcW w:w="0" w:type="auto"/>
            <w:noWrap/>
            <w:vAlign w:val="center"/>
          </w:tcPr>
          <w:p w:rsidR="00707F3A" w:rsidRPr="00040D22" w:rsidRDefault="00707F3A" w:rsidP="0070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0D22">
              <w:t>69,0</w:t>
            </w:r>
          </w:p>
        </w:tc>
      </w:tr>
      <w:tr w:rsidR="00707F3A" w:rsidRPr="00FD0689" w:rsidTr="00707F3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07F3A" w:rsidRPr="00FD0689" w:rsidRDefault="00707F3A" w:rsidP="009D3F2F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07F3A" w:rsidRPr="00040D22" w:rsidRDefault="00707F3A" w:rsidP="0070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D22">
              <w:t>12,5</w:t>
            </w:r>
          </w:p>
        </w:tc>
        <w:tc>
          <w:tcPr>
            <w:tcW w:w="0" w:type="auto"/>
            <w:noWrap/>
            <w:vAlign w:val="center"/>
          </w:tcPr>
          <w:p w:rsidR="00707F3A" w:rsidRPr="00040D22" w:rsidRDefault="00707F3A" w:rsidP="0070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D22">
              <w:t>12,5</w:t>
            </w:r>
          </w:p>
        </w:tc>
        <w:tc>
          <w:tcPr>
            <w:tcW w:w="0" w:type="auto"/>
            <w:noWrap/>
            <w:vAlign w:val="center"/>
          </w:tcPr>
          <w:p w:rsidR="00707F3A" w:rsidRPr="00040D22" w:rsidRDefault="00707F3A" w:rsidP="0070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D22">
              <w:t>12,5</w:t>
            </w:r>
          </w:p>
        </w:tc>
        <w:tc>
          <w:tcPr>
            <w:tcW w:w="0" w:type="auto"/>
            <w:noWrap/>
            <w:vAlign w:val="center"/>
          </w:tcPr>
          <w:p w:rsidR="00707F3A" w:rsidRPr="00040D22" w:rsidRDefault="00707F3A" w:rsidP="0070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D22">
              <w:t>12,5</w:t>
            </w:r>
          </w:p>
        </w:tc>
        <w:tc>
          <w:tcPr>
            <w:tcW w:w="0" w:type="auto"/>
            <w:noWrap/>
            <w:vAlign w:val="center"/>
          </w:tcPr>
          <w:p w:rsidR="00707F3A" w:rsidRPr="00040D22" w:rsidRDefault="00707F3A" w:rsidP="0070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D22">
              <w:t>12,5</w:t>
            </w:r>
          </w:p>
        </w:tc>
        <w:tc>
          <w:tcPr>
            <w:tcW w:w="0" w:type="auto"/>
            <w:noWrap/>
            <w:vAlign w:val="center"/>
          </w:tcPr>
          <w:p w:rsidR="00707F3A" w:rsidRPr="00040D22" w:rsidRDefault="00707F3A" w:rsidP="0070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D22">
              <w:t>12,5</w:t>
            </w:r>
          </w:p>
        </w:tc>
        <w:tc>
          <w:tcPr>
            <w:tcW w:w="0" w:type="auto"/>
            <w:noWrap/>
            <w:vAlign w:val="center"/>
          </w:tcPr>
          <w:p w:rsidR="00707F3A" w:rsidRPr="00040D22" w:rsidRDefault="00707F3A" w:rsidP="0070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D22">
              <w:t>6,3</w:t>
            </w:r>
          </w:p>
        </w:tc>
        <w:tc>
          <w:tcPr>
            <w:tcW w:w="0" w:type="auto"/>
            <w:noWrap/>
            <w:vAlign w:val="center"/>
          </w:tcPr>
          <w:p w:rsidR="00707F3A" w:rsidRPr="00040D22" w:rsidRDefault="00707F3A" w:rsidP="0070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D22">
              <w:t>11,6</w:t>
            </w:r>
          </w:p>
        </w:tc>
      </w:tr>
      <w:tr w:rsidR="00707F3A" w:rsidRPr="00A94BCA" w:rsidTr="0070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07F3A" w:rsidRPr="002A154B" w:rsidRDefault="00707F3A" w:rsidP="009D3F2F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07F3A" w:rsidRPr="00707F3A" w:rsidRDefault="00707F3A" w:rsidP="0070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07F3A">
              <w:rPr>
                <w:b/>
                <w:i/>
              </w:rPr>
              <w:t>39,3</w:t>
            </w:r>
          </w:p>
        </w:tc>
        <w:tc>
          <w:tcPr>
            <w:tcW w:w="0" w:type="auto"/>
            <w:noWrap/>
            <w:vAlign w:val="center"/>
          </w:tcPr>
          <w:p w:rsidR="00707F3A" w:rsidRPr="00707F3A" w:rsidRDefault="00707F3A" w:rsidP="0070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07F3A">
              <w:rPr>
                <w:b/>
                <w:i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707F3A" w:rsidRPr="00707F3A" w:rsidRDefault="00707F3A" w:rsidP="0070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07F3A">
              <w:rPr>
                <w:b/>
                <w:i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707F3A" w:rsidRPr="00707F3A" w:rsidRDefault="00707F3A" w:rsidP="0070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07F3A">
              <w:rPr>
                <w:b/>
                <w:i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707F3A" w:rsidRPr="00707F3A" w:rsidRDefault="00707F3A" w:rsidP="0070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07F3A">
              <w:rPr>
                <w:b/>
                <w:i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707F3A" w:rsidRPr="00707F3A" w:rsidRDefault="00707F3A" w:rsidP="0070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07F3A">
              <w:rPr>
                <w:b/>
                <w:i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707F3A" w:rsidRPr="00707F3A" w:rsidRDefault="00707F3A" w:rsidP="0070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07F3A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707F3A" w:rsidRPr="00707F3A" w:rsidRDefault="00707F3A" w:rsidP="0070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07F3A">
              <w:rPr>
                <w:b/>
                <w:i/>
              </w:rPr>
              <w:t>36,2</w:t>
            </w:r>
          </w:p>
        </w:tc>
      </w:tr>
    </w:tbl>
    <w:p w:rsidR="00933F12" w:rsidRDefault="00933F12" w:rsidP="00933F12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933F12" w:rsidRPr="001E6BEB" w:rsidRDefault="00933F12" w:rsidP="00933F12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1E6BEB">
        <w:rPr>
          <w:color w:val="000000"/>
          <w:szCs w:val="24"/>
        </w:rPr>
        <w:t xml:space="preserve">El Índice de Cumplimiento de la Información Obligatoria (ICIO) se sitúa en el </w:t>
      </w:r>
      <w:r w:rsidR="00707F3A">
        <w:rPr>
          <w:color w:val="000000"/>
          <w:szCs w:val="24"/>
        </w:rPr>
        <w:t>36,2</w:t>
      </w:r>
      <w:r w:rsidRPr="001E6BEB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 w:rsidR="00707F3A">
        <w:rPr>
          <w:color w:val="000000"/>
          <w:szCs w:val="24"/>
        </w:rPr>
        <w:t>39,3</w:t>
      </w:r>
      <w:r w:rsidRPr="001E6BEB">
        <w:rPr>
          <w:color w:val="000000"/>
          <w:szCs w:val="24"/>
        </w:rPr>
        <w:t xml:space="preserve">% de ellos, situación que se da en relación con la práctica totalidad de las informaciones del bloque de información </w:t>
      </w:r>
      <w:r w:rsidRPr="001E6BEB">
        <w:rPr>
          <w:color w:val="000000"/>
          <w:szCs w:val="24"/>
        </w:rPr>
        <w:lastRenderedPageBreak/>
        <w:t>económica 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400E4" wp14:editId="77D30A8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3A" w:rsidRDefault="00707F3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707F3A" w:rsidRDefault="00707F3A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LA FUNDACIÓN HM</w:t>
                            </w:r>
                            <w:r w:rsidRPr="009D3F2F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publica</w:t>
                            </w:r>
                            <w:r w:rsidRPr="001E6BEB">
                              <w:rPr>
                                <w:rFonts w:eastAsia="Times New Roman" w:cs="Times New Roman"/>
                              </w:rPr>
                              <w:t xml:space="preserve"> informaciones adicionales a las obligatorias que pueden considerarse relevantes desde el punto de vista de la Transparencia de la organización.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Así cabe destacar:</w:t>
                            </w:r>
                          </w:p>
                          <w:p w:rsidR="00707F3A" w:rsidRPr="000B1FF0" w:rsidRDefault="00707F3A" w:rsidP="000B1FF0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 w:cs="Times New Roman"/>
                              </w:rPr>
                            </w:pPr>
                            <w:r w:rsidRPr="000B1FF0">
                              <w:rPr>
                                <w:rFonts w:eastAsia="Times New Roman" w:cs="Times New Roman"/>
                              </w:rPr>
                              <w:t>La publicación de la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s Memorias anuales</w:t>
                            </w:r>
                            <w:r w:rsidRPr="000B1FF0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707F3A" w:rsidRDefault="00707F3A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707F3A" w:rsidRDefault="00707F3A">
                      <w:pPr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LA FUNDACIÓN HM</w:t>
                      </w:r>
                      <w:r w:rsidRPr="009D3F2F">
                        <w:rPr>
                          <w:rFonts w:eastAsia="Times New Roman" w:cs="Times New Roman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</w:rPr>
                        <w:t>publica</w:t>
                      </w:r>
                      <w:r w:rsidRPr="001E6BEB">
                        <w:rPr>
                          <w:rFonts w:eastAsia="Times New Roman" w:cs="Times New Roman"/>
                        </w:rPr>
                        <w:t xml:space="preserve"> informaciones adicionales a las obligatorias que pueden considerarse relevantes desde el punto de vista de la Transparencia de la organización.</w:t>
                      </w:r>
                      <w:r>
                        <w:rPr>
                          <w:rFonts w:eastAsia="Times New Roman" w:cs="Times New Roman"/>
                        </w:rPr>
                        <w:t xml:space="preserve"> Así cabe destacar:</w:t>
                      </w:r>
                    </w:p>
                    <w:p w:rsidR="00707F3A" w:rsidRPr="000B1FF0" w:rsidRDefault="00707F3A" w:rsidP="000B1FF0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eastAsia="Times New Roman" w:cs="Times New Roman"/>
                        </w:rPr>
                      </w:pPr>
                      <w:r w:rsidRPr="000B1FF0">
                        <w:rPr>
                          <w:rFonts w:eastAsia="Times New Roman" w:cs="Times New Roman"/>
                        </w:rPr>
                        <w:t>La publicación de la</w:t>
                      </w:r>
                      <w:r>
                        <w:rPr>
                          <w:rFonts w:eastAsia="Times New Roman" w:cs="Times New Roman"/>
                        </w:rPr>
                        <w:t>s Memorias anuales</w:t>
                      </w:r>
                      <w:r w:rsidRPr="000B1FF0">
                        <w:rPr>
                          <w:rFonts w:eastAsia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471BB4" wp14:editId="20FEB99C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3A" w:rsidRDefault="00707F3A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707F3A" w:rsidRPr="002A154B" w:rsidRDefault="00707F3A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Dado que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LA FUNDACIÓN HM</w:t>
                            </w:r>
                            <w:r w:rsidRPr="009D3F2F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carece de Portal de Transparencia, no cabe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reseñar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>buenas pr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707F3A" w:rsidRDefault="00707F3A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707F3A" w:rsidRPr="002A154B" w:rsidRDefault="00707F3A" w:rsidP="002A154B">
                      <w:pPr>
                        <w:rPr>
                          <w:b/>
                          <w:color w:val="00642D"/>
                        </w:rPr>
                      </w:pPr>
                      <w:r w:rsidRPr="00BF1400">
                        <w:rPr>
                          <w:rFonts w:eastAsia="Times New Roman" w:cs="Times New Roman"/>
                        </w:rPr>
                        <w:t xml:space="preserve">Dado que </w:t>
                      </w:r>
                      <w:r>
                        <w:rPr>
                          <w:rFonts w:eastAsia="Times New Roman" w:cs="Times New Roman"/>
                        </w:rPr>
                        <w:t>LA FUNDACIÓN HM</w:t>
                      </w:r>
                      <w:r w:rsidRPr="009D3F2F"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BF1400">
                        <w:rPr>
                          <w:rFonts w:eastAsia="Times New Roman" w:cs="Times New Roman"/>
                        </w:rPr>
                        <w:t xml:space="preserve">carece de Portal de Transparencia, no cabe </w:t>
                      </w:r>
                      <w:r>
                        <w:rPr>
                          <w:rFonts w:eastAsia="Times New Roman" w:cs="Times New Roman"/>
                        </w:rPr>
                        <w:t xml:space="preserve">reseñar </w:t>
                      </w:r>
                      <w:r w:rsidRPr="00BF1400">
                        <w:rPr>
                          <w:rFonts w:eastAsia="Times New Roman" w:cs="Times New Roman"/>
                        </w:rPr>
                        <w:t>buenas pr</w:t>
                      </w:r>
                      <w:r>
                        <w:rPr>
                          <w:rFonts w:eastAsia="Times New Roman" w:cs="Times New Roman"/>
                        </w:rPr>
                        <w:t>ácticas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 w:rsidR="00256A18">
        <w:rPr>
          <w:rFonts w:eastAsia="Times New Roman" w:cs="Arial"/>
        </w:rPr>
        <w:t xml:space="preserve">LA FUNDACIÓN </w:t>
      </w:r>
      <w:r w:rsidR="00D508D0">
        <w:rPr>
          <w:rFonts w:eastAsia="Times New Roman" w:cs="Arial"/>
        </w:rPr>
        <w:t>HM</w:t>
      </w:r>
      <w:r w:rsidRPr="001E6BEB">
        <w:rPr>
          <w:rFonts w:eastAsia="Times New Roman" w:cs="Arial"/>
        </w:rPr>
        <w:t xml:space="preserve">, en función de la información disponible en su página web alcanza el </w:t>
      </w:r>
      <w:r w:rsidR="00707F3A">
        <w:rPr>
          <w:color w:val="000000"/>
          <w:szCs w:val="24"/>
        </w:rPr>
        <w:t>36,2</w:t>
      </w:r>
      <w:r w:rsidRPr="001E6BEB">
        <w:rPr>
          <w:rFonts w:eastAsia="Times New Roman" w:cs="Arial"/>
        </w:rPr>
        <w:t xml:space="preserve">%. 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256A18">
        <w:rPr>
          <w:rFonts w:eastAsia="Times New Roman" w:cs="Arial"/>
        </w:rPr>
        <w:t xml:space="preserve">LA FUNDACIÓN </w:t>
      </w:r>
      <w:r w:rsidR="00D508D0">
        <w:rPr>
          <w:rFonts w:eastAsia="Times New Roman" w:cs="Arial"/>
        </w:rPr>
        <w:t>HM</w:t>
      </w:r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933F12" w:rsidRPr="001E6BEB" w:rsidRDefault="00256A18" w:rsidP="00933F12">
      <w:pPr>
        <w:spacing w:before="120" w:after="120" w:line="312" w:lineRule="auto"/>
        <w:jc w:val="both"/>
      </w:pPr>
      <w:r>
        <w:rPr>
          <w:rFonts w:eastAsia="Times New Roman" w:cs="Arial"/>
        </w:rPr>
        <w:t xml:space="preserve">LA FUNDACIÓN </w:t>
      </w:r>
      <w:r w:rsidR="00D508D0">
        <w:rPr>
          <w:rFonts w:eastAsia="Times New Roman" w:cs="Arial"/>
        </w:rPr>
        <w:t>HM</w:t>
      </w:r>
      <w:r w:rsidR="009D3F2F" w:rsidRPr="009D3F2F">
        <w:rPr>
          <w:rFonts w:eastAsia="Times New Roman" w:cs="Arial"/>
        </w:rPr>
        <w:t xml:space="preserve"> </w:t>
      </w:r>
      <w:r w:rsidR="00933F12" w:rsidRPr="001E6BEB">
        <w:t>debería habilitar un Portal de Transparencia que se recomienda se estructure conforme al patrón que establece la LTAIBG: Información Institucional y Organizativa;  e Información Económica y Presupuestaria.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</w:t>
      </w:r>
      <w:r w:rsidRPr="001E6BEB">
        <w:rPr>
          <w:rFonts w:eastAsiaTheme="majorEastAsia" w:cs="Arial"/>
          <w:bCs/>
        </w:rPr>
        <w:lastRenderedPageBreak/>
        <w:t>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933F12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707F3A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 xml:space="preserve">Deben publicarse </w:t>
      </w:r>
      <w:r w:rsidR="003E409C">
        <w:rPr>
          <w:rFonts w:eastAsiaTheme="minorHAnsi" w:cs="Arial"/>
          <w:lang w:eastAsia="en-US" w:bidi="es-ES"/>
        </w:rPr>
        <w:t>los Estatutos de la Fundación</w:t>
      </w: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perfil y trayectoria profesional de sus máximos responsables. 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</w:t>
      </w:r>
      <w:r w:rsidR="003E409C">
        <w:rPr>
          <w:rFonts w:eastAsia="Times New Roman" w:cs="Arial"/>
          <w:bCs/>
          <w:szCs w:val="36"/>
        </w:rPr>
        <w:t>ría actualizarse la</w:t>
      </w:r>
      <w:r w:rsidRPr="001E6BEB">
        <w:rPr>
          <w:rFonts w:eastAsia="Times New Roman" w:cs="Arial"/>
          <w:bCs/>
          <w:szCs w:val="36"/>
        </w:rPr>
        <w:t xml:space="preserve"> </w:t>
      </w:r>
      <w:r w:rsidR="003E409C">
        <w:rPr>
          <w:rFonts w:eastAsia="Times New Roman" w:cs="Arial"/>
          <w:bCs/>
          <w:szCs w:val="36"/>
        </w:rPr>
        <w:t>información</w:t>
      </w:r>
      <w:r w:rsidRPr="001E6BEB">
        <w:rPr>
          <w:rFonts w:eastAsia="Times New Roman" w:cs="Arial"/>
          <w:bCs/>
          <w:szCs w:val="36"/>
        </w:rPr>
        <w:t xml:space="preserve"> sobre subvenciones y ayudas públicas percibidas.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  <w:bCs/>
        </w:rPr>
      </w:pPr>
      <w:r w:rsidRPr="001E6BEB">
        <w:rPr>
          <w:rFonts w:cs="Arial"/>
          <w:bCs/>
        </w:rPr>
        <w:t>Deben publicarse las cuentas anuales.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</w:rPr>
      </w:pPr>
      <w:r w:rsidRPr="001E6BEB">
        <w:rPr>
          <w:rFonts w:cs="Arial"/>
          <w:bCs/>
        </w:rPr>
        <w:t>Deben publicarse los i</w:t>
      </w:r>
      <w:r w:rsidRPr="001E6BEB">
        <w:rPr>
          <w:rFonts w:cs="Arial"/>
        </w:rPr>
        <w:t xml:space="preserve">nformes de auditoría de cuentas 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933F12" w:rsidRPr="001E6BEB" w:rsidRDefault="00933F12" w:rsidP="00933F12">
      <w:pPr>
        <w:rPr>
          <w:rFonts w:cs="Arial"/>
          <w:bCs/>
        </w:rPr>
      </w:pPr>
    </w:p>
    <w:p w:rsidR="00933F12" w:rsidRPr="001E6BEB" w:rsidRDefault="00933F12" w:rsidP="00933F12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933F12" w:rsidRPr="001E6BEB" w:rsidRDefault="00933F12" w:rsidP="00933F12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933F12" w:rsidRPr="001E6BEB" w:rsidRDefault="00933F12" w:rsidP="00933F12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933F12" w:rsidRPr="001E6BEB" w:rsidRDefault="00933F12" w:rsidP="00933F12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933F12" w:rsidRPr="001E6BEB" w:rsidRDefault="00933F12" w:rsidP="00933F12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121C30" w:rsidRDefault="00933F12">
      <w:r w:rsidRPr="001E6BEB">
        <w:rPr>
          <w:rFonts w:cs="Arial"/>
        </w:rPr>
        <w:t xml:space="preserve">Madrid, </w:t>
      </w:r>
      <w:r w:rsidR="003E409C">
        <w:rPr>
          <w:rFonts w:cs="Arial"/>
        </w:rPr>
        <w:t>noviembre</w:t>
      </w:r>
      <w:r w:rsidRPr="001E6BEB">
        <w:rPr>
          <w:rFonts w:cs="Arial"/>
        </w:rPr>
        <w:t xml:space="preserve"> de 2021</w:t>
      </w:r>
      <w:r w:rsidR="00121C30">
        <w:br w:type="page"/>
      </w:r>
    </w:p>
    <w:p w:rsidR="00121C30" w:rsidRPr="00121C30" w:rsidRDefault="00747C84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9D3F2F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9D3F2F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9D3F2F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9D3F2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9D3F2F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9D3F2F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9D3F2F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9D3F2F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9D3F2F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9D3F2F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9D3F2F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9D3F2F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9D3F2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9D3F2F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9D3F2F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9D3F2F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9D3F2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9D3F2F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9D3F2F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9D3F2F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9D3F2F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9D3F2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9D3F2F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9D3F2F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9D3F2F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3A" w:rsidRDefault="00707F3A" w:rsidP="00932008">
      <w:pPr>
        <w:spacing w:after="0" w:line="240" w:lineRule="auto"/>
      </w:pPr>
      <w:r>
        <w:separator/>
      </w:r>
    </w:p>
  </w:endnote>
  <w:endnote w:type="continuationSeparator" w:id="0">
    <w:p w:rsidR="00707F3A" w:rsidRDefault="00707F3A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3A" w:rsidRDefault="00707F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3A" w:rsidRDefault="00707F3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3A" w:rsidRDefault="00707F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3A" w:rsidRDefault="00707F3A" w:rsidP="00932008">
      <w:pPr>
        <w:spacing w:after="0" w:line="240" w:lineRule="auto"/>
      </w:pPr>
      <w:r>
        <w:separator/>
      </w:r>
    </w:p>
  </w:footnote>
  <w:footnote w:type="continuationSeparator" w:id="0">
    <w:p w:rsidR="00707F3A" w:rsidRDefault="00707F3A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3A" w:rsidRDefault="00707F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3A" w:rsidRDefault="00707F3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3A" w:rsidRDefault="00707F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27B00"/>
    <w:multiLevelType w:val="hybridMultilevel"/>
    <w:tmpl w:val="E9364E2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27B63"/>
    <w:rsid w:val="00045308"/>
    <w:rsid w:val="0006666A"/>
    <w:rsid w:val="000965B3"/>
    <w:rsid w:val="000B1FF0"/>
    <w:rsid w:val="000C6CFF"/>
    <w:rsid w:val="00102733"/>
    <w:rsid w:val="0010738D"/>
    <w:rsid w:val="00121C30"/>
    <w:rsid w:val="001561A4"/>
    <w:rsid w:val="001B614A"/>
    <w:rsid w:val="002513DC"/>
    <w:rsid w:val="00256A18"/>
    <w:rsid w:val="00265501"/>
    <w:rsid w:val="002A154B"/>
    <w:rsid w:val="002A3BD9"/>
    <w:rsid w:val="00316B14"/>
    <w:rsid w:val="00323602"/>
    <w:rsid w:val="003338A9"/>
    <w:rsid w:val="00396CC7"/>
    <w:rsid w:val="003E409C"/>
    <w:rsid w:val="003F271E"/>
    <w:rsid w:val="003F572A"/>
    <w:rsid w:val="003F6150"/>
    <w:rsid w:val="00441EA8"/>
    <w:rsid w:val="004F2655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707F3A"/>
    <w:rsid w:val="00710031"/>
    <w:rsid w:val="00715D4D"/>
    <w:rsid w:val="00743756"/>
    <w:rsid w:val="00747C84"/>
    <w:rsid w:val="007B0F99"/>
    <w:rsid w:val="00843911"/>
    <w:rsid w:val="00844FA9"/>
    <w:rsid w:val="008C1E1E"/>
    <w:rsid w:val="008F6192"/>
    <w:rsid w:val="00932008"/>
    <w:rsid w:val="00933F12"/>
    <w:rsid w:val="009609E9"/>
    <w:rsid w:val="009D3F2F"/>
    <w:rsid w:val="009E1D68"/>
    <w:rsid w:val="009E2AC9"/>
    <w:rsid w:val="00A8146B"/>
    <w:rsid w:val="00AC4F51"/>
    <w:rsid w:val="00AD2022"/>
    <w:rsid w:val="00AD2591"/>
    <w:rsid w:val="00AF6C05"/>
    <w:rsid w:val="00B0673F"/>
    <w:rsid w:val="00B40246"/>
    <w:rsid w:val="00B44106"/>
    <w:rsid w:val="00B755E7"/>
    <w:rsid w:val="00B841AE"/>
    <w:rsid w:val="00BB6799"/>
    <w:rsid w:val="00BD4582"/>
    <w:rsid w:val="00BE6A46"/>
    <w:rsid w:val="00C33A23"/>
    <w:rsid w:val="00C43711"/>
    <w:rsid w:val="00C56F44"/>
    <w:rsid w:val="00C5744D"/>
    <w:rsid w:val="00C74D4A"/>
    <w:rsid w:val="00CB5511"/>
    <w:rsid w:val="00CB59A3"/>
    <w:rsid w:val="00CC2049"/>
    <w:rsid w:val="00D17F0A"/>
    <w:rsid w:val="00D22945"/>
    <w:rsid w:val="00D508D0"/>
    <w:rsid w:val="00D9562F"/>
    <w:rsid w:val="00D96F84"/>
    <w:rsid w:val="00DB1415"/>
    <w:rsid w:val="00DD5439"/>
    <w:rsid w:val="00DD58B3"/>
    <w:rsid w:val="00DF63E7"/>
    <w:rsid w:val="00DF76DC"/>
    <w:rsid w:val="00E3088D"/>
    <w:rsid w:val="00E34195"/>
    <w:rsid w:val="00E47613"/>
    <w:rsid w:val="00E6626E"/>
    <w:rsid w:val="00E837FA"/>
    <w:rsid w:val="00F14124"/>
    <w:rsid w:val="00F14DA4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0B1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0B1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5464AE"/>
    <w:rsid w:val="005C20CE"/>
    <w:rsid w:val="008C63AF"/>
    <w:rsid w:val="00BF2C04"/>
    <w:rsid w:val="00D15CBC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447FA-2FA3-430F-B56B-CA5A4C6B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20</TotalTime>
  <Pages>9</Pages>
  <Words>1777</Words>
  <Characters>9774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5</cp:revision>
  <cp:lastPrinted>2007-10-26T10:03:00Z</cp:lastPrinted>
  <dcterms:created xsi:type="dcterms:W3CDTF">2021-11-18T09:10:00Z</dcterms:created>
  <dcterms:modified xsi:type="dcterms:W3CDTF">2022-01-12T11:20:00Z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