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276225</wp:posOffset>
                </wp:positionH>
                <wp:positionV relativeFrom="paragraph">
                  <wp:posOffset>224155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4F463F" w:rsidRPr="00006957" w:rsidRDefault="004F463F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1.75pt;margin-top:17.6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EndPr/>
                      <w:sdtContent>
                        <w:p w:rsidR="004F463F" w:rsidRPr="00006957" w:rsidRDefault="004F463F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F463F" w:rsidRDefault="004F463F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4F463F" w:rsidRDefault="004F463F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C43711" w:rsidRDefault="00C4371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D9562F" w:rsidRPr="00CB5511" w:rsidTr="00BB6799">
        <w:tc>
          <w:tcPr>
            <w:tcW w:w="3652" w:type="dxa"/>
          </w:tcPr>
          <w:p w:rsidR="00D9562F" w:rsidRPr="00E34195" w:rsidRDefault="00D9562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D9562F" w:rsidRPr="006E5455" w:rsidRDefault="00D9562F" w:rsidP="009557B8">
            <w:r w:rsidRPr="006E5455">
              <w:t xml:space="preserve">FUNDACIÓN </w:t>
            </w:r>
            <w:r w:rsidR="009557B8">
              <w:t>ONCE</w:t>
            </w:r>
          </w:p>
        </w:tc>
      </w:tr>
      <w:tr w:rsidR="00D9562F" w:rsidRPr="00CB5511" w:rsidTr="00BB6799">
        <w:tc>
          <w:tcPr>
            <w:tcW w:w="3652" w:type="dxa"/>
          </w:tcPr>
          <w:p w:rsidR="00D9562F" w:rsidRPr="00E34195" w:rsidRDefault="00D9562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D9562F" w:rsidRPr="006E5455" w:rsidRDefault="00D9562F" w:rsidP="00715D4D">
            <w:r w:rsidRPr="006E5455">
              <w:t>4 de octubre de 2021.</w:t>
            </w:r>
          </w:p>
        </w:tc>
      </w:tr>
      <w:tr w:rsidR="00D9562F" w:rsidRPr="00CB5511" w:rsidTr="00BB6799">
        <w:tc>
          <w:tcPr>
            <w:tcW w:w="3652" w:type="dxa"/>
          </w:tcPr>
          <w:p w:rsidR="00D9562F" w:rsidRPr="00E34195" w:rsidRDefault="00D9562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D9562F" w:rsidRDefault="009557B8" w:rsidP="00715D4D">
            <w:r w:rsidRPr="009557B8">
              <w:t>https://www.fundaciononce.es/es</w:t>
            </w:r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C43711" w:rsidRPr="00F14DA4" w:rsidTr="009D3F2F">
        <w:tc>
          <w:tcPr>
            <w:tcW w:w="1760" w:type="dxa"/>
            <w:shd w:val="clear" w:color="auto" w:fill="4D7F52"/>
          </w:tcPr>
          <w:p w:rsidR="00C43711" w:rsidRPr="00F14DA4" w:rsidRDefault="00C43711" w:rsidP="009D3F2F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C43711" w:rsidRPr="00F14DA4" w:rsidRDefault="00C43711" w:rsidP="009D3F2F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C43711" w:rsidRPr="00F14DA4" w:rsidRDefault="00C43711" w:rsidP="009D3F2F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C43711" w:rsidRPr="00F14DA4" w:rsidTr="009D3F2F">
        <w:tc>
          <w:tcPr>
            <w:tcW w:w="1760" w:type="dxa"/>
          </w:tcPr>
          <w:p w:rsidR="00C43711" w:rsidRPr="00F14DA4" w:rsidRDefault="00C43711" w:rsidP="009D3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C43711" w:rsidRPr="00F14DA4" w:rsidRDefault="00C43711" w:rsidP="009D3F2F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9D3F2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9D3F2F">
        <w:tc>
          <w:tcPr>
            <w:tcW w:w="1760" w:type="dxa"/>
          </w:tcPr>
          <w:p w:rsidR="00C43711" w:rsidRDefault="00C43711" w:rsidP="009D3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C43711" w:rsidRDefault="00C43711" w:rsidP="009D3F2F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9D3F2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9D3F2F">
        <w:tc>
          <w:tcPr>
            <w:tcW w:w="1760" w:type="dxa"/>
          </w:tcPr>
          <w:p w:rsidR="00C43711" w:rsidRPr="00F14DA4" w:rsidRDefault="00C43711" w:rsidP="009D3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C43711" w:rsidRPr="00F14DA4" w:rsidRDefault="00C43711" w:rsidP="009D3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9D3F2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9D3F2F">
        <w:tc>
          <w:tcPr>
            <w:tcW w:w="1760" w:type="dxa"/>
          </w:tcPr>
          <w:p w:rsidR="00C43711" w:rsidRPr="00F14DA4" w:rsidRDefault="00C43711" w:rsidP="009D3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C43711" w:rsidRPr="00F14DA4" w:rsidRDefault="00C43711" w:rsidP="009D3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9D3F2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9D3F2F">
        <w:tc>
          <w:tcPr>
            <w:tcW w:w="1760" w:type="dxa"/>
          </w:tcPr>
          <w:p w:rsidR="00C43711" w:rsidRPr="00F14DA4" w:rsidRDefault="00C43711" w:rsidP="009D3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C43711" w:rsidRPr="00F14DA4" w:rsidRDefault="00C43711" w:rsidP="009D3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9D3F2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9D3F2F">
        <w:tc>
          <w:tcPr>
            <w:tcW w:w="1760" w:type="dxa"/>
          </w:tcPr>
          <w:p w:rsidR="00C43711" w:rsidRPr="00F14DA4" w:rsidRDefault="00C43711" w:rsidP="009D3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C43711" w:rsidRPr="00F14DA4" w:rsidRDefault="00C43711" w:rsidP="009D3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9D3F2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9D3F2F">
        <w:tc>
          <w:tcPr>
            <w:tcW w:w="1760" w:type="dxa"/>
          </w:tcPr>
          <w:p w:rsidR="00C43711" w:rsidRDefault="00C43711" w:rsidP="009D3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C43711" w:rsidRDefault="00C43711" w:rsidP="009D3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9D3F2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9D3F2F">
        <w:tc>
          <w:tcPr>
            <w:tcW w:w="1760" w:type="dxa"/>
          </w:tcPr>
          <w:p w:rsidR="00C43711" w:rsidRPr="00F14DA4" w:rsidRDefault="00C43711" w:rsidP="009D3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C43711" w:rsidRPr="00F14DA4" w:rsidRDefault="00C43711" w:rsidP="00C56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Sociedades Mercantiles </w:t>
            </w:r>
            <w:r w:rsidR="00C56F44">
              <w:rPr>
                <w:sz w:val="20"/>
                <w:szCs w:val="20"/>
              </w:rPr>
              <w:t>del sector público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9D3F2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9D3F2F">
        <w:tc>
          <w:tcPr>
            <w:tcW w:w="1760" w:type="dxa"/>
          </w:tcPr>
          <w:p w:rsidR="00C43711" w:rsidRPr="00F14DA4" w:rsidRDefault="00C43711" w:rsidP="009D3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C43711" w:rsidRPr="00F14DA4" w:rsidRDefault="002A3BD9" w:rsidP="00C56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Fundaciones del </w:t>
            </w:r>
            <w:r w:rsidR="00C56F4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ector </w:t>
            </w:r>
            <w:r w:rsidR="00C56F44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9D3F2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A3BD9" w:rsidRPr="00F14DA4" w:rsidTr="009D3F2F">
        <w:tc>
          <w:tcPr>
            <w:tcW w:w="1760" w:type="dxa"/>
          </w:tcPr>
          <w:p w:rsidR="002A3BD9" w:rsidRDefault="002A3BD9" w:rsidP="009D3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2.1.i</w:t>
            </w:r>
          </w:p>
        </w:tc>
        <w:tc>
          <w:tcPr>
            <w:tcW w:w="8129" w:type="dxa"/>
          </w:tcPr>
          <w:p w:rsidR="002A3BD9" w:rsidRDefault="002A3BD9" w:rsidP="009D3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2A3BD9" w:rsidRPr="004A123A" w:rsidRDefault="002A3BD9" w:rsidP="009D3F2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9D3F2F">
        <w:tc>
          <w:tcPr>
            <w:tcW w:w="1760" w:type="dxa"/>
          </w:tcPr>
          <w:p w:rsidR="00C43711" w:rsidRPr="00F14DA4" w:rsidRDefault="00C43711" w:rsidP="009D3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C43711" w:rsidRPr="00F14DA4" w:rsidRDefault="00C43711" w:rsidP="009D3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9D3F2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9D3F2F">
        <w:tc>
          <w:tcPr>
            <w:tcW w:w="1760" w:type="dxa"/>
          </w:tcPr>
          <w:p w:rsidR="00C43711" w:rsidRPr="00F14DA4" w:rsidRDefault="00C43711" w:rsidP="009D3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C43711" w:rsidRPr="00F14DA4" w:rsidRDefault="00C43711" w:rsidP="009D3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C43711" w:rsidRPr="00F46882" w:rsidRDefault="00F46882" w:rsidP="009D3F2F">
            <w:pPr>
              <w:jc w:val="center"/>
              <w:rPr>
                <w:b/>
                <w:sz w:val="24"/>
                <w:szCs w:val="24"/>
              </w:rPr>
            </w:pPr>
            <w:r w:rsidRPr="00F46882">
              <w:rPr>
                <w:b/>
                <w:sz w:val="24"/>
                <w:szCs w:val="24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9D3F2F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9D3F2F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9D3F2F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9D3F2F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9D3F2F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9D3F2F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9D3F2F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9D3F2F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9D3F2F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DD58B3" w:rsidRPr="00BB6799" w:rsidTr="009D3F2F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DD58B3" w:rsidRPr="0057532F" w:rsidRDefault="00DD58B3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9D3F2F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9D3F2F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9D3F2F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9D3F2F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9D3F2F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DD58B3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AD2022" w:rsidRPr="00BB6799" w:rsidTr="009D3F2F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F46882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  <w:r w:rsidR="00F46882">
              <w:rPr>
                <w:sz w:val="20"/>
                <w:szCs w:val="20"/>
              </w:rPr>
              <w:t>celebrados con una Administración Pública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9D3F2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9D3F2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9D3F2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9D3F2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9D3F2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  <w:r w:rsidR="00F46882">
              <w:rPr>
                <w:sz w:val="20"/>
                <w:szCs w:val="20"/>
              </w:rPr>
              <w:t xml:space="preserve"> con una Administración Pública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9D3F2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B0673F" w:rsidP="00C56F44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Encomiendas </w:t>
            </w:r>
            <w:r>
              <w:rPr>
                <w:sz w:val="20"/>
                <w:szCs w:val="20"/>
              </w:rPr>
              <w:t>de gestión</w:t>
            </w:r>
            <w:r w:rsidR="00C56F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9D3F2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9D3F2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  <w:r w:rsidR="00F46882">
              <w:rPr>
                <w:sz w:val="20"/>
                <w:szCs w:val="20"/>
              </w:rPr>
              <w:t>percibidas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9D3F2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60093">
              <w:rPr>
                <w:b/>
              </w:rPr>
              <w:t>x</w:t>
            </w:r>
          </w:p>
        </w:tc>
      </w:tr>
      <w:tr w:rsidR="005B6CF5" w:rsidRPr="00BB6799" w:rsidTr="009D3F2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9D3F2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9D3F2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9D3F2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9D3F2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9D3F2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9D3F2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9D3F2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9D3F2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9D3F2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9D3F2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9D3F2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9D3F2F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E86EAF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68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EB4182" w:rsidP="00CB5511">
            <w:pPr>
              <w:jc w:val="center"/>
              <w:rPr>
                <w:b/>
                <w:sz w:val="20"/>
                <w:szCs w:val="20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3969" w:type="dxa"/>
            <w:vMerge w:val="restart"/>
          </w:tcPr>
          <w:p w:rsidR="00CB5511" w:rsidRPr="000C6CFF" w:rsidRDefault="00715D4D" w:rsidP="00EB4182">
            <w:pPr>
              <w:spacing w:before="6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Fundación </w:t>
            </w:r>
            <w:r w:rsidR="00EB4182">
              <w:rPr>
                <w:sz w:val="20"/>
                <w:szCs w:val="20"/>
              </w:rPr>
              <w:t xml:space="preserve">ONCE </w:t>
            </w:r>
            <w:r w:rsidR="00933F12">
              <w:rPr>
                <w:sz w:val="20"/>
                <w:szCs w:val="20"/>
              </w:rPr>
              <w:t>dispone de un espacio específico para la publicación de la información sujeta a obligaciones de publicidad activa</w:t>
            </w:r>
            <w:r w:rsidR="00EB4182">
              <w:rPr>
                <w:sz w:val="20"/>
                <w:szCs w:val="20"/>
              </w:rPr>
              <w:t>, localizable en el acceso “Transparencia” de su página home</w:t>
            </w: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68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EB4182" w:rsidRPr="00932008" w:rsidRDefault="00EB4182" w:rsidP="000563BF">
            <w:pPr>
              <w:spacing w:before="8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Aunque la información está organizada no se ajusta al patrón establecido por la LTAIBG. Parte de la información del bloque Institucional y Organizativa se localiza fuera del Portal de Transparencia</w:t>
            </w: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EB4182" w:rsidP="00CB5511">
            <w:pPr>
              <w:jc w:val="center"/>
              <w:rPr>
                <w:b/>
                <w:sz w:val="20"/>
                <w:szCs w:val="20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2513DC" w:rsidRDefault="002513DC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</w:p>
    <w:p w:rsidR="00396CC7" w:rsidRPr="00E6626E" w:rsidRDefault="000563BF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0563BF">
        <w:rPr>
          <w:rFonts w:ascii="Arial" w:eastAsia="Times New Roman" w:hAnsi="Arial" w:cs="Arial"/>
          <w:noProof/>
          <w:color w:val="202124"/>
          <w:sz w:val="24"/>
          <w:szCs w:val="24"/>
        </w:rPr>
        <w:drawing>
          <wp:inline distT="0" distB="0" distL="0" distR="0" wp14:anchorId="21F473C0" wp14:editId="1F62B9CB">
            <wp:extent cx="6619875" cy="3343644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22123" cy="3344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402" w:rsidRDefault="00561402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323602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32360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256A18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34195" w:rsidRPr="00CB5511" w:rsidRDefault="00EB4182" w:rsidP="00256A18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34195" w:rsidRPr="00CB5511" w:rsidRDefault="00E34195" w:rsidP="00256A18">
            <w:pPr>
              <w:spacing w:before="120"/>
              <w:rPr>
                <w:rStyle w:val="Ttulo2Car"/>
                <w:sz w:val="20"/>
                <w:szCs w:val="20"/>
                <w:lang w:bidi="es-ES"/>
              </w:rPr>
            </w:pPr>
          </w:p>
        </w:tc>
      </w:tr>
      <w:tr w:rsidR="00E34195" w:rsidRPr="00CB5511" w:rsidTr="00256A18">
        <w:trPr>
          <w:trHeight w:val="325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2513DC">
            <w:pPr>
              <w:spacing w:before="1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34195" w:rsidRPr="00CB5511" w:rsidRDefault="002513DC" w:rsidP="00256A18">
            <w:pPr>
              <w:pStyle w:val="Cuerpodelboletn"/>
              <w:spacing w:before="120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34195" w:rsidRPr="00CB5511" w:rsidRDefault="00E34195" w:rsidP="00256A18">
            <w:pPr>
              <w:pStyle w:val="Cuerpodelboletn"/>
              <w:spacing w:before="160" w:after="120"/>
              <w:jc w:val="left"/>
              <w:rPr>
                <w:rStyle w:val="Ttulo2Car"/>
                <w:sz w:val="20"/>
                <w:szCs w:val="20"/>
                <w:lang w:bidi="es-ES"/>
              </w:rPr>
            </w:pPr>
          </w:p>
        </w:tc>
      </w:tr>
      <w:tr w:rsidR="00933F12" w:rsidRPr="00CB5511" w:rsidTr="00256A18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933F12" w:rsidRPr="00E34195" w:rsidRDefault="00933F12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CB5511" w:rsidRDefault="00933F12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33F12" w:rsidRPr="00CB5511" w:rsidRDefault="00256A18" w:rsidP="00256A18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33F12" w:rsidRPr="001A59E8" w:rsidRDefault="001A59E8" w:rsidP="00256A18">
            <w:pPr>
              <w:rPr>
                <w:b/>
              </w:rPr>
            </w:pPr>
            <w:r w:rsidRPr="001A59E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 en el apartado Directorio del acceso</w:t>
            </w:r>
            <w:r w:rsidRPr="001A59E8">
              <w:rPr>
                <w:b/>
              </w:rPr>
              <w:t xml:space="preserve"> </w:t>
            </w:r>
            <w:r w:rsidRPr="001A59E8">
              <w:t>“</w:t>
            </w:r>
            <w:r w:rsidRPr="001A59E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Quiénes somos”</w:t>
            </w:r>
          </w:p>
        </w:tc>
      </w:tr>
      <w:tr w:rsidR="00933F12" w:rsidRPr="00CB5511" w:rsidTr="00256A18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933F12" w:rsidRPr="00CB5511" w:rsidRDefault="00933F12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E34195" w:rsidRDefault="00933F12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33F12" w:rsidRPr="00CB5511" w:rsidRDefault="00933F12" w:rsidP="00256A18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33F12" w:rsidRDefault="00933F12" w:rsidP="00256A18">
            <w:r w:rsidRPr="000F20D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1A59E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 Lo que se publica bajo el apartado organigrama del apartado directorio es la identificación de las personas que ocupan diversos puestos de la Fundación</w:t>
            </w:r>
          </w:p>
        </w:tc>
      </w:tr>
      <w:tr w:rsidR="00CB59A3" w:rsidRPr="00CB5511" w:rsidTr="00256A18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CB59A3" w:rsidRPr="00CB5511" w:rsidRDefault="00CB59A3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B59A3" w:rsidRPr="00E34195" w:rsidRDefault="00CB59A3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B59A3" w:rsidRDefault="00CB59A3" w:rsidP="00256A18">
            <w:pPr>
              <w:jc w:val="center"/>
            </w:pPr>
            <w:r w:rsidRPr="006D194C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B59A3" w:rsidRDefault="00CB59A3" w:rsidP="00256A18"/>
        </w:tc>
      </w:tr>
      <w:tr w:rsidR="00CB59A3" w:rsidRPr="00CB5511" w:rsidTr="00256A18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CB59A3" w:rsidRPr="00CB5511" w:rsidRDefault="00CB59A3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B59A3" w:rsidRPr="00E34195" w:rsidRDefault="00CB59A3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B59A3" w:rsidRDefault="00CB59A3" w:rsidP="00256A18">
            <w:pPr>
              <w:jc w:val="center"/>
            </w:pPr>
            <w:r w:rsidRPr="006D194C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B59A3" w:rsidRDefault="00CB59A3" w:rsidP="00256A18"/>
        </w:tc>
      </w:tr>
    </w:tbl>
    <w:p w:rsidR="001561A4" w:rsidRDefault="001561A4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2EEFCC" wp14:editId="6BB2523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63F" w:rsidRDefault="004F463F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4F463F" w:rsidRPr="00123EDB" w:rsidRDefault="004F463F" w:rsidP="00933F12">
                            <w:pPr>
                              <w:spacing w:before="120" w:after="120" w:line="312" w:lineRule="auto"/>
                              <w:ind w:left="142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123EDB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La información publicada no recoge la totalidad de los contenidos obligatorios establecidos en el artículo 6 de la LTAIBG.</w:t>
                            </w:r>
                          </w:p>
                          <w:p w:rsidR="004F463F" w:rsidRDefault="004F463F" w:rsidP="00933F12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23EDB">
                              <w:rPr>
                                <w:sz w:val="20"/>
                                <w:szCs w:val="20"/>
                              </w:rPr>
                              <w:t xml:space="preserve">No se publica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el</w:t>
                            </w:r>
                            <w:r w:rsidRPr="00123EDB">
                              <w:rPr>
                                <w:sz w:val="20"/>
                                <w:szCs w:val="20"/>
                              </w:rPr>
                              <w:t xml:space="preserve"> organigrama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de la Fundación</w:t>
                            </w:r>
                          </w:p>
                          <w:p w:rsidR="004F463F" w:rsidRPr="00123EDB" w:rsidRDefault="004F463F" w:rsidP="00933F12">
                            <w:pPr>
                              <w:spacing w:before="120" w:after="120" w:line="312" w:lineRule="auto"/>
                              <w:ind w:left="720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F463F" w:rsidRPr="00123EDB" w:rsidRDefault="004F463F" w:rsidP="00933F1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123EDB"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4F463F" w:rsidRPr="001E6BEB" w:rsidRDefault="004F463F" w:rsidP="00933F12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 w:rsidRPr="001E6BEB">
                              <w:rPr>
                                <w:sz w:val="20"/>
                                <w:szCs w:val="20"/>
                              </w:rPr>
                              <w:t>No se incluyen referencias a la última vez que se revisó o actualizó la información.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4F463F" w:rsidRDefault="004F463F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4F463F" w:rsidRPr="00123EDB" w:rsidRDefault="004F463F" w:rsidP="00933F12">
                      <w:pPr>
                        <w:spacing w:before="120" w:after="120" w:line="312" w:lineRule="auto"/>
                        <w:ind w:left="142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123EDB">
                        <w:rPr>
                          <w:rFonts w:eastAsia="Times New Roman" w:cs="Times New Roman"/>
                          <w:sz w:val="20"/>
                          <w:szCs w:val="20"/>
                        </w:rPr>
                        <w:t>La información publicada no recoge la totalidad de los contenidos obligatorios establecidos en el artículo 6 de la LTAIBG.</w:t>
                      </w:r>
                    </w:p>
                    <w:p w:rsidR="004F463F" w:rsidRDefault="004F463F" w:rsidP="00933F12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23EDB">
                        <w:rPr>
                          <w:sz w:val="20"/>
                          <w:szCs w:val="20"/>
                        </w:rPr>
                        <w:t xml:space="preserve">No se publica </w:t>
                      </w:r>
                      <w:r>
                        <w:rPr>
                          <w:sz w:val="20"/>
                          <w:szCs w:val="20"/>
                        </w:rPr>
                        <w:t>el</w:t>
                      </w:r>
                      <w:r w:rsidRPr="00123EDB">
                        <w:rPr>
                          <w:sz w:val="20"/>
                          <w:szCs w:val="20"/>
                        </w:rPr>
                        <w:t xml:space="preserve"> organigrama</w:t>
                      </w:r>
                      <w:r>
                        <w:rPr>
                          <w:sz w:val="20"/>
                          <w:szCs w:val="20"/>
                        </w:rPr>
                        <w:t xml:space="preserve"> de la Fundación</w:t>
                      </w:r>
                    </w:p>
                    <w:p w:rsidR="004F463F" w:rsidRPr="00123EDB" w:rsidRDefault="004F463F" w:rsidP="00933F12">
                      <w:pPr>
                        <w:spacing w:before="120" w:after="120" w:line="312" w:lineRule="auto"/>
                        <w:ind w:left="720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4F463F" w:rsidRPr="00123EDB" w:rsidRDefault="004F463F" w:rsidP="00933F12">
                      <w:pPr>
                        <w:rPr>
                          <w:b/>
                          <w:color w:val="00642D"/>
                        </w:rPr>
                      </w:pPr>
                      <w:r w:rsidRPr="00123EDB"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4F463F" w:rsidRPr="001E6BEB" w:rsidRDefault="004F463F" w:rsidP="00933F12">
                      <w:pPr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b/>
                          <w:color w:val="00642D"/>
                        </w:rPr>
                      </w:pPr>
                      <w:r w:rsidRPr="001E6BEB">
                        <w:rPr>
                          <w:sz w:val="20"/>
                          <w:szCs w:val="20"/>
                        </w:rPr>
                        <w:t>No se incluyen referencias a la última vez que se revisó o actualizó la información.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DD58B3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933F12" w:rsidRPr="00E34195" w:rsidTr="009D3F2F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933F12" w:rsidRPr="00E34195" w:rsidRDefault="00933F12" w:rsidP="009D3F2F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933F12" w:rsidRPr="00E34195" w:rsidRDefault="00933F12" w:rsidP="009D3F2F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933F12" w:rsidRPr="00E34195" w:rsidRDefault="00933F12" w:rsidP="009D3F2F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933F12" w:rsidRPr="00E34195" w:rsidRDefault="00933F12" w:rsidP="009D3F2F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933F12" w:rsidRPr="00CB5511" w:rsidTr="009D3F2F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933F12" w:rsidRPr="00E34195" w:rsidRDefault="00933F12" w:rsidP="009D3F2F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CB5511" w:rsidRDefault="00933F12" w:rsidP="009D3F2F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una Administración Pública.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CB5511" w:rsidRDefault="00EB4182" w:rsidP="009D3F2F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33F12" w:rsidRDefault="00EB4182" w:rsidP="00EB4182"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aplicable. En el Portal de Transparencia se indica que no hay contratos vigentes </w:t>
            </w:r>
          </w:p>
        </w:tc>
      </w:tr>
      <w:tr w:rsidR="00933F12" w:rsidRPr="00CB5511" w:rsidTr="009D3F2F">
        <w:trPr>
          <w:trHeight w:val="1001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vAlign w:val="center"/>
          </w:tcPr>
          <w:p w:rsidR="00933F12" w:rsidRPr="00E34195" w:rsidRDefault="00933F12" w:rsidP="009D3F2F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Default="00933F12" w:rsidP="009D3F2F">
            <w:pPr>
              <w:spacing w:before="420"/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 Menores.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CB5511" w:rsidRDefault="00EB4182" w:rsidP="009D3F2F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33F12" w:rsidRDefault="00EB4182" w:rsidP="009D3F2F"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aplicable. En el Portal de Transparencia se indica que no hay contratos vigentes</w:t>
            </w:r>
          </w:p>
        </w:tc>
      </w:tr>
      <w:tr w:rsidR="00933F12" w:rsidRPr="00CB5511" w:rsidTr="009D3F2F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933F12" w:rsidRPr="00E34195" w:rsidRDefault="00933F12" w:rsidP="009D3F2F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CB5511" w:rsidRDefault="00933F12" w:rsidP="009D3F2F">
            <w:pPr>
              <w:pStyle w:val="Cuerpodelboletn"/>
              <w:spacing w:before="360" w:after="40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 una Administración Pública.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CB5511" w:rsidRDefault="00933F12" w:rsidP="009D3F2F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33F12" w:rsidRDefault="00EB4182" w:rsidP="009D3F2F"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En el Portal se informa de un enlace para acceder a la información sobre convenios que no ha sido localizado</w:t>
            </w:r>
          </w:p>
        </w:tc>
      </w:tr>
      <w:tr w:rsidR="00933F12" w:rsidRPr="00CB5511" w:rsidTr="009D3F2F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933F12" w:rsidRDefault="00933F12" w:rsidP="009D3F2F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Default="00933F12" w:rsidP="009D3F2F">
            <w:pPr>
              <w:pStyle w:val="Cuerpodelboletn"/>
              <w:spacing w:before="54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Subvenciones y ayudas públicas percibidas.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CB5511" w:rsidRDefault="00933F12" w:rsidP="009D3F2F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33F12" w:rsidRDefault="00256A18" w:rsidP="009D3F2F"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Se publica información sobre las subvenciones y ayudas </w:t>
            </w:r>
            <w:r w:rsidRPr="00256A18">
              <w:rPr>
                <w:rStyle w:val="Ttulo2Car"/>
                <w:color w:val="auto"/>
                <w:sz w:val="20"/>
                <w:szCs w:val="20"/>
                <w:lang w:bidi="es-ES"/>
              </w:rPr>
              <w:t>concedidas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por la Fundación pero no sobre las subvenciones y ayudas públicas </w:t>
            </w:r>
            <w:r w:rsidRPr="00256A18">
              <w:rPr>
                <w:rStyle w:val="Ttulo2Car"/>
                <w:color w:val="auto"/>
                <w:sz w:val="20"/>
                <w:szCs w:val="20"/>
                <w:lang w:bidi="es-ES"/>
              </w:rPr>
              <w:t>percibidas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</w:p>
        </w:tc>
      </w:tr>
      <w:tr w:rsidR="00933F12" w:rsidRPr="00CB5511" w:rsidTr="009D3F2F">
        <w:trPr>
          <w:trHeight w:val="1497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933F12" w:rsidRDefault="00933F12" w:rsidP="009D3F2F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Default="00933F12" w:rsidP="009D3F2F">
            <w:pPr>
              <w:pStyle w:val="Cuerpodelboletn"/>
              <w:spacing w:before="36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CB5511" w:rsidRDefault="00933F12" w:rsidP="009D3F2F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33F12" w:rsidRDefault="00933F12" w:rsidP="009D3F2F">
            <w:r w:rsidRPr="00ED2E6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933F12" w:rsidRPr="00CB5511" w:rsidTr="009D3F2F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933F12" w:rsidRDefault="00933F12" w:rsidP="009D3F2F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Default="00933F12" w:rsidP="009D3F2F">
            <w:pPr>
              <w:pStyle w:val="Cuerpodelboletn"/>
              <w:spacing w:before="4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CB5511" w:rsidRDefault="000563BF" w:rsidP="009D3F2F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33F12" w:rsidRDefault="00933F12" w:rsidP="009D3F2F"/>
        </w:tc>
      </w:tr>
      <w:tr w:rsidR="00933F12" w:rsidRPr="00CB5511" w:rsidTr="009D3F2F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933F12" w:rsidRDefault="00933F12" w:rsidP="009D3F2F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Default="00933F12" w:rsidP="009D3F2F">
            <w:pPr>
              <w:pStyle w:val="Cuerpodelboletn"/>
              <w:spacing w:before="12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CB5511" w:rsidRDefault="000563BF" w:rsidP="009D3F2F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33F12" w:rsidRDefault="00933F12" w:rsidP="009D3F2F"/>
        </w:tc>
      </w:tr>
      <w:tr w:rsidR="00933F12" w:rsidRPr="00CB5511" w:rsidTr="009D3F2F">
        <w:trPr>
          <w:trHeight w:val="156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933F12" w:rsidRDefault="00933F12" w:rsidP="009D3F2F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Default="00933F12" w:rsidP="009D3F2F">
            <w:pPr>
              <w:pStyle w:val="Cuerpodelboletn"/>
              <w:spacing w:before="54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Retribuciones anuales máximos responsables.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CB5511" w:rsidRDefault="00933F12" w:rsidP="009D3F2F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33F12" w:rsidRDefault="00933F12" w:rsidP="009D3F2F">
            <w:r w:rsidRPr="00ED2E6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</w:tbl>
    <w:p w:rsidR="00C74D4A" w:rsidRDefault="00C74D4A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F46882" w:rsidRDefault="00F46882">
      <w:pPr>
        <w:rPr>
          <w:rStyle w:val="Ttulo2Car"/>
          <w:color w:val="00642D"/>
          <w:lang w:bidi="es-ES"/>
        </w:rPr>
      </w:pPr>
      <w:r>
        <w:rPr>
          <w:rStyle w:val="Ttulo2Car"/>
          <w:color w:val="00642D"/>
          <w:lang w:bidi="es-ES"/>
        </w:rPr>
        <w:br w:type="page"/>
      </w:r>
    </w:p>
    <w:p w:rsidR="00045308" w:rsidRDefault="00045308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0880B7" wp14:editId="683EAEA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63F" w:rsidRDefault="004F463F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4F463F" w:rsidRDefault="004F463F" w:rsidP="00933F12">
                            <w:pP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La información publicada no recoge la totalidad</w:t>
                            </w:r>
                            <w:r w:rsidRPr="001E6BEB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 de los contenidos obligatorios establecidos en el artículo 8 de la LTAIBG</w:t>
                            </w:r>
                          </w:p>
                          <w:p w:rsidR="004F463F" w:rsidRPr="000563BF" w:rsidRDefault="004F463F" w:rsidP="000563BF">
                            <w:pPr>
                              <w:numPr>
                                <w:ilvl w:val="0"/>
                                <w:numId w:val="8"/>
                              </w:numPr>
                              <w:spacing w:before="120" w:after="120" w:line="312" w:lineRule="auto"/>
                              <w:jc w:val="both"/>
                              <w:rPr>
                                <w:rFonts w:eastAsia="Times New Roman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Arial"/>
                                <w:bCs/>
                                <w:sz w:val="20"/>
                                <w:szCs w:val="20"/>
                              </w:rPr>
                              <w:t xml:space="preserve">No se publica información sobre los </w:t>
                            </w:r>
                            <w:r w:rsidRPr="000563BF">
                              <w:rPr>
                                <w:rFonts w:eastAsia="Times New Roman" w:cs="Arial"/>
                                <w:bCs/>
                                <w:sz w:val="20"/>
                                <w:szCs w:val="20"/>
                              </w:rPr>
                              <w:t>convenios suscritos con administraciones públicas con mención de las partes firmantes, su objeto, plazo de duración y en su caso, las obligaciones económicas convenidas y su cuantía.</w:t>
                            </w:r>
                          </w:p>
                          <w:p w:rsidR="004F463F" w:rsidRPr="000563BF" w:rsidRDefault="004F463F" w:rsidP="000563BF">
                            <w:pPr>
                              <w:numPr>
                                <w:ilvl w:val="0"/>
                                <w:numId w:val="8"/>
                              </w:numPr>
                              <w:spacing w:before="120" w:after="120" w:line="312" w:lineRule="auto"/>
                              <w:jc w:val="both"/>
                              <w:rPr>
                                <w:rFonts w:eastAsia="Times New Roman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Arial"/>
                                <w:bCs/>
                                <w:sz w:val="20"/>
                                <w:szCs w:val="20"/>
                              </w:rPr>
                              <w:t xml:space="preserve">No se publica información sobre las </w:t>
                            </w:r>
                            <w:r w:rsidRPr="000563BF">
                              <w:rPr>
                                <w:rFonts w:eastAsia="Times New Roman" w:cs="Arial"/>
                                <w:bCs/>
                                <w:sz w:val="20"/>
                                <w:szCs w:val="20"/>
                              </w:rPr>
                              <w:t>subvenciones y ayudas públicas percibidas.</w:t>
                            </w:r>
                          </w:p>
                          <w:p w:rsidR="004F463F" w:rsidRPr="000563BF" w:rsidRDefault="004F463F" w:rsidP="000563BF">
                            <w:pPr>
                              <w:numPr>
                                <w:ilvl w:val="0"/>
                                <w:numId w:val="8"/>
                              </w:numPr>
                              <w:spacing w:before="120" w:after="120" w:line="312" w:lineRule="auto"/>
                              <w:jc w:val="both"/>
                              <w:rPr>
                                <w:rFonts w:eastAsia="Times New Roman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Arial"/>
                                <w:bCs/>
                                <w:sz w:val="20"/>
                                <w:szCs w:val="20"/>
                              </w:rPr>
                              <w:t>No se informa</w:t>
                            </w:r>
                            <w:r w:rsidRPr="000563BF">
                              <w:rPr>
                                <w:rFonts w:eastAsia="Times New Roman" w:cs="Arial"/>
                                <w:bCs/>
                                <w:sz w:val="20"/>
                                <w:szCs w:val="20"/>
                              </w:rPr>
                              <w:t xml:space="preserve"> sobre el presupuesto.</w:t>
                            </w:r>
                          </w:p>
                          <w:p w:rsidR="004F463F" w:rsidRPr="000563BF" w:rsidRDefault="004F463F" w:rsidP="000563BF">
                            <w:pPr>
                              <w:numPr>
                                <w:ilvl w:val="0"/>
                                <w:numId w:val="8"/>
                              </w:numPr>
                              <w:spacing w:before="120" w:after="0" w:line="240" w:lineRule="auto"/>
                              <w:jc w:val="both"/>
                              <w:rPr>
                                <w:rFonts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No se informa</w:t>
                            </w:r>
                            <w:r w:rsidRPr="000563BF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sobre las retribuciones anuales percibidas por sus máximos responsables.</w:t>
                            </w:r>
                          </w:p>
                          <w:p w:rsidR="004F463F" w:rsidRPr="001E6BEB" w:rsidRDefault="004F463F" w:rsidP="00933F12">
                            <w:pP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</w:p>
                          <w:p w:rsidR="004F463F" w:rsidRPr="00BD4582" w:rsidRDefault="004F463F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4F463F" w:rsidRPr="001E6BEB" w:rsidRDefault="004F463F" w:rsidP="000563BF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 w:rsidRPr="001E6BEB">
                              <w:rPr>
                                <w:sz w:val="20"/>
                                <w:szCs w:val="20"/>
                              </w:rPr>
                              <w:t>No se incluyen referencias a la última vez que se revisó o actualizó la información.</w:t>
                            </w:r>
                          </w:p>
                          <w:p w:rsidR="004F463F" w:rsidRDefault="004F463F" w:rsidP="00C33A2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433.8pt;height:110.55pt;z-index:25166745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SvPhCSwCAABU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4F463F" w:rsidRDefault="004F463F" w:rsidP="00BD4582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4F463F" w:rsidRDefault="004F463F" w:rsidP="00933F12">
                      <w:pP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La información publicada no recoge la totalidad</w:t>
                      </w:r>
                      <w:r w:rsidRPr="001E6BEB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 de los contenidos obligatorios establecidos en el artículo 8 de la LTAIBG</w:t>
                      </w:r>
                    </w:p>
                    <w:p w:rsidR="004F463F" w:rsidRPr="000563BF" w:rsidRDefault="004F463F" w:rsidP="000563BF">
                      <w:pPr>
                        <w:numPr>
                          <w:ilvl w:val="0"/>
                          <w:numId w:val="8"/>
                        </w:numPr>
                        <w:spacing w:before="120" w:after="120" w:line="312" w:lineRule="auto"/>
                        <w:jc w:val="both"/>
                        <w:rPr>
                          <w:rFonts w:eastAsia="Times New Roman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="Arial"/>
                          <w:bCs/>
                          <w:sz w:val="20"/>
                          <w:szCs w:val="20"/>
                        </w:rPr>
                        <w:t xml:space="preserve">No se publica información sobre los </w:t>
                      </w:r>
                      <w:r w:rsidRPr="000563BF">
                        <w:rPr>
                          <w:rFonts w:eastAsia="Times New Roman" w:cs="Arial"/>
                          <w:bCs/>
                          <w:sz w:val="20"/>
                          <w:szCs w:val="20"/>
                        </w:rPr>
                        <w:t>convenios suscritos con administraciones públicas con mención de las partes firmantes, su objeto, plazo de duración y en su caso, las obligaciones económicas convenidas y su cuantía.</w:t>
                      </w:r>
                    </w:p>
                    <w:p w:rsidR="004F463F" w:rsidRPr="000563BF" w:rsidRDefault="004F463F" w:rsidP="000563BF">
                      <w:pPr>
                        <w:numPr>
                          <w:ilvl w:val="0"/>
                          <w:numId w:val="8"/>
                        </w:numPr>
                        <w:spacing w:before="120" w:after="120" w:line="312" w:lineRule="auto"/>
                        <w:jc w:val="both"/>
                        <w:rPr>
                          <w:rFonts w:eastAsia="Times New Roman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="Arial"/>
                          <w:bCs/>
                          <w:sz w:val="20"/>
                          <w:szCs w:val="20"/>
                        </w:rPr>
                        <w:t xml:space="preserve">No se publica información sobre las </w:t>
                      </w:r>
                      <w:r w:rsidRPr="000563BF">
                        <w:rPr>
                          <w:rFonts w:eastAsia="Times New Roman" w:cs="Arial"/>
                          <w:bCs/>
                          <w:sz w:val="20"/>
                          <w:szCs w:val="20"/>
                        </w:rPr>
                        <w:t>subvenciones y ayudas públicas percibidas.</w:t>
                      </w:r>
                    </w:p>
                    <w:p w:rsidR="004F463F" w:rsidRPr="000563BF" w:rsidRDefault="004F463F" w:rsidP="000563BF">
                      <w:pPr>
                        <w:numPr>
                          <w:ilvl w:val="0"/>
                          <w:numId w:val="8"/>
                        </w:numPr>
                        <w:spacing w:before="120" w:after="120" w:line="312" w:lineRule="auto"/>
                        <w:jc w:val="both"/>
                        <w:rPr>
                          <w:rFonts w:eastAsia="Times New Roman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="Arial"/>
                          <w:bCs/>
                          <w:sz w:val="20"/>
                          <w:szCs w:val="20"/>
                        </w:rPr>
                        <w:t>No se informa</w:t>
                      </w:r>
                      <w:r w:rsidRPr="000563BF">
                        <w:rPr>
                          <w:rFonts w:eastAsia="Times New Roman" w:cs="Arial"/>
                          <w:bCs/>
                          <w:sz w:val="20"/>
                          <w:szCs w:val="20"/>
                        </w:rPr>
                        <w:t xml:space="preserve"> sobre el presupuesto.</w:t>
                      </w:r>
                    </w:p>
                    <w:p w:rsidR="004F463F" w:rsidRPr="000563BF" w:rsidRDefault="004F463F" w:rsidP="000563BF">
                      <w:pPr>
                        <w:numPr>
                          <w:ilvl w:val="0"/>
                          <w:numId w:val="8"/>
                        </w:numPr>
                        <w:spacing w:before="120" w:after="0" w:line="240" w:lineRule="auto"/>
                        <w:jc w:val="both"/>
                        <w:rPr>
                          <w:rFonts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No se informa</w:t>
                      </w:r>
                      <w:r w:rsidRPr="000563BF">
                        <w:rPr>
                          <w:rFonts w:cs="Arial"/>
                          <w:sz w:val="20"/>
                          <w:szCs w:val="20"/>
                        </w:rPr>
                        <w:t xml:space="preserve"> sobre las retribuciones anuales percibidas por sus máximos responsables.</w:t>
                      </w:r>
                    </w:p>
                    <w:p w:rsidR="004F463F" w:rsidRPr="001E6BEB" w:rsidRDefault="004F463F" w:rsidP="00933F12">
                      <w:pP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</w:p>
                    <w:p w:rsidR="004F463F" w:rsidRPr="00BD4582" w:rsidRDefault="004F463F" w:rsidP="00BD4582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4F463F" w:rsidRPr="001E6BEB" w:rsidRDefault="004F463F" w:rsidP="000563BF">
                      <w:pPr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b/>
                          <w:color w:val="00642D"/>
                        </w:rPr>
                      </w:pPr>
                      <w:r w:rsidRPr="001E6BEB">
                        <w:rPr>
                          <w:sz w:val="20"/>
                          <w:szCs w:val="20"/>
                        </w:rPr>
                        <w:t>No se incluyen referencias a la última vez que se revisó o actualizó la información.</w:t>
                      </w:r>
                    </w:p>
                    <w:p w:rsidR="004F463F" w:rsidRDefault="004F463F" w:rsidP="00C33A23"/>
                  </w:txbxContent>
                </v:textbox>
              </v:shape>
            </w:pict>
          </mc:Fallback>
        </mc:AlternateConten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0563BF" w:rsidRDefault="000563BF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0563BF" w:rsidRDefault="000563BF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0563BF" w:rsidRDefault="000563BF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0563BF" w:rsidRDefault="000563BF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0563BF" w:rsidRDefault="000563BF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0563BF" w:rsidRDefault="000563BF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0563BF" w:rsidRDefault="000563BF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933F12" w:rsidRPr="00FD0689" w:rsidTr="009D3F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33F12" w:rsidRPr="00FD0689" w:rsidRDefault="00933F12" w:rsidP="009D3F2F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33F12" w:rsidRPr="00FD0689" w:rsidRDefault="00933F12" w:rsidP="009D3F2F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33F12" w:rsidRPr="00FD0689" w:rsidRDefault="00933F12" w:rsidP="009D3F2F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33F12" w:rsidRPr="00FD0689" w:rsidRDefault="00933F12" w:rsidP="009D3F2F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33F12" w:rsidRPr="00FD0689" w:rsidRDefault="00933F12" w:rsidP="009D3F2F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33F12" w:rsidRPr="00FD0689" w:rsidRDefault="00933F12" w:rsidP="009D3F2F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33F12" w:rsidRPr="00FD0689" w:rsidRDefault="00933F12" w:rsidP="009D3F2F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33F12" w:rsidRPr="00FD0689" w:rsidRDefault="00933F12" w:rsidP="009D3F2F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33F12" w:rsidRPr="00FD0689" w:rsidRDefault="00933F12" w:rsidP="009D3F2F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4F463F" w:rsidRPr="00FD0689" w:rsidTr="004F46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4F463F" w:rsidRPr="00FD0689" w:rsidRDefault="004F463F" w:rsidP="009D3F2F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4F463F" w:rsidRPr="00137EC3" w:rsidRDefault="004F463F" w:rsidP="004F46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7EC3">
              <w:t>83,3</w:t>
            </w:r>
          </w:p>
        </w:tc>
        <w:tc>
          <w:tcPr>
            <w:tcW w:w="0" w:type="auto"/>
            <w:noWrap/>
            <w:vAlign w:val="center"/>
          </w:tcPr>
          <w:p w:rsidR="004F463F" w:rsidRPr="00137EC3" w:rsidRDefault="004F463F" w:rsidP="004F46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7EC3">
              <w:t>83,3</w:t>
            </w:r>
          </w:p>
        </w:tc>
        <w:tc>
          <w:tcPr>
            <w:tcW w:w="0" w:type="auto"/>
            <w:noWrap/>
            <w:vAlign w:val="center"/>
          </w:tcPr>
          <w:p w:rsidR="004F463F" w:rsidRPr="00137EC3" w:rsidRDefault="004F463F" w:rsidP="004F46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7EC3">
              <w:t>83,3</w:t>
            </w:r>
          </w:p>
        </w:tc>
        <w:tc>
          <w:tcPr>
            <w:tcW w:w="0" w:type="auto"/>
            <w:noWrap/>
            <w:vAlign w:val="center"/>
          </w:tcPr>
          <w:p w:rsidR="004F463F" w:rsidRPr="00137EC3" w:rsidRDefault="004F463F" w:rsidP="004F46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7EC3">
              <w:t>83,3</w:t>
            </w:r>
          </w:p>
        </w:tc>
        <w:tc>
          <w:tcPr>
            <w:tcW w:w="0" w:type="auto"/>
            <w:noWrap/>
            <w:vAlign w:val="center"/>
          </w:tcPr>
          <w:p w:rsidR="004F463F" w:rsidRPr="00137EC3" w:rsidRDefault="004F463F" w:rsidP="004F46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7EC3">
              <w:t>83,3</w:t>
            </w:r>
          </w:p>
        </w:tc>
        <w:tc>
          <w:tcPr>
            <w:tcW w:w="0" w:type="auto"/>
            <w:noWrap/>
            <w:vAlign w:val="center"/>
          </w:tcPr>
          <w:p w:rsidR="004F463F" w:rsidRPr="00137EC3" w:rsidRDefault="004F463F" w:rsidP="004F46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7EC3">
              <w:t>83,3</w:t>
            </w:r>
          </w:p>
        </w:tc>
        <w:tc>
          <w:tcPr>
            <w:tcW w:w="0" w:type="auto"/>
            <w:noWrap/>
            <w:vAlign w:val="center"/>
          </w:tcPr>
          <w:p w:rsidR="004F463F" w:rsidRPr="00137EC3" w:rsidRDefault="004F463F" w:rsidP="004F46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7EC3">
              <w:t>8,3</w:t>
            </w:r>
          </w:p>
        </w:tc>
        <w:tc>
          <w:tcPr>
            <w:tcW w:w="0" w:type="auto"/>
            <w:noWrap/>
            <w:vAlign w:val="center"/>
          </w:tcPr>
          <w:p w:rsidR="004F463F" w:rsidRPr="00137EC3" w:rsidRDefault="004F463F" w:rsidP="004F46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7EC3">
              <w:t>72,6</w:t>
            </w:r>
          </w:p>
        </w:tc>
      </w:tr>
      <w:tr w:rsidR="004F463F" w:rsidRPr="00FD0689" w:rsidTr="004F463F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4F463F" w:rsidRPr="00FD0689" w:rsidRDefault="004F463F" w:rsidP="009D3F2F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4F463F" w:rsidRPr="00137EC3" w:rsidRDefault="004F463F" w:rsidP="004F4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7EC3">
              <w:t>25,0</w:t>
            </w:r>
          </w:p>
        </w:tc>
        <w:tc>
          <w:tcPr>
            <w:tcW w:w="0" w:type="auto"/>
            <w:noWrap/>
            <w:vAlign w:val="center"/>
          </w:tcPr>
          <w:p w:rsidR="004F463F" w:rsidRPr="00137EC3" w:rsidRDefault="004F463F" w:rsidP="004F4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7EC3">
              <w:t>25,0</w:t>
            </w:r>
          </w:p>
        </w:tc>
        <w:tc>
          <w:tcPr>
            <w:tcW w:w="0" w:type="auto"/>
            <w:noWrap/>
            <w:vAlign w:val="center"/>
          </w:tcPr>
          <w:p w:rsidR="004F463F" w:rsidRPr="00137EC3" w:rsidRDefault="004F463F" w:rsidP="004F4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7EC3">
              <w:t>25,0</w:t>
            </w:r>
          </w:p>
        </w:tc>
        <w:tc>
          <w:tcPr>
            <w:tcW w:w="0" w:type="auto"/>
            <w:noWrap/>
            <w:vAlign w:val="center"/>
          </w:tcPr>
          <w:p w:rsidR="004F463F" w:rsidRPr="00137EC3" w:rsidRDefault="004F463F" w:rsidP="004F4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7EC3">
              <w:t>25,0</w:t>
            </w:r>
          </w:p>
        </w:tc>
        <w:tc>
          <w:tcPr>
            <w:tcW w:w="0" w:type="auto"/>
            <w:noWrap/>
            <w:vAlign w:val="center"/>
          </w:tcPr>
          <w:p w:rsidR="004F463F" w:rsidRPr="00137EC3" w:rsidRDefault="004F463F" w:rsidP="004F4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7EC3">
              <w:t>25,0</w:t>
            </w:r>
          </w:p>
        </w:tc>
        <w:tc>
          <w:tcPr>
            <w:tcW w:w="0" w:type="auto"/>
            <w:noWrap/>
            <w:vAlign w:val="center"/>
          </w:tcPr>
          <w:p w:rsidR="004F463F" w:rsidRPr="00137EC3" w:rsidRDefault="004F463F" w:rsidP="004F4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7EC3">
              <w:t>25,0</w:t>
            </w:r>
          </w:p>
        </w:tc>
        <w:tc>
          <w:tcPr>
            <w:tcW w:w="0" w:type="auto"/>
            <w:noWrap/>
            <w:vAlign w:val="center"/>
          </w:tcPr>
          <w:p w:rsidR="004F463F" w:rsidRPr="00137EC3" w:rsidRDefault="004F463F" w:rsidP="004F4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7EC3">
              <w:t>25,0</w:t>
            </w:r>
          </w:p>
        </w:tc>
        <w:tc>
          <w:tcPr>
            <w:tcW w:w="0" w:type="auto"/>
            <w:noWrap/>
            <w:vAlign w:val="center"/>
          </w:tcPr>
          <w:p w:rsidR="004F463F" w:rsidRPr="00137EC3" w:rsidRDefault="004F463F" w:rsidP="004F4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7EC3">
              <w:t>25,0</w:t>
            </w:r>
          </w:p>
        </w:tc>
      </w:tr>
      <w:tr w:rsidR="004F463F" w:rsidRPr="00A94BCA" w:rsidTr="004F46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4F463F" w:rsidRPr="002A154B" w:rsidRDefault="004F463F" w:rsidP="009D3F2F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4F463F" w:rsidRPr="004F463F" w:rsidRDefault="004F463F" w:rsidP="004F46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4F463F">
              <w:rPr>
                <w:b/>
                <w:i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4F463F" w:rsidRPr="004F463F" w:rsidRDefault="004F463F" w:rsidP="004F46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4F463F">
              <w:rPr>
                <w:b/>
                <w:i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4F463F" w:rsidRPr="004F463F" w:rsidRDefault="004F463F" w:rsidP="004F46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4F463F">
              <w:rPr>
                <w:b/>
                <w:i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4F463F" w:rsidRPr="004F463F" w:rsidRDefault="004F463F" w:rsidP="004F46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4F463F">
              <w:rPr>
                <w:b/>
                <w:i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4F463F" w:rsidRPr="004F463F" w:rsidRDefault="004F463F" w:rsidP="004F46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4F463F">
              <w:rPr>
                <w:b/>
                <w:i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4F463F" w:rsidRPr="004F463F" w:rsidRDefault="004F463F" w:rsidP="004F46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4F463F">
              <w:rPr>
                <w:b/>
                <w:i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4F463F" w:rsidRPr="004F463F" w:rsidRDefault="004F463F" w:rsidP="004F46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4F463F">
              <w:rPr>
                <w:b/>
                <w:i/>
              </w:rPr>
              <w:t>17,9</w:t>
            </w:r>
          </w:p>
        </w:tc>
        <w:tc>
          <w:tcPr>
            <w:tcW w:w="0" w:type="auto"/>
            <w:noWrap/>
            <w:vAlign w:val="center"/>
          </w:tcPr>
          <w:p w:rsidR="004F463F" w:rsidRPr="004F463F" w:rsidRDefault="004F463F" w:rsidP="004F46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4F463F">
              <w:rPr>
                <w:b/>
                <w:i/>
              </w:rPr>
              <w:t>45,4</w:t>
            </w:r>
          </w:p>
        </w:tc>
      </w:tr>
    </w:tbl>
    <w:p w:rsidR="00933F12" w:rsidRDefault="00933F12" w:rsidP="00933F12">
      <w:pPr>
        <w:spacing w:before="120" w:after="120" w:line="312" w:lineRule="auto"/>
        <w:ind w:left="720"/>
        <w:jc w:val="both"/>
        <w:rPr>
          <w:color w:val="000000"/>
          <w:szCs w:val="24"/>
        </w:rPr>
      </w:pPr>
    </w:p>
    <w:p w:rsidR="00933F12" w:rsidRPr="001E6BEB" w:rsidRDefault="00933F12" w:rsidP="00933F12">
      <w:pPr>
        <w:spacing w:before="120" w:after="120" w:line="312" w:lineRule="auto"/>
        <w:ind w:left="720"/>
        <w:jc w:val="both"/>
        <w:rPr>
          <w:b/>
          <w:color w:val="50866C"/>
          <w:sz w:val="32"/>
          <w:szCs w:val="24"/>
        </w:rPr>
      </w:pPr>
      <w:r w:rsidRPr="001E6BEB">
        <w:rPr>
          <w:color w:val="000000"/>
          <w:szCs w:val="24"/>
        </w:rPr>
        <w:t xml:space="preserve">El Índice de Cumplimiento de la Información Obligatoria (ICIO) se sitúa en el </w:t>
      </w:r>
      <w:r w:rsidR="004F463F">
        <w:rPr>
          <w:color w:val="000000"/>
          <w:szCs w:val="24"/>
        </w:rPr>
        <w:t>45,4</w:t>
      </w:r>
      <w:r w:rsidRPr="001E6BEB">
        <w:rPr>
          <w:color w:val="000000"/>
          <w:szCs w:val="24"/>
        </w:rPr>
        <w:t xml:space="preserve">%. Los factores que explican el nivel de cumplimiento alcanzado son la omisión de la publicación de contenidos obligatorios – sólo se publica el </w:t>
      </w:r>
      <w:r w:rsidR="004F463F">
        <w:rPr>
          <w:color w:val="000000"/>
          <w:szCs w:val="24"/>
        </w:rPr>
        <w:t>50</w:t>
      </w:r>
      <w:r w:rsidRPr="001E6BEB">
        <w:rPr>
          <w:color w:val="000000"/>
          <w:szCs w:val="24"/>
        </w:rPr>
        <w:t>% de ellos, situación que se da en relación con la práctica totalidad de las informaciones del bloque de información económica – y en segundo término a la falta de datación y de referencias a la fecha de la última revisión o actualización de la información publicada.</w:t>
      </w: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lastRenderedPageBreak/>
        <w:t xml:space="preserve">Transparencia </w:t>
      </w:r>
      <w:r w:rsidR="0056132B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932008">
      <w:pPr>
        <w:rPr>
          <w:u w:val="single"/>
        </w:rPr>
      </w:pPr>
    </w:p>
    <w:p w:rsidR="002A154B" w:rsidRPr="00932008" w:rsidRDefault="002A154B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BEB254" wp14:editId="79CC17C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403985"/>
                <wp:effectExtent l="0" t="0" r="21590" b="1968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63F" w:rsidRDefault="004F463F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4F463F" w:rsidRPr="00F559DB" w:rsidRDefault="004F463F">
                            <w:pP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F559DB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LA FUNDACIÓN ONCE publica informaciones adicionales a las obligatorias que pueden considerarse relevantes desde el punto de vista de la Transparencia de la organización. Así cabe destacar:</w:t>
                            </w:r>
                          </w:p>
                          <w:p w:rsidR="004F463F" w:rsidRPr="00F559DB" w:rsidRDefault="004F463F" w:rsidP="000B1FF0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F559DB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La publicación del Código de Buen Gobierno</w:t>
                            </w:r>
                          </w:p>
                          <w:p w:rsidR="004F463F" w:rsidRPr="00F559DB" w:rsidRDefault="004F463F" w:rsidP="001A59E8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F559DB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La publicación de los planes anuales de actuación aunque el último publicado corresponde a 2020. </w:t>
                            </w:r>
                          </w:p>
                          <w:p w:rsidR="004F463F" w:rsidRDefault="004F463F" w:rsidP="001A59E8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F559DB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La publicación de las normas de contratación y de las licitaciones realizadas por la Fundación</w:t>
                            </w:r>
                          </w:p>
                          <w:p w:rsidR="00F559DB" w:rsidRPr="00F559DB" w:rsidRDefault="00F559DB" w:rsidP="001A59E8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Las subvenciones y ayudas concedidas por la Fundación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110.55pt;z-index:25167155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">
                <v:textbox style="mso-fit-shape-to-text:t">
                  <w:txbxContent>
                    <w:p w:rsidR="004F463F" w:rsidRDefault="004F463F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4F463F" w:rsidRPr="00F559DB" w:rsidRDefault="004F463F">
                      <w:pPr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F559DB">
                        <w:rPr>
                          <w:rFonts w:eastAsia="Times New Roman" w:cs="Times New Roman"/>
                          <w:sz w:val="20"/>
                          <w:szCs w:val="20"/>
                        </w:rPr>
                        <w:t>LA FUNDACIÓN ONCE publica informaciones adicionales a las obligatorias que pueden considerarse relevantes desde el punto de vista de la Transparencia de la organización. Así cabe destacar:</w:t>
                      </w:r>
                    </w:p>
                    <w:p w:rsidR="004F463F" w:rsidRPr="00F559DB" w:rsidRDefault="004F463F" w:rsidP="000B1FF0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F559DB">
                        <w:rPr>
                          <w:rFonts w:eastAsia="Times New Roman" w:cs="Times New Roman"/>
                          <w:sz w:val="20"/>
                          <w:szCs w:val="20"/>
                        </w:rPr>
                        <w:t>La publicación del Código de Buen Gobierno</w:t>
                      </w:r>
                    </w:p>
                    <w:p w:rsidR="004F463F" w:rsidRPr="00F559DB" w:rsidRDefault="004F463F" w:rsidP="001A59E8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F559DB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La publicación de los planes anuales de actuación aunque el último publicado corresponde a 2020. </w:t>
                      </w:r>
                    </w:p>
                    <w:p w:rsidR="004F463F" w:rsidRDefault="004F463F" w:rsidP="001A59E8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F559DB">
                        <w:rPr>
                          <w:rFonts w:eastAsia="Times New Roman" w:cs="Times New Roman"/>
                          <w:sz w:val="20"/>
                          <w:szCs w:val="20"/>
                        </w:rPr>
                        <w:t>La publicación de las normas de contratación y de las licitaciones realizadas por la Fundación</w:t>
                      </w:r>
                    </w:p>
                    <w:p w:rsidR="00F559DB" w:rsidRPr="00F559DB" w:rsidRDefault="00F559DB" w:rsidP="001A59E8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="Times New Roman"/>
                          <w:sz w:val="20"/>
                          <w:szCs w:val="20"/>
                        </w:rPr>
                        <w:t>Las subvenciones y ayudas concedidas por la Fundación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932008" w:rsidRDefault="00932008"/>
    <w:p w:rsidR="00932008" w:rsidRDefault="00932008"/>
    <w:p w:rsidR="00932008" w:rsidRDefault="00932008"/>
    <w:p w:rsidR="00932008" w:rsidRDefault="00932008"/>
    <w:p w:rsidR="00932008" w:rsidRDefault="00932008"/>
    <w:p w:rsidR="001A59E8" w:rsidRDefault="001A59E8"/>
    <w:p w:rsidR="001A59E8" w:rsidRDefault="001A59E8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B77D17" wp14:editId="7E46A348">
                <wp:simplePos x="0" y="0"/>
                <wp:positionH relativeFrom="column">
                  <wp:posOffset>179705</wp:posOffset>
                </wp:positionH>
                <wp:positionV relativeFrom="paragraph">
                  <wp:posOffset>65405</wp:posOffset>
                </wp:positionV>
                <wp:extent cx="6264910" cy="1403985"/>
                <wp:effectExtent l="0" t="0" r="21590" b="2603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63F" w:rsidRDefault="004F463F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F559DB" w:rsidRDefault="00F559DB" w:rsidP="00F559D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95A56">
                              <w:rPr>
                                <w:sz w:val="20"/>
                                <w:szCs w:val="20"/>
                              </w:rPr>
                              <w:t xml:space="preserve">Como buenas prácticas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de la Fundación ONCE que podrían aplicarse por otras organizaciones sujetas a obligaciones de publicidad activa, cabe mencionar:</w:t>
                            </w:r>
                          </w:p>
                          <w:p w:rsidR="00F559DB" w:rsidRPr="00B95A56" w:rsidRDefault="00F559DB" w:rsidP="00F559DB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b/>
                                <w:color w:val="00642D"/>
                              </w:rPr>
                            </w:pPr>
                            <w:r w:rsidRPr="00B95A56">
                              <w:rPr>
                                <w:sz w:val="20"/>
                                <w:szCs w:val="20"/>
                              </w:rPr>
                              <w:t>La creación de un Portal de Transparencia.</w:t>
                            </w:r>
                          </w:p>
                          <w:p w:rsidR="004F463F" w:rsidRPr="002A154B" w:rsidRDefault="004F463F" w:rsidP="00F559DB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4.15pt;margin-top:5.15pt;width:493.3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">
                <v:textbox style="mso-fit-shape-to-text:t">
                  <w:txbxContent>
                    <w:p w:rsidR="004F463F" w:rsidRDefault="004F463F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F559DB" w:rsidRDefault="00F559DB" w:rsidP="00F559DB">
                      <w:pPr>
                        <w:rPr>
                          <w:sz w:val="20"/>
                          <w:szCs w:val="20"/>
                        </w:rPr>
                      </w:pPr>
                      <w:r w:rsidRPr="00B95A56">
                        <w:rPr>
                          <w:sz w:val="20"/>
                          <w:szCs w:val="20"/>
                        </w:rPr>
                        <w:t xml:space="preserve">Como buenas prácticas </w:t>
                      </w:r>
                      <w:r>
                        <w:rPr>
                          <w:sz w:val="20"/>
                          <w:szCs w:val="20"/>
                        </w:rPr>
                        <w:t xml:space="preserve">de </w:t>
                      </w:r>
                      <w:r>
                        <w:rPr>
                          <w:sz w:val="20"/>
                          <w:szCs w:val="20"/>
                        </w:rPr>
                        <w:t>la Fundación ONCE</w:t>
                      </w:r>
                      <w:r>
                        <w:rPr>
                          <w:sz w:val="20"/>
                          <w:szCs w:val="20"/>
                        </w:rPr>
                        <w:t xml:space="preserve"> que podrían aplicarse por otras organizaciones sujetas a obligaciones de publicidad activa, cabe mencionar:</w:t>
                      </w:r>
                    </w:p>
                    <w:p w:rsidR="00F559DB" w:rsidRPr="00B95A56" w:rsidRDefault="00F559DB" w:rsidP="00F559DB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b/>
                          <w:color w:val="00642D"/>
                        </w:rPr>
                      </w:pPr>
                      <w:r w:rsidRPr="00B95A56">
                        <w:rPr>
                          <w:sz w:val="20"/>
                          <w:szCs w:val="20"/>
                        </w:rPr>
                        <w:t>La creación de un Portal de Transparencia.</w:t>
                      </w:r>
                    </w:p>
                    <w:p w:rsidR="004F463F" w:rsidRPr="002A154B" w:rsidRDefault="004F463F" w:rsidP="00F559DB">
                      <w:pPr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C6CFF" w:rsidRDefault="000C6CFF"/>
    <w:p w:rsidR="001A59E8" w:rsidRDefault="001A59E8" w:rsidP="001A59E8">
      <w:pPr>
        <w:pStyle w:val="Cuerpodelboletn"/>
        <w:spacing w:before="120" w:after="120" w:line="312" w:lineRule="auto"/>
        <w:rPr>
          <w:b/>
          <w:color w:val="00642D"/>
          <w:sz w:val="32"/>
        </w:rPr>
      </w:pPr>
    </w:p>
    <w:p w:rsidR="001A59E8" w:rsidRDefault="001A59E8" w:rsidP="001A59E8">
      <w:pPr>
        <w:pStyle w:val="Cuerpodelboletn"/>
        <w:spacing w:before="120" w:after="120" w:line="312" w:lineRule="auto"/>
        <w:ind w:left="720"/>
        <w:rPr>
          <w:b/>
          <w:color w:val="00642D"/>
          <w:sz w:val="32"/>
        </w:rPr>
      </w:pPr>
    </w:p>
    <w:p w:rsidR="001A59E8" w:rsidRDefault="001A59E8" w:rsidP="001A59E8">
      <w:pPr>
        <w:pStyle w:val="Cuerpodelboletn"/>
        <w:spacing w:before="120" w:after="120" w:line="312" w:lineRule="auto"/>
        <w:rPr>
          <w:b/>
          <w:color w:val="00642D"/>
          <w:sz w:val="32"/>
        </w:rPr>
      </w:pPr>
    </w:p>
    <w:p w:rsidR="002A154B" w:rsidRP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933F12" w:rsidRPr="001E6BEB" w:rsidRDefault="00933F12" w:rsidP="00933F12">
      <w:pPr>
        <w:spacing w:before="120" w:after="120" w:line="312" w:lineRule="auto"/>
        <w:jc w:val="both"/>
        <w:rPr>
          <w:rFonts w:eastAsia="Times New Roman" w:cs="Arial"/>
        </w:rPr>
      </w:pPr>
      <w:r w:rsidRPr="001E6BEB">
        <w:rPr>
          <w:rFonts w:eastAsia="Times New Roman" w:cs="Arial"/>
        </w:rPr>
        <w:t xml:space="preserve">Como se ha indicado el cumplimiento de las obligaciones de transparencia de la LTAIBG por parte de </w:t>
      </w:r>
      <w:r w:rsidR="00F559DB">
        <w:rPr>
          <w:rFonts w:eastAsia="Times New Roman" w:cs="Arial"/>
        </w:rPr>
        <w:t>la</w:t>
      </w:r>
      <w:r w:rsidR="00256A18">
        <w:rPr>
          <w:rFonts w:eastAsia="Times New Roman" w:cs="Arial"/>
        </w:rPr>
        <w:t xml:space="preserve"> FUNDACIÓN </w:t>
      </w:r>
      <w:r w:rsidR="00F559DB">
        <w:rPr>
          <w:rFonts w:eastAsia="Times New Roman" w:cs="Arial"/>
        </w:rPr>
        <w:t>ONCE</w:t>
      </w:r>
      <w:r w:rsidRPr="001E6BEB">
        <w:rPr>
          <w:rFonts w:eastAsia="Times New Roman" w:cs="Arial"/>
        </w:rPr>
        <w:t xml:space="preserve">, en función de la información disponible en su página web alcanza el </w:t>
      </w:r>
      <w:r w:rsidR="00F559DB">
        <w:rPr>
          <w:color w:val="000000"/>
          <w:szCs w:val="24"/>
        </w:rPr>
        <w:t>45,4</w:t>
      </w:r>
      <w:r w:rsidRPr="001E6BEB">
        <w:rPr>
          <w:rFonts w:eastAsia="Times New Roman" w:cs="Arial"/>
        </w:rPr>
        <w:t xml:space="preserve">%. </w:t>
      </w:r>
    </w:p>
    <w:p w:rsidR="00933F12" w:rsidRPr="001E6BEB" w:rsidRDefault="00933F12" w:rsidP="00933F12">
      <w:pPr>
        <w:spacing w:before="120" w:after="120" w:line="312" w:lineRule="auto"/>
        <w:jc w:val="both"/>
        <w:rPr>
          <w:rFonts w:eastAsiaTheme="majorEastAsia" w:cs="Arial"/>
          <w:b/>
          <w:bCs/>
          <w:color w:val="50866C"/>
        </w:rPr>
      </w:pPr>
      <w:r w:rsidRPr="001E6BEB">
        <w:rPr>
          <w:rFonts w:eastAsia="Times New Roman" w:cs="Arial"/>
        </w:rPr>
        <w:t xml:space="preserve">A lo largo del informe se han señalado una serie de carencias. Por ello y para procurar avances en el grado de cumplimiento de la LTAIBG por parte de </w:t>
      </w:r>
      <w:r w:rsidR="00F559DB" w:rsidRPr="00F559DB">
        <w:rPr>
          <w:rFonts w:eastAsia="Times New Roman" w:cs="Arial"/>
        </w:rPr>
        <w:t>la FUNDACIÓN ONCE</w:t>
      </w:r>
      <w:r w:rsidRPr="001E6BEB">
        <w:rPr>
          <w:rFonts w:eastAsia="Times New Roman" w:cs="Arial"/>
        </w:rPr>
        <w:t xml:space="preserve">, este CTBG </w:t>
      </w:r>
      <w:r w:rsidRPr="001E6BEB">
        <w:rPr>
          <w:rFonts w:eastAsiaTheme="majorEastAsia" w:cs="Arial"/>
          <w:b/>
          <w:bCs/>
          <w:color w:val="50866C"/>
        </w:rPr>
        <w:t>recomienda:</w:t>
      </w:r>
    </w:p>
    <w:p w:rsidR="00933F12" w:rsidRPr="001E6BEB" w:rsidRDefault="00933F12" w:rsidP="00933F12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</w:p>
    <w:p w:rsidR="00933F12" w:rsidRPr="001E6BEB" w:rsidRDefault="00933F12" w:rsidP="00933F12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  <w:r w:rsidRPr="001E6BEB">
        <w:rPr>
          <w:rFonts w:eastAsia="Times New Roman" w:cs="Arial"/>
          <w:b/>
          <w:color w:val="00642D"/>
          <w:sz w:val="24"/>
          <w:szCs w:val="24"/>
        </w:rPr>
        <w:t>Localización y Estructuración de la información</w:t>
      </w:r>
    </w:p>
    <w:p w:rsidR="00933F12" w:rsidRPr="001E6BEB" w:rsidRDefault="00256A18" w:rsidP="00933F12">
      <w:pPr>
        <w:spacing w:before="120" w:after="120" w:line="312" w:lineRule="auto"/>
        <w:jc w:val="both"/>
      </w:pPr>
      <w:r>
        <w:rPr>
          <w:rFonts w:eastAsia="Times New Roman" w:cs="Arial"/>
        </w:rPr>
        <w:t xml:space="preserve">LA FUNDACIÓN </w:t>
      </w:r>
      <w:r w:rsidR="00F559DB">
        <w:rPr>
          <w:rFonts w:eastAsia="Times New Roman" w:cs="Arial"/>
        </w:rPr>
        <w:t>ONCE</w:t>
      </w:r>
      <w:r w:rsidR="009D3F2F" w:rsidRPr="009D3F2F">
        <w:rPr>
          <w:rFonts w:eastAsia="Times New Roman" w:cs="Arial"/>
        </w:rPr>
        <w:t xml:space="preserve"> </w:t>
      </w:r>
      <w:r w:rsidR="00933F12" w:rsidRPr="001E6BEB">
        <w:t xml:space="preserve">debería </w:t>
      </w:r>
      <w:r w:rsidR="00F559DB">
        <w:t>estructurar su</w:t>
      </w:r>
      <w:r w:rsidR="00933F12" w:rsidRPr="001E6BEB">
        <w:t xml:space="preserve"> Portal de Transparencia conforme al patrón que establece la LTAIBG: Información Institucional y Organizativa;  e Información Económica y Presupuestaria.</w:t>
      </w:r>
    </w:p>
    <w:p w:rsidR="00933F12" w:rsidRPr="001E6BEB" w:rsidRDefault="00933F12" w:rsidP="00933F12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1E6BEB">
        <w:rPr>
          <w:rFonts w:eastAsiaTheme="majorEastAsia" w:cs="Arial"/>
          <w:bCs/>
        </w:rPr>
        <w:t xml:space="preserve">Dentro de cada uno de estos bloques deben publicarse - o enlazarse - las informaciones obligatorias que establecen los artículos 6 y 8 de la LTAIBG. </w:t>
      </w:r>
    </w:p>
    <w:p w:rsidR="00933F12" w:rsidRPr="001E6BEB" w:rsidRDefault="00933F12" w:rsidP="00933F12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1E6BEB">
        <w:rPr>
          <w:rFonts w:eastAsiaTheme="majorEastAsia" w:cs="Arial"/>
          <w:bCs/>
        </w:rPr>
        <w:lastRenderedPageBreak/>
        <w:t>En el caso de que no sea posible la publicación de alguna de las informaciones vinculadas a estos bloques bien porque exista algún impedimento legal para su publicación o bien porque no haya habido actividad en el ámbito al que se refiere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933F12" w:rsidRDefault="00933F12" w:rsidP="00933F12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</w:p>
    <w:p w:rsidR="00933F12" w:rsidRPr="001E6BEB" w:rsidRDefault="00933F12" w:rsidP="00933F12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  <w:r w:rsidRPr="001E6BEB">
        <w:rPr>
          <w:rFonts w:eastAsia="Times New Roman" w:cs="Arial"/>
          <w:b/>
          <w:color w:val="00642D"/>
          <w:sz w:val="24"/>
          <w:szCs w:val="24"/>
        </w:rPr>
        <w:t>Incorporación de información</w:t>
      </w:r>
    </w:p>
    <w:p w:rsidR="00933F12" w:rsidRPr="001E6BEB" w:rsidRDefault="00933F12" w:rsidP="00933F12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933F12" w:rsidRPr="001E6BEB" w:rsidRDefault="00933F12" w:rsidP="00933F12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1E6BEB">
        <w:rPr>
          <w:rFonts w:eastAsia="Times New Roman" w:cs="Arial"/>
          <w:b/>
          <w:color w:val="00642D"/>
          <w:sz w:val="24"/>
          <w:szCs w:val="24"/>
        </w:rPr>
        <w:t xml:space="preserve">Información Institucional, Organizativa y de Planificación. </w:t>
      </w:r>
    </w:p>
    <w:p w:rsidR="00933F12" w:rsidRPr="001E6BEB" w:rsidRDefault="00933F12" w:rsidP="00933F12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933F12" w:rsidRPr="001E6BEB" w:rsidRDefault="00933F12" w:rsidP="009D3F2F">
      <w:pPr>
        <w:numPr>
          <w:ilvl w:val="0"/>
          <w:numId w:val="7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1E6BEB">
        <w:rPr>
          <w:rFonts w:eastAsiaTheme="minorHAnsi" w:cs="Arial"/>
          <w:szCs w:val="24"/>
          <w:lang w:eastAsia="en-US" w:bidi="es-ES"/>
        </w:rPr>
        <w:t xml:space="preserve">Debe publicarse el organigrama de </w:t>
      </w:r>
      <w:r w:rsidR="00F559DB">
        <w:rPr>
          <w:rFonts w:eastAsia="Times New Roman" w:cs="Arial"/>
        </w:rPr>
        <w:t>la FUNDACIÓN ONCE</w:t>
      </w:r>
      <w:r w:rsidRPr="001E6BEB">
        <w:rPr>
          <w:rFonts w:eastAsiaTheme="minorHAnsi" w:cs="Arial"/>
          <w:szCs w:val="24"/>
          <w:lang w:eastAsia="en-US" w:bidi="es-ES"/>
        </w:rPr>
        <w:t>.</w:t>
      </w:r>
    </w:p>
    <w:p w:rsidR="00933F12" w:rsidRPr="001E6BEB" w:rsidRDefault="00933F12" w:rsidP="00933F12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933F12" w:rsidRPr="001E6BEB" w:rsidRDefault="00933F12" w:rsidP="00933F12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1E6BEB">
        <w:rPr>
          <w:rFonts w:eastAsia="Times New Roman" w:cs="Arial"/>
          <w:b/>
          <w:color w:val="00642D"/>
          <w:sz w:val="24"/>
          <w:szCs w:val="24"/>
        </w:rPr>
        <w:t>Información Económica, Presupuestaria y Estadística.</w:t>
      </w:r>
    </w:p>
    <w:p w:rsidR="00933F12" w:rsidRPr="001E6BEB" w:rsidRDefault="00933F12" w:rsidP="00933F12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933F12" w:rsidRPr="001E6BEB" w:rsidRDefault="00933F12" w:rsidP="00933F12">
      <w:pPr>
        <w:numPr>
          <w:ilvl w:val="0"/>
          <w:numId w:val="8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1E6BEB">
        <w:rPr>
          <w:rFonts w:eastAsia="Times New Roman" w:cs="Arial"/>
          <w:bCs/>
          <w:szCs w:val="36"/>
        </w:rPr>
        <w:t>Debe publicarse la relación de convenios suscritos con administraciones públicas con mención de las partes firmantes, su objeto, plazo de duración y en su caso, las obligaciones económicas convenidas y su cuantía.</w:t>
      </w:r>
    </w:p>
    <w:p w:rsidR="00933F12" w:rsidRPr="001E6BEB" w:rsidRDefault="00933F12" w:rsidP="00933F12">
      <w:pPr>
        <w:numPr>
          <w:ilvl w:val="0"/>
          <w:numId w:val="8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1E6BEB">
        <w:rPr>
          <w:rFonts w:eastAsia="Times New Roman" w:cs="Arial"/>
          <w:bCs/>
          <w:szCs w:val="36"/>
        </w:rPr>
        <w:t xml:space="preserve">Debe </w:t>
      </w:r>
      <w:r>
        <w:rPr>
          <w:rFonts w:eastAsia="Times New Roman" w:cs="Arial"/>
          <w:bCs/>
          <w:szCs w:val="36"/>
        </w:rPr>
        <w:t>informarse</w:t>
      </w:r>
      <w:r w:rsidRPr="001E6BEB">
        <w:rPr>
          <w:rFonts w:eastAsia="Times New Roman" w:cs="Arial"/>
          <w:bCs/>
          <w:szCs w:val="36"/>
        </w:rPr>
        <w:t xml:space="preserve"> sobre subvenciones y ayudas públicas percibidas.</w:t>
      </w:r>
    </w:p>
    <w:p w:rsidR="00933F12" w:rsidRPr="001E6BEB" w:rsidRDefault="00933F12" w:rsidP="00933F12">
      <w:pPr>
        <w:numPr>
          <w:ilvl w:val="0"/>
          <w:numId w:val="8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1E6BEB">
        <w:rPr>
          <w:rFonts w:eastAsia="Times New Roman" w:cs="Arial"/>
          <w:bCs/>
          <w:szCs w:val="36"/>
        </w:rPr>
        <w:t xml:space="preserve"> Debe publicarse información sobre el presupuesto.</w:t>
      </w:r>
    </w:p>
    <w:p w:rsidR="00933F12" w:rsidRPr="001E6BEB" w:rsidRDefault="00933F12" w:rsidP="00933F12">
      <w:pPr>
        <w:numPr>
          <w:ilvl w:val="0"/>
          <w:numId w:val="8"/>
        </w:numPr>
        <w:spacing w:before="120" w:after="0" w:line="240" w:lineRule="auto"/>
        <w:jc w:val="both"/>
        <w:rPr>
          <w:rFonts w:cs="Arial"/>
          <w:bCs/>
        </w:rPr>
      </w:pPr>
      <w:r w:rsidRPr="001E6BEB">
        <w:rPr>
          <w:rFonts w:cs="Arial"/>
        </w:rPr>
        <w:t>Debe informarse sobre las retribuciones anuales percibidas por sus máximos responsables.</w:t>
      </w:r>
    </w:p>
    <w:p w:rsidR="00933F12" w:rsidRPr="001E6BEB" w:rsidRDefault="00933F12" w:rsidP="00933F12">
      <w:pPr>
        <w:rPr>
          <w:rFonts w:cs="Arial"/>
          <w:bCs/>
        </w:rPr>
      </w:pPr>
    </w:p>
    <w:p w:rsidR="00933F12" w:rsidRPr="001E6BEB" w:rsidRDefault="00933F12" w:rsidP="00933F12">
      <w:pPr>
        <w:spacing w:before="120" w:after="120" w:line="312" w:lineRule="auto"/>
        <w:ind w:left="426"/>
        <w:contextualSpacing/>
        <w:jc w:val="both"/>
        <w:rPr>
          <w:rFonts w:cs="Arial"/>
          <w:lang w:bidi="es-ES"/>
        </w:rPr>
      </w:pPr>
    </w:p>
    <w:p w:rsidR="00933F12" w:rsidRPr="001E6BEB" w:rsidRDefault="00933F12" w:rsidP="00933F12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1E6BEB">
        <w:rPr>
          <w:rFonts w:eastAsia="Times New Roman" w:cs="Arial"/>
          <w:b/>
          <w:color w:val="00642D"/>
          <w:sz w:val="24"/>
          <w:szCs w:val="24"/>
        </w:rPr>
        <w:t>Calidad de la Información.</w:t>
      </w:r>
    </w:p>
    <w:p w:rsidR="00933F12" w:rsidRPr="001E6BEB" w:rsidRDefault="00933F12" w:rsidP="00933F12">
      <w:pPr>
        <w:numPr>
          <w:ilvl w:val="0"/>
          <w:numId w:val="9"/>
        </w:numPr>
        <w:spacing w:before="120" w:after="120" w:line="312" w:lineRule="auto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1E6BEB">
        <w:rPr>
          <w:rFonts w:eastAsiaTheme="minorHAnsi"/>
          <w:szCs w:val="24"/>
          <w:lang w:eastAsia="en-US"/>
        </w:rPr>
        <w:t>Toda la información debe datarse e incluirse referencias a la fecha en que se revisó o actualizó por última vez la información. Solo de esta manera sería posible para la ciudadanía saber si la información que está consultando está vigente.</w:t>
      </w:r>
    </w:p>
    <w:p w:rsidR="00933F12" w:rsidRPr="001E6BEB" w:rsidRDefault="00933F12" w:rsidP="00933F12">
      <w:pPr>
        <w:spacing w:before="120" w:after="120" w:line="312" w:lineRule="auto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933F12" w:rsidRPr="001E6BEB" w:rsidRDefault="00933F12" w:rsidP="00933F12">
      <w:pPr>
        <w:numPr>
          <w:ilvl w:val="0"/>
          <w:numId w:val="9"/>
        </w:numPr>
        <w:spacing w:before="120" w:after="120" w:line="312" w:lineRule="auto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1E6BEB">
        <w:rPr>
          <w:rFonts w:eastAsiaTheme="minorHAnsi"/>
          <w:szCs w:val="24"/>
          <w:lang w:eastAsia="en-US"/>
        </w:rPr>
        <w:t xml:space="preserve">Se recuerda que la información debe publicarse en formatos reutilizables según lo dispuesto por la Ley 17/2007, de reutilización de la información del sector público, </w:t>
      </w:r>
    </w:p>
    <w:p w:rsidR="00933F12" w:rsidRPr="001E6BEB" w:rsidRDefault="00933F12" w:rsidP="00933F12">
      <w:pPr>
        <w:spacing w:after="0" w:line="240" w:lineRule="auto"/>
        <w:ind w:left="360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933F12" w:rsidRPr="001E6BEB" w:rsidRDefault="00933F12" w:rsidP="00933F12">
      <w:r w:rsidRPr="001E6BEB">
        <w:rPr>
          <w:rFonts w:cs="Arial"/>
        </w:rPr>
        <w:t xml:space="preserve">Madrid, </w:t>
      </w:r>
      <w:r w:rsidR="000B1FF0">
        <w:rPr>
          <w:rFonts w:cs="Arial"/>
        </w:rPr>
        <w:t>octubre</w:t>
      </w:r>
      <w:r w:rsidRPr="001E6BEB">
        <w:rPr>
          <w:rFonts w:cs="Arial"/>
        </w:rPr>
        <w:t xml:space="preserve"> de 2021</w:t>
      </w:r>
    </w:p>
    <w:p w:rsidR="00B40246" w:rsidRDefault="00B40246"/>
    <w:p w:rsidR="00121C30" w:rsidRDefault="00121C30">
      <w:r>
        <w:br w:type="page"/>
      </w:r>
    </w:p>
    <w:p w:rsidR="00121C30" w:rsidRPr="00121C30" w:rsidRDefault="00E86EAF" w:rsidP="00121C30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71BADD642894FC5A78B9471BC336C0B"/>
          </w:placeholder>
        </w:sdtPr>
        <w:sdtEndPr/>
        <w:sdtContent>
          <w:r w:rsidR="00121C30" w:rsidRPr="00121C30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21C30" w:rsidRPr="00121C30" w:rsidTr="009D3F2F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21C30" w:rsidRPr="00121C30" w:rsidTr="009D3F2F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21C30" w:rsidRPr="00121C30" w:rsidTr="009D3F2F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21C30" w:rsidRPr="00121C30" w:rsidTr="009D3F2F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21C30" w:rsidRPr="00121C30" w:rsidTr="009D3F2F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21C30" w:rsidRPr="00121C30" w:rsidTr="009D3F2F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21C30" w:rsidRPr="00121C30" w:rsidTr="009D3F2F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21C30" w:rsidRPr="00121C30" w:rsidTr="009D3F2F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21C30" w:rsidRPr="00121C30" w:rsidTr="009D3F2F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21C30" w:rsidRPr="00121C30" w:rsidTr="009D3F2F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21C30" w:rsidRPr="00121C30" w:rsidTr="009D3F2F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21C30" w:rsidRPr="00121C30" w:rsidTr="009D3F2F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21C30" w:rsidRPr="00121C30" w:rsidTr="009D3F2F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21C30" w:rsidRPr="00121C30" w:rsidTr="009D3F2F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21C30" w:rsidRPr="00121C30" w:rsidTr="009D3F2F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21C30" w:rsidRPr="00121C30" w:rsidTr="009D3F2F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21C30" w:rsidRPr="00121C30" w:rsidTr="009D3F2F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21C30" w:rsidRPr="00121C30" w:rsidTr="009D3F2F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21C30" w:rsidRPr="00121C30" w:rsidTr="009D3F2F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21C30" w:rsidRPr="00121C30" w:rsidTr="009D3F2F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21C30" w:rsidRPr="00121C30" w:rsidTr="009D3F2F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9D3F2F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21C30" w:rsidRPr="00121C30" w:rsidTr="009D3F2F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9D3F2F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21C30" w:rsidRPr="00121C30" w:rsidTr="009D3F2F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9D3F2F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21C30" w:rsidRPr="00121C30" w:rsidTr="009D3F2F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9D3F2F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21C30" w:rsidRPr="00121C30" w:rsidTr="009D3F2F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9D3F2F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21C30" w:rsidRPr="00121C30" w:rsidTr="009D3F2F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21C30" w:rsidRPr="00121C30" w:rsidTr="009D3F2F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21C30" w:rsidRPr="00121C30" w:rsidTr="009D3F2F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21C30" w:rsidRPr="00121C30" w:rsidTr="009D3F2F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21C30" w:rsidRPr="00121C30" w:rsidTr="009D3F2F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21C30" w:rsidRPr="00121C30" w:rsidTr="009D3F2F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21C30" w:rsidRPr="00121C30" w:rsidTr="009D3F2F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21C30" w:rsidRPr="00121C30" w:rsidRDefault="00121C30" w:rsidP="00121C30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63F" w:rsidRDefault="004F463F" w:rsidP="00932008">
      <w:pPr>
        <w:spacing w:after="0" w:line="240" w:lineRule="auto"/>
      </w:pPr>
      <w:r>
        <w:separator/>
      </w:r>
    </w:p>
  </w:endnote>
  <w:endnote w:type="continuationSeparator" w:id="0">
    <w:p w:rsidR="004F463F" w:rsidRDefault="004F463F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63F" w:rsidRDefault="004F463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63F" w:rsidRDefault="004F463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63F" w:rsidRDefault="004F463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63F" w:rsidRDefault="004F463F" w:rsidP="00932008">
      <w:pPr>
        <w:spacing w:after="0" w:line="240" w:lineRule="auto"/>
      </w:pPr>
      <w:r>
        <w:separator/>
      </w:r>
    </w:p>
  </w:footnote>
  <w:footnote w:type="continuationSeparator" w:id="0">
    <w:p w:rsidR="004F463F" w:rsidRDefault="004F463F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63F" w:rsidRDefault="004F463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63F" w:rsidRDefault="004F463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63F" w:rsidRDefault="004F463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09EB3D1D"/>
    <w:multiLevelType w:val="hybridMultilevel"/>
    <w:tmpl w:val="604834F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D41B3"/>
    <w:multiLevelType w:val="hybridMultilevel"/>
    <w:tmpl w:val="75388AC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227B00"/>
    <w:multiLevelType w:val="hybridMultilevel"/>
    <w:tmpl w:val="707006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DC6AFF"/>
    <w:multiLevelType w:val="hybridMultilevel"/>
    <w:tmpl w:val="04F6D25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8A5A3E"/>
    <w:multiLevelType w:val="multilevel"/>
    <w:tmpl w:val="AD867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0C2329"/>
    <w:multiLevelType w:val="hybridMultilevel"/>
    <w:tmpl w:val="05EA560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70080E"/>
    <w:multiLevelType w:val="hybridMultilevel"/>
    <w:tmpl w:val="403243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746CAB"/>
    <w:multiLevelType w:val="hybridMultilevel"/>
    <w:tmpl w:val="6650A26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5"/>
  </w:num>
  <w:num w:numId="5">
    <w:abstractNumId w:val="10"/>
  </w:num>
  <w:num w:numId="6">
    <w:abstractNumId w:val="6"/>
  </w:num>
  <w:num w:numId="7">
    <w:abstractNumId w:val="4"/>
  </w:num>
  <w:num w:numId="8">
    <w:abstractNumId w:val="2"/>
  </w:num>
  <w:num w:numId="9">
    <w:abstractNumId w:val="9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17F2"/>
    <w:rsid w:val="000262A3"/>
    <w:rsid w:val="00027B63"/>
    <w:rsid w:val="00045308"/>
    <w:rsid w:val="000563BF"/>
    <w:rsid w:val="0006666A"/>
    <w:rsid w:val="000965B3"/>
    <w:rsid w:val="000B1FF0"/>
    <w:rsid w:val="000C6CFF"/>
    <w:rsid w:val="00102733"/>
    <w:rsid w:val="0010738D"/>
    <w:rsid w:val="00121C30"/>
    <w:rsid w:val="001561A4"/>
    <w:rsid w:val="001A59E8"/>
    <w:rsid w:val="001B614A"/>
    <w:rsid w:val="002513DC"/>
    <w:rsid w:val="00256A18"/>
    <w:rsid w:val="00265501"/>
    <w:rsid w:val="002A154B"/>
    <w:rsid w:val="002A3BD9"/>
    <w:rsid w:val="00316B14"/>
    <w:rsid w:val="00323602"/>
    <w:rsid w:val="00396CC7"/>
    <w:rsid w:val="003F271E"/>
    <w:rsid w:val="003F572A"/>
    <w:rsid w:val="003F6150"/>
    <w:rsid w:val="004F2655"/>
    <w:rsid w:val="004F463F"/>
    <w:rsid w:val="00521DA9"/>
    <w:rsid w:val="00544E0C"/>
    <w:rsid w:val="0056132B"/>
    <w:rsid w:val="00561402"/>
    <w:rsid w:val="0057532F"/>
    <w:rsid w:val="005A426D"/>
    <w:rsid w:val="005B13BD"/>
    <w:rsid w:val="005B6CF5"/>
    <w:rsid w:val="005F29B8"/>
    <w:rsid w:val="006331DA"/>
    <w:rsid w:val="006A2766"/>
    <w:rsid w:val="00710031"/>
    <w:rsid w:val="00715D4D"/>
    <w:rsid w:val="00743756"/>
    <w:rsid w:val="00783D7C"/>
    <w:rsid w:val="007B0F99"/>
    <w:rsid w:val="00843911"/>
    <w:rsid w:val="00844FA9"/>
    <w:rsid w:val="008C1E1E"/>
    <w:rsid w:val="008F6192"/>
    <w:rsid w:val="00932008"/>
    <w:rsid w:val="00933F12"/>
    <w:rsid w:val="009557B8"/>
    <w:rsid w:val="009609E9"/>
    <w:rsid w:val="009D3F2F"/>
    <w:rsid w:val="009E1D68"/>
    <w:rsid w:val="009E2AC9"/>
    <w:rsid w:val="00A8146B"/>
    <w:rsid w:val="00AC4F51"/>
    <w:rsid w:val="00AD2022"/>
    <w:rsid w:val="00AD2591"/>
    <w:rsid w:val="00AF6C05"/>
    <w:rsid w:val="00B0673F"/>
    <w:rsid w:val="00B40246"/>
    <w:rsid w:val="00B44106"/>
    <w:rsid w:val="00B755E7"/>
    <w:rsid w:val="00B841AE"/>
    <w:rsid w:val="00BB6799"/>
    <w:rsid w:val="00BD4582"/>
    <w:rsid w:val="00BE6A46"/>
    <w:rsid w:val="00C33A23"/>
    <w:rsid w:val="00C43711"/>
    <w:rsid w:val="00C56F44"/>
    <w:rsid w:val="00C5744D"/>
    <w:rsid w:val="00C74D4A"/>
    <w:rsid w:val="00CB5511"/>
    <w:rsid w:val="00CB59A3"/>
    <w:rsid w:val="00CC2049"/>
    <w:rsid w:val="00D17F0A"/>
    <w:rsid w:val="00D22945"/>
    <w:rsid w:val="00D9562F"/>
    <w:rsid w:val="00D96F84"/>
    <w:rsid w:val="00DB1415"/>
    <w:rsid w:val="00DD5439"/>
    <w:rsid w:val="00DD58B3"/>
    <w:rsid w:val="00DF63E7"/>
    <w:rsid w:val="00DF76DC"/>
    <w:rsid w:val="00E3088D"/>
    <w:rsid w:val="00E34195"/>
    <w:rsid w:val="00E47613"/>
    <w:rsid w:val="00E6626E"/>
    <w:rsid w:val="00E837FA"/>
    <w:rsid w:val="00E86EAF"/>
    <w:rsid w:val="00EB4182"/>
    <w:rsid w:val="00F14124"/>
    <w:rsid w:val="00F14DA4"/>
    <w:rsid w:val="00F46882"/>
    <w:rsid w:val="00F47C3B"/>
    <w:rsid w:val="00F559DB"/>
    <w:rsid w:val="00F71D7D"/>
    <w:rsid w:val="00F86BF2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2513DC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E6626E"/>
    <w:rPr>
      <w:i/>
      <w:iCs/>
    </w:rPr>
  </w:style>
  <w:style w:type="paragraph" w:styleId="Prrafodelista">
    <w:name w:val="List Paragraph"/>
    <w:basedOn w:val="Normal"/>
    <w:uiPriority w:val="34"/>
    <w:qFormat/>
    <w:rsid w:val="000B1F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2513DC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E6626E"/>
    <w:rPr>
      <w:i/>
      <w:iCs/>
    </w:rPr>
  </w:style>
  <w:style w:type="paragraph" w:styleId="Prrafodelista">
    <w:name w:val="List Paragraph"/>
    <w:basedOn w:val="Normal"/>
    <w:uiPriority w:val="34"/>
    <w:qFormat/>
    <w:rsid w:val="000B1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9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84224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71BADD642894FC5A78B9471BC336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53319-53B9-439E-944B-8B3D3B5F261D}"/>
      </w:docPartPr>
      <w:docPartBody>
        <w:p w:rsidR="00DC084A" w:rsidRDefault="00BF2C04" w:rsidP="00BF2C04">
          <w:pPr>
            <w:pStyle w:val="671BADD642894FC5A78B9471BC336C0B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363EF3"/>
    <w:rsid w:val="003D088C"/>
    <w:rsid w:val="005464AE"/>
    <w:rsid w:val="005C20CE"/>
    <w:rsid w:val="008C63AF"/>
    <w:rsid w:val="00BF2C04"/>
    <w:rsid w:val="00D15CBC"/>
    <w:rsid w:val="00D35513"/>
    <w:rsid w:val="00D56B8E"/>
    <w:rsid w:val="00D60868"/>
    <w:rsid w:val="00DB51FE"/>
    <w:rsid w:val="00DC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7B7C07-C677-48F7-85AA-64A4FDAE3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36</TotalTime>
  <Pages>9</Pages>
  <Words>1797</Words>
  <Characters>9886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yolanda.diez</cp:lastModifiedBy>
  <cp:revision>6</cp:revision>
  <cp:lastPrinted>2007-10-26T10:03:00Z</cp:lastPrinted>
  <dcterms:created xsi:type="dcterms:W3CDTF">2021-11-18T12:13:00Z</dcterms:created>
  <dcterms:modified xsi:type="dcterms:W3CDTF">2022-01-12T11:19:00Z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