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E448E4" w:rsidP="008B096B">
      <w:pPr>
        <w:jc w:val="both"/>
      </w:pPr>
      <w:r>
        <w:t xml:space="preserve">La </w:t>
      </w:r>
      <w:r w:rsidRPr="00E448E4">
        <w:t xml:space="preserve">Asociación Clúster Granada Tecnológica </w:t>
      </w:r>
      <w:bookmarkStart w:id="0" w:name="_GoBack"/>
      <w:bookmarkEnd w:id="0"/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34747E"/>
    <w:rsid w:val="00465425"/>
    <w:rsid w:val="005E2607"/>
    <w:rsid w:val="008B096B"/>
    <w:rsid w:val="009A5448"/>
    <w:rsid w:val="00B71300"/>
    <w:rsid w:val="00C918FB"/>
    <w:rsid w:val="00CD6CD9"/>
    <w:rsid w:val="00D46031"/>
    <w:rsid w:val="00E448E4"/>
    <w:rsid w:val="00E648D4"/>
    <w:rsid w:val="00EB1794"/>
    <w:rsid w:val="00F12BE5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2021-12-20T12:18:00Z</dcterms:created>
  <dcterms:modified xsi:type="dcterms:W3CDTF">2021-12-20T12:18:00Z</dcterms:modified>
</cp:coreProperties>
</file>