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436" w:rsidRDefault="0073243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Real Federación Española de Voleibol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732436" w:rsidRDefault="0073243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Real Federación Española de Voleibol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2436" w:rsidRDefault="0073243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6118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F6118C">
        <w:tc>
          <w:tcPr>
            <w:tcW w:w="2093" w:type="dxa"/>
            <w:shd w:val="clear" w:color="auto" w:fill="008A3E"/>
          </w:tcPr>
          <w:p w:rsidR="00250846" w:rsidRPr="007942B7" w:rsidRDefault="00250846" w:rsidP="00F6118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F6118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F6118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F6118C">
        <w:tc>
          <w:tcPr>
            <w:tcW w:w="2093" w:type="dxa"/>
            <w:vMerge w:val="restart"/>
            <w:vAlign w:val="center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F6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</w:tr>
      <w:tr w:rsidR="00250846" w:rsidRPr="007942B7" w:rsidTr="00F6118C">
        <w:tc>
          <w:tcPr>
            <w:tcW w:w="2093" w:type="dxa"/>
            <w:vMerge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F6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</w:tr>
      <w:tr w:rsidR="00250846" w:rsidRPr="007942B7" w:rsidTr="00F6118C">
        <w:tc>
          <w:tcPr>
            <w:tcW w:w="2093" w:type="dxa"/>
            <w:vMerge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F6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F6118C">
        <w:tc>
          <w:tcPr>
            <w:tcW w:w="2093" w:type="dxa"/>
            <w:vMerge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F6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</w:tr>
      <w:tr w:rsidR="00BD73AB" w:rsidRPr="007942B7" w:rsidTr="00F6118C">
        <w:tc>
          <w:tcPr>
            <w:tcW w:w="2093" w:type="dxa"/>
            <w:vMerge w:val="restart"/>
            <w:vAlign w:val="center"/>
          </w:tcPr>
          <w:p w:rsidR="00BD73AB" w:rsidRPr="00AF196B" w:rsidRDefault="00BD73AB" w:rsidP="00F6118C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BD73AB" w:rsidRPr="00BD73AB" w:rsidRDefault="00BD73AB" w:rsidP="00F6118C">
            <w:pPr>
              <w:rPr>
                <w:sz w:val="20"/>
                <w:szCs w:val="20"/>
              </w:rPr>
            </w:pPr>
            <w:r w:rsidRPr="00BD73AB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BD73AB" w:rsidRPr="00BD73AB" w:rsidRDefault="00BD73AB" w:rsidP="00BD73AB">
            <w:pPr>
              <w:jc w:val="center"/>
              <w:rPr>
                <w:sz w:val="20"/>
                <w:szCs w:val="20"/>
              </w:rPr>
            </w:pPr>
            <w:r w:rsidRPr="00BD73A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BD73AB" w:rsidRPr="00BD73AB" w:rsidRDefault="00BD73AB" w:rsidP="00F6118C">
            <w:pPr>
              <w:rPr>
                <w:sz w:val="20"/>
                <w:szCs w:val="20"/>
              </w:rPr>
            </w:pPr>
            <w:r w:rsidRPr="00BD73AB">
              <w:rPr>
                <w:sz w:val="20"/>
                <w:szCs w:val="20"/>
              </w:rPr>
              <w:t>No</w:t>
            </w:r>
          </w:p>
        </w:tc>
      </w:tr>
      <w:tr w:rsidR="00250846" w:rsidRPr="007942B7" w:rsidTr="00F6118C">
        <w:tc>
          <w:tcPr>
            <w:tcW w:w="2093" w:type="dxa"/>
            <w:vMerge/>
            <w:vAlign w:val="center"/>
          </w:tcPr>
          <w:p w:rsidR="00250846" w:rsidRPr="00AF196B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B43C76" w:rsidRDefault="00250846" w:rsidP="00F6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250846" w:rsidRDefault="00250846" w:rsidP="00F6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Default="00250846" w:rsidP="00F6118C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F6118C">
        <w:tc>
          <w:tcPr>
            <w:tcW w:w="2093" w:type="dxa"/>
            <w:vMerge/>
            <w:vAlign w:val="center"/>
          </w:tcPr>
          <w:p w:rsidR="00250846" w:rsidRPr="00AF196B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F6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  <w:r w:rsidR="00BD73AB">
              <w:rPr>
                <w:sz w:val="20"/>
                <w:szCs w:val="20"/>
              </w:rPr>
              <w:t>: ampliación de la información</w:t>
            </w:r>
            <w:r w:rsidR="00F6118C">
              <w:rPr>
                <w:sz w:val="20"/>
                <w:szCs w:val="20"/>
              </w:rPr>
              <w:t xml:space="preserve"> y publicación al margen de los informes de auditoría </w:t>
            </w:r>
          </w:p>
        </w:tc>
        <w:tc>
          <w:tcPr>
            <w:tcW w:w="567" w:type="dxa"/>
          </w:tcPr>
          <w:p w:rsidR="00250846" w:rsidRPr="00702A3B" w:rsidRDefault="00250846" w:rsidP="00F6118C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F6118C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F6118C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F6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</w:tr>
      <w:tr w:rsidR="00250846" w:rsidRPr="007942B7" w:rsidTr="00F6118C">
        <w:tc>
          <w:tcPr>
            <w:tcW w:w="2093" w:type="dxa"/>
            <w:vMerge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F6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</w:tr>
      <w:tr w:rsidR="00250846" w:rsidRPr="007942B7" w:rsidTr="00F6118C">
        <w:tc>
          <w:tcPr>
            <w:tcW w:w="2093" w:type="dxa"/>
            <w:vMerge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F6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</w:tr>
      <w:tr w:rsidR="00250846" w:rsidRPr="007942B7" w:rsidTr="00F6118C">
        <w:tc>
          <w:tcPr>
            <w:tcW w:w="2093" w:type="dxa"/>
            <w:vMerge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F6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F6118C">
        <w:tc>
          <w:tcPr>
            <w:tcW w:w="2093" w:type="dxa"/>
            <w:vMerge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F61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F61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F6118C">
        <w:tc>
          <w:tcPr>
            <w:tcW w:w="6912" w:type="dxa"/>
            <w:gridSpan w:val="2"/>
          </w:tcPr>
          <w:p w:rsidR="00250846" w:rsidRPr="001C7D84" w:rsidRDefault="00250846" w:rsidP="00F6118C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F6118C" w:rsidP="00F61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:rsidR="00250846" w:rsidRPr="001C7D84" w:rsidRDefault="00250846" w:rsidP="00F6118C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32436" w:rsidP="00DF56A7">
      <w:pPr>
        <w:jc w:val="both"/>
      </w:pPr>
      <w:r>
        <w:t xml:space="preserve">La Real Federación Española de Voleibol </w:t>
      </w:r>
      <w:r w:rsidR="00C52EE5">
        <w:t xml:space="preserve">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732436" w:rsidRDefault="00732436" w:rsidP="00AC4A6F"/>
    <w:p w:rsidR="00732436" w:rsidRDefault="00732436" w:rsidP="00AC4A6F"/>
    <w:p w:rsidR="00732436" w:rsidRDefault="00732436" w:rsidP="00AC4A6F"/>
    <w:p w:rsidR="00732436" w:rsidRDefault="00732436" w:rsidP="00AC4A6F"/>
    <w:p w:rsidR="00732436" w:rsidRDefault="0073243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2436" w:rsidRPr="00F31BC3" w:rsidRDefault="0073243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32436" w:rsidP="00732436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732436">
        <w:rPr>
          <w:b/>
          <w:color w:val="50866C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E4B51D" wp14:editId="2104EFC8">
                <wp:simplePos x="0" y="0"/>
                <wp:positionH relativeFrom="page">
                  <wp:posOffset>9525</wp:posOffset>
                </wp:positionH>
                <wp:positionV relativeFrom="page">
                  <wp:posOffset>-635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2436" w:rsidRPr="00F31BC3" w:rsidRDefault="00732436" w:rsidP="0073243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FC45CC" wp14:editId="1A0E8784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-.0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" fillcolor="#50866c" stroked="f">
                <v:textbox inset=",7.2pt,,7.2pt">
                  <w:txbxContent>
                    <w:p w:rsidR="00732436" w:rsidRPr="00F31BC3" w:rsidRDefault="00732436" w:rsidP="0073243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FC45CC" wp14:editId="1A0E8784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732436">
        <w:rPr>
          <w:b/>
          <w:color w:val="50866C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896140" wp14:editId="5B64B0EF">
                <wp:simplePos x="0" y="0"/>
                <wp:positionH relativeFrom="page">
                  <wp:posOffset>9525</wp:posOffset>
                </wp:positionH>
                <wp:positionV relativeFrom="page">
                  <wp:posOffset>995680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4pt;width:630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732436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32436" w:rsidRPr="006D4C9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92,9</w:t>
            </w:r>
          </w:p>
        </w:tc>
      </w:tr>
      <w:tr w:rsidR="00732436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32436" w:rsidRPr="006D4C9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78,6</w:t>
            </w:r>
          </w:p>
        </w:tc>
      </w:tr>
      <w:tr w:rsidR="00732436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732436" w:rsidRPr="006D4C90" w:rsidRDefault="00732436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16,7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83,3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732436" w:rsidRPr="006D4C90" w:rsidTr="0073243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6D4C9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C52EE5" w:rsidRDefault="00732436" w:rsidP="00C5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aplicable</w:t>
            </w:r>
          </w:p>
        </w:tc>
      </w:tr>
      <w:tr w:rsidR="00732436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32436" w:rsidRPr="006D4C9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</w:tr>
      <w:tr w:rsidR="00732436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6D4C9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</w:tr>
      <w:tr w:rsidR="00732436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3543A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92,9</w:t>
            </w:r>
          </w:p>
        </w:tc>
      </w:tr>
      <w:tr w:rsidR="00732436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3543A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92,9</w:t>
            </w:r>
          </w:p>
        </w:tc>
      </w:tr>
      <w:tr w:rsidR="00732436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3543A0" w:rsidRDefault="0073243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32436" w:rsidRPr="00732436" w:rsidRDefault="00732436" w:rsidP="00732436">
            <w:pPr>
              <w:jc w:val="center"/>
              <w:rPr>
                <w:sz w:val="16"/>
                <w:szCs w:val="16"/>
              </w:rPr>
            </w:pPr>
            <w:r w:rsidRPr="00732436">
              <w:rPr>
                <w:sz w:val="16"/>
                <w:szCs w:val="16"/>
              </w:rPr>
              <w:t>0,0</w:t>
            </w:r>
          </w:p>
        </w:tc>
      </w:tr>
      <w:tr w:rsidR="00732436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732436" w:rsidRPr="006D4C90" w:rsidRDefault="00732436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41,7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32436" w:rsidRPr="00732436" w:rsidRDefault="00732436" w:rsidP="0073243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32436">
              <w:rPr>
                <w:b/>
                <w:color w:val="FFFFFF" w:themeColor="background1"/>
                <w:sz w:val="16"/>
                <w:szCs w:val="16"/>
              </w:rPr>
              <w:t>63,1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732436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77,4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32436">
        <w:rPr>
          <w:lang w:bidi="es-ES"/>
        </w:rPr>
        <w:t>77,4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732436">
        <w:rPr>
          <w:lang w:bidi="es-ES"/>
        </w:rPr>
        <w:t>7,4</w:t>
      </w:r>
      <w:r w:rsidR="00BB3652">
        <w:rPr>
          <w:lang w:bidi="es-ES"/>
        </w:rPr>
        <w:t xml:space="preserve"> puntos porcentuales atribuible exclusivamente a la revisión efectuada de oficio de la obligación de publicar información sobre ejecución presupuestaria y del cumplimiento del atributo de publicación de la información en formatos reutilizables.</w:t>
      </w:r>
      <w:r w:rsidR="00732436">
        <w:rPr>
          <w:lang w:bidi="es-ES"/>
        </w:rPr>
        <w:t xml:space="preserve"> </w:t>
      </w:r>
    </w:p>
    <w:p w:rsidR="00732436" w:rsidRDefault="00732436" w:rsidP="00BB3652">
      <w:pPr>
        <w:pStyle w:val="Cuerpodelboletn"/>
        <w:rPr>
          <w:lang w:bidi="es-ES"/>
        </w:rPr>
      </w:pPr>
      <w:r>
        <w:rPr>
          <w:lang w:bidi="es-ES"/>
        </w:rPr>
        <w:t xml:space="preserve">También es preciso reseñar que se ha valorado a la baja el cumplimiento de la obligación retribuciones, dado que además de informarse sólo de la retribución del presidente, la información publicada corresponde al año 2019 </w:t>
      </w:r>
    </w:p>
    <w:p w:rsidR="00A670E9" w:rsidRDefault="00A670E9" w:rsidP="00F05E2C">
      <w:pPr>
        <w:pStyle w:val="Cuerpodelboletn"/>
      </w:pPr>
    </w:p>
    <w:p w:rsidR="00F6118C" w:rsidRDefault="00F6118C" w:rsidP="00F05E2C">
      <w:pPr>
        <w:pStyle w:val="Cuerpodelboletn"/>
        <w:sectPr w:rsidR="00F6118C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732436">
        <w:t>la Real Federación Española de Voleibol</w:t>
      </w:r>
      <w:r>
        <w:t xml:space="preserve">. No se </w:t>
      </w:r>
      <w:r>
        <w:lastRenderedPageBreak/>
        <w:t>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732436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6C46EF" wp14:editId="1BEA2926">
                <wp:simplePos x="0" y="0"/>
                <wp:positionH relativeFrom="page">
                  <wp:posOffset>0</wp:posOffset>
                </wp:positionH>
                <wp:positionV relativeFrom="page">
                  <wp:posOffset>1005205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9.1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BatXr6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6FD4A" wp14:editId="4F7FC318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2436" w:rsidRPr="00F31BC3" w:rsidRDefault="00732436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76442E" wp14:editId="49229F35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7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CLH3jh&#10;3AAAAAcBAAAPAAAAAAAAAAAAAAAAAGkEAABkcnMvZG93bnJldi54bWxQSwUGAAAAAAQABADzAAAA&#10;cgUAAAAA&#10;" fillcolor="#50866c" stroked="f">
                <v:textbox inset=",7.2pt,,7.2pt">
                  <w:txbxContent>
                    <w:p w:rsidR="00732436" w:rsidRPr="00F31BC3" w:rsidRDefault="00732436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76442E" wp14:editId="49229F35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A670E9" w:rsidRDefault="00C52EE5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C52EE5">
        <w:rPr>
          <w:rFonts w:ascii="Century Gothic" w:hAnsi="Century Gothic"/>
        </w:rPr>
        <w:t xml:space="preserve">Sigue sin </w:t>
      </w:r>
      <w:r w:rsidR="00732436">
        <w:rPr>
          <w:rFonts w:ascii="Century Gothic" w:hAnsi="Century Gothic"/>
        </w:rPr>
        <w:t>organizarse la información conforme al patrón definido por la LTAIBG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C52EE5" w:rsidRDefault="00A670E9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8B0E85">
        <w:rPr>
          <w:rFonts w:ascii="Century Gothic" w:hAnsi="Century Gothic"/>
        </w:rPr>
        <w:t xml:space="preserve">Dentro del bloque de </w:t>
      </w:r>
      <w:r w:rsidR="00C52EE5" w:rsidRPr="008B0E85">
        <w:rPr>
          <w:rFonts w:ascii="Century Gothic" w:hAnsi="Century Gothic"/>
        </w:rPr>
        <w:t>información económica no se publica información sobre las subvenciones concedid</w:t>
      </w:r>
      <w:r w:rsidR="008B0E85" w:rsidRPr="008B0E85">
        <w:rPr>
          <w:rFonts w:ascii="Century Gothic" w:hAnsi="Century Gothic"/>
        </w:rPr>
        <w:t>as por administraciones pública y la información sobre retribuciones no se ha ampliado a todos los responsables de la federación, sigue publicándose a través de los informes de auditoría, se da acceso a esta información a través del enlace Indicadores Transparencia – que contiene los indicadores establecidos para las federaciones deportivas por la organización Transparencia Internacional y además corresponde al año 2019</w:t>
      </w:r>
      <w:r w:rsidR="00C52EE5" w:rsidRPr="008B0E85">
        <w:rPr>
          <w:rFonts w:ascii="Century Gothic" w:hAnsi="Century Gothic"/>
        </w:rPr>
        <w:t>.</w:t>
      </w:r>
      <w:r w:rsidR="00732436" w:rsidRPr="008B0E85">
        <w:rPr>
          <w:rFonts w:ascii="Century Gothic" w:hAnsi="Century Gothic"/>
        </w:rPr>
        <w:t xml:space="preserve"> </w:t>
      </w:r>
    </w:p>
    <w:p w:rsidR="008B0E85" w:rsidRPr="008B0E85" w:rsidRDefault="008B0E85" w:rsidP="008B0E8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</w:t>
      </w:r>
      <w:bookmarkStart w:id="0" w:name="_GoBack"/>
      <w:bookmarkEnd w:id="0"/>
      <w:r w:rsidR="00CC3B31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32436" w:rsidRPr="00F31BC3" w:rsidRDefault="0073243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32436" w:rsidRPr="00F31BC3" w:rsidRDefault="0073243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36" w:rsidRDefault="00732436" w:rsidP="00F31BC3">
      <w:r>
        <w:separator/>
      </w:r>
    </w:p>
  </w:endnote>
  <w:endnote w:type="continuationSeparator" w:id="0">
    <w:p w:rsidR="00732436" w:rsidRDefault="0073243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36" w:rsidRDefault="00732436" w:rsidP="00F31BC3">
      <w:r>
        <w:separator/>
      </w:r>
    </w:p>
  </w:footnote>
  <w:footnote w:type="continuationSeparator" w:id="0">
    <w:p w:rsidR="00732436" w:rsidRDefault="00732436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2436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B0E85"/>
    <w:rsid w:val="008D6E75"/>
    <w:rsid w:val="008F2EF6"/>
    <w:rsid w:val="00902A71"/>
    <w:rsid w:val="009039FD"/>
    <w:rsid w:val="00903FE0"/>
    <w:rsid w:val="00912DB4"/>
    <w:rsid w:val="0093484E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73AB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18C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  <w:rsid w:val="00F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F0A12-1C50-40BB-8280-F9E9776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33</TotalTime>
  <Pages>5</Pages>
  <Words>888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2021-11-05T12:30:00Z</dcterms:created>
  <dcterms:modified xsi:type="dcterms:W3CDTF">2021-11-05T13:14:00Z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