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B5260" w:rsidRPr="00006957" w:rsidRDefault="009B526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9B5260" w:rsidRPr="00006957" w:rsidRDefault="009B526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B5260" w:rsidRDefault="009B526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B5260" w:rsidRDefault="009B526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96004" w:rsidP="003C029E">
            <w:pPr>
              <w:rPr>
                <w:sz w:val="24"/>
                <w:szCs w:val="24"/>
              </w:rPr>
            </w:pPr>
            <w:r w:rsidRPr="00496004">
              <w:rPr>
                <w:sz w:val="24"/>
                <w:szCs w:val="24"/>
              </w:rPr>
              <w:t>Centro de Estudios y Experimentación de Obras P</w:t>
            </w:r>
            <w:r w:rsidR="003C029E">
              <w:rPr>
                <w:sz w:val="24"/>
                <w:szCs w:val="24"/>
              </w:rPr>
              <w:t>ú</w:t>
            </w:r>
            <w:r w:rsidRPr="00496004">
              <w:rPr>
                <w:sz w:val="24"/>
                <w:szCs w:val="24"/>
              </w:rPr>
              <w:t>blicas</w:t>
            </w:r>
            <w:r>
              <w:rPr>
                <w:sz w:val="24"/>
                <w:szCs w:val="24"/>
              </w:rPr>
              <w:t xml:space="preserve"> </w:t>
            </w:r>
            <w:r w:rsidR="003C029E">
              <w:rPr>
                <w:sz w:val="24"/>
                <w:szCs w:val="24"/>
              </w:rPr>
              <w:t>(CEDEX)</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96004" w:rsidP="00A30F49">
            <w:pPr>
              <w:rPr>
                <w:sz w:val="24"/>
                <w:szCs w:val="24"/>
              </w:rPr>
            </w:pPr>
            <w:r>
              <w:rPr>
                <w:sz w:val="24"/>
                <w:szCs w:val="24"/>
              </w:rPr>
              <w:t>12</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496004">
            <w:pPr>
              <w:rPr>
                <w:sz w:val="24"/>
                <w:szCs w:val="24"/>
              </w:rPr>
            </w:pPr>
            <w:r w:rsidRPr="00496004">
              <w:rPr>
                <w:sz w:val="24"/>
                <w:szCs w:val="24"/>
              </w:rPr>
              <w:t>http://www.cedex.es/CEDEX/lang_castellano/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3C029E">
            <w:pPr>
              <w:rPr>
                <w:sz w:val="20"/>
                <w:szCs w:val="20"/>
              </w:rPr>
            </w:pPr>
            <w:r>
              <w:rPr>
                <w:sz w:val="20"/>
                <w:szCs w:val="20"/>
              </w:rPr>
              <w:t xml:space="preserve">Sociedades Mercantiles </w:t>
            </w:r>
            <w:r w:rsidR="003C029E">
              <w:rPr>
                <w:sz w:val="20"/>
                <w:szCs w:val="20"/>
              </w:rPr>
              <w:t>del sector público</w:t>
            </w:r>
            <w:r>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3C029E" w:rsidRPr="00F14DA4" w:rsidTr="00AE0920">
        <w:tc>
          <w:tcPr>
            <w:tcW w:w="1760" w:type="dxa"/>
          </w:tcPr>
          <w:p w:rsidR="003C029E" w:rsidRDefault="003C029E" w:rsidP="00AE0920">
            <w:pPr>
              <w:rPr>
                <w:sz w:val="20"/>
                <w:szCs w:val="20"/>
              </w:rPr>
            </w:pPr>
            <w:r>
              <w:rPr>
                <w:sz w:val="20"/>
                <w:szCs w:val="20"/>
              </w:rPr>
              <w:t>2.1.h</w:t>
            </w:r>
          </w:p>
        </w:tc>
        <w:tc>
          <w:tcPr>
            <w:tcW w:w="8129" w:type="dxa"/>
          </w:tcPr>
          <w:p w:rsidR="003C029E" w:rsidRDefault="003C029E" w:rsidP="003C029E">
            <w:pPr>
              <w:rPr>
                <w:sz w:val="20"/>
                <w:szCs w:val="20"/>
              </w:rPr>
            </w:pPr>
            <w:r>
              <w:rPr>
                <w:sz w:val="20"/>
                <w:szCs w:val="20"/>
              </w:rPr>
              <w:t>Fundaciones del sector público</w:t>
            </w:r>
          </w:p>
        </w:tc>
        <w:tc>
          <w:tcPr>
            <w:tcW w:w="709" w:type="dxa"/>
            <w:vAlign w:val="center"/>
          </w:tcPr>
          <w:p w:rsidR="003C029E" w:rsidRPr="004A123A" w:rsidRDefault="003C029E" w:rsidP="00AE0920">
            <w:pPr>
              <w:jc w:val="center"/>
              <w:rPr>
                <w:b/>
                <w:sz w:val="20"/>
                <w:szCs w:val="20"/>
              </w:rPr>
            </w:pPr>
          </w:p>
        </w:tc>
      </w:tr>
      <w:tr w:rsidR="005B19E4" w:rsidRPr="00F14DA4" w:rsidTr="00AE0920">
        <w:tc>
          <w:tcPr>
            <w:tcW w:w="1760" w:type="dxa"/>
          </w:tcPr>
          <w:p w:rsidR="005B19E4" w:rsidRPr="00F14DA4" w:rsidRDefault="005B19E4" w:rsidP="003C029E">
            <w:pPr>
              <w:rPr>
                <w:sz w:val="20"/>
                <w:szCs w:val="20"/>
              </w:rPr>
            </w:pPr>
            <w:r>
              <w:rPr>
                <w:sz w:val="20"/>
                <w:szCs w:val="20"/>
              </w:rPr>
              <w:t>2.1.</w:t>
            </w:r>
            <w:r w:rsidR="003C029E">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567B4">
            <w:pPr>
              <w:rPr>
                <w:sz w:val="20"/>
                <w:szCs w:val="20"/>
              </w:rPr>
            </w:pPr>
            <w:r w:rsidRPr="0057532F">
              <w:rPr>
                <w:sz w:val="20"/>
                <w:szCs w:val="20"/>
              </w:rPr>
              <w:t xml:space="preserve">Encomiendas </w:t>
            </w:r>
            <w:r w:rsidR="007567B4">
              <w:rPr>
                <w:sz w:val="20"/>
                <w:szCs w:val="20"/>
              </w:rPr>
              <w:t>de gestión</w:t>
            </w:r>
            <w:r w:rsidR="00117F10">
              <w:rPr>
                <w:sz w:val="20"/>
                <w:szCs w:val="20"/>
              </w:rPr>
              <w:t xml:space="preserve">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8C38C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1417BB">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E092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AE0920" w:rsidP="001417BB">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9B5232">
              <w:rPr>
                <w:sz w:val="20"/>
                <w:szCs w:val="20"/>
              </w:rPr>
              <w:t xml:space="preserve">los accesos </w:t>
            </w:r>
            <w:r w:rsidR="006E1F65">
              <w:rPr>
                <w:sz w:val="20"/>
                <w:szCs w:val="20"/>
              </w:rPr>
              <w:t xml:space="preserve">organismo </w:t>
            </w:r>
            <w:r w:rsidR="00F760CE">
              <w:rPr>
                <w:sz w:val="20"/>
                <w:szCs w:val="20"/>
              </w:rPr>
              <w:t>e</w:t>
            </w:r>
            <w:r w:rsidR="009B5232">
              <w:rPr>
                <w:sz w:val="20"/>
                <w:szCs w:val="20"/>
              </w:rPr>
              <w:t xml:space="preserve"> </w:t>
            </w:r>
            <w:r w:rsidR="00F760CE">
              <w:rPr>
                <w:sz w:val="20"/>
                <w:szCs w:val="20"/>
              </w:rPr>
              <w:t>información</w:t>
            </w:r>
            <w:r w:rsidR="00647379">
              <w:rPr>
                <w:sz w:val="20"/>
                <w:szCs w:val="20"/>
              </w:rPr>
              <w:t>,</w:t>
            </w:r>
            <w:r w:rsidR="00A30F49">
              <w:rPr>
                <w:sz w:val="20"/>
                <w:szCs w:val="20"/>
              </w:rPr>
              <w:t xml:space="preserve"> de la </w:t>
            </w:r>
            <w:r w:rsidR="00F760CE">
              <w:rPr>
                <w:sz w:val="20"/>
                <w:szCs w:val="20"/>
              </w:rPr>
              <w:t xml:space="preserve">página del CEDEX. </w:t>
            </w:r>
          </w:p>
          <w:p w:rsidR="00F760CE" w:rsidRDefault="00F760CE" w:rsidP="001417BB">
            <w:pPr>
              <w:jc w:val="both"/>
              <w:rPr>
                <w:sz w:val="20"/>
                <w:szCs w:val="20"/>
              </w:rPr>
            </w:pPr>
          </w:p>
          <w:p w:rsidR="00F760CE" w:rsidRPr="00932008" w:rsidRDefault="00F760CE" w:rsidP="001417BB">
            <w:pPr>
              <w:jc w:val="both"/>
              <w:rPr>
                <w:sz w:val="20"/>
                <w:szCs w:val="20"/>
              </w:rPr>
            </w:pPr>
            <w:r>
              <w:rPr>
                <w:sz w:val="20"/>
                <w:szCs w:val="20"/>
              </w:rPr>
              <w:t xml:space="preserve">La denominación de los enlaces a través de los que se accede a la información sujeta a obligaciones de publicidad activa </w:t>
            </w:r>
            <w:r w:rsidR="00C837C2">
              <w:rPr>
                <w:sz w:val="20"/>
                <w:szCs w:val="20"/>
              </w:rPr>
              <w:t>no facilita su localización.</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91"/>
        <w:gridCol w:w="1985"/>
        <w:gridCol w:w="709"/>
        <w:gridCol w:w="6037"/>
      </w:tblGrid>
      <w:tr w:rsidR="00E34195" w:rsidRPr="00E34195" w:rsidTr="004A5C9A">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F760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647379" w:rsidRDefault="00F760CE" w:rsidP="001201FD">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En la página que abre el </w:t>
            </w:r>
            <w:r w:rsidR="004D5C11">
              <w:rPr>
                <w:rStyle w:val="Ttulo2Car"/>
                <w:b w:val="0"/>
                <w:color w:val="auto"/>
                <w:sz w:val="20"/>
                <w:szCs w:val="20"/>
                <w:lang w:bidi="es-ES"/>
              </w:rPr>
              <w:t>apartado</w:t>
            </w:r>
            <w:r>
              <w:rPr>
                <w:rStyle w:val="Ttulo2Car"/>
                <w:b w:val="0"/>
                <w:color w:val="auto"/>
                <w:sz w:val="20"/>
                <w:szCs w:val="20"/>
                <w:lang w:bidi="es-ES"/>
              </w:rPr>
              <w:t xml:space="preserve"> institucional del acceso Organismo, se localiza </w:t>
            </w:r>
            <w:r w:rsidR="001201FD">
              <w:rPr>
                <w:rStyle w:val="Ttulo2Car"/>
                <w:b w:val="0"/>
                <w:color w:val="auto"/>
                <w:sz w:val="20"/>
                <w:szCs w:val="20"/>
                <w:lang w:bidi="es-ES"/>
              </w:rPr>
              <w:t>el</w:t>
            </w:r>
            <w:r>
              <w:rPr>
                <w:rStyle w:val="Ttulo2Car"/>
                <w:b w:val="0"/>
                <w:color w:val="auto"/>
                <w:sz w:val="20"/>
                <w:szCs w:val="20"/>
                <w:lang w:bidi="es-ES"/>
              </w:rPr>
              <w:t xml:space="preserve"> enlace Estatuto y Normativa que da acceso al Estatuto del organismo y a otras normas reguladoras de su actividad. N</w:t>
            </w:r>
            <w:r w:rsidRPr="00F760CE">
              <w:rPr>
                <w:rStyle w:val="Ttulo2Car"/>
                <w:b w:val="0"/>
                <w:color w:val="auto"/>
                <w:sz w:val="20"/>
                <w:szCs w:val="20"/>
                <w:lang w:bidi="es-ES"/>
              </w:rPr>
              <w:t>o existen referencias a la última fecha en que se revisó o actualizó la información</w:t>
            </w:r>
            <w:r>
              <w:rPr>
                <w:rStyle w:val="Ttulo2Car"/>
                <w:b w:val="0"/>
                <w:color w:val="auto"/>
                <w:sz w:val="20"/>
                <w:szCs w:val="20"/>
                <w:lang w:bidi="es-ES"/>
              </w:rPr>
              <w:t>.</w:t>
            </w:r>
          </w:p>
        </w:tc>
      </w:tr>
      <w:tr w:rsidR="00E34195" w:rsidRPr="00CB5511" w:rsidTr="004A5C9A">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9B5232"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9B5232" w:rsidP="00E40A5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en la página que abre el </w:t>
            </w:r>
            <w:r w:rsidR="004D5C11">
              <w:rPr>
                <w:rStyle w:val="Ttulo2Car"/>
                <w:b w:val="0"/>
                <w:color w:val="auto"/>
                <w:sz w:val="20"/>
                <w:szCs w:val="20"/>
                <w:lang w:bidi="es-ES"/>
              </w:rPr>
              <w:t>apartado</w:t>
            </w:r>
            <w:r>
              <w:rPr>
                <w:rStyle w:val="Ttulo2Car"/>
                <w:b w:val="0"/>
                <w:color w:val="auto"/>
                <w:sz w:val="20"/>
                <w:szCs w:val="20"/>
                <w:lang w:bidi="es-ES"/>
              </w:rPr>
              <w:t xml:space="preserve"> </w:t>
            </w:r>
            <w:r w:rsidR="00F760CE">
              <w:rPr>
                <w:rStyle w:val="Ttulo2Car"/>
                <w:b w:val="0"/>
                <w:color w:val="auto"/>
                <w:sz w:val="20"/>
                <w:szCs w:val="20"/>
                <w:lang w:bidi="es-ES"/>
              </w:rPr>
              <w:t>Institucional</w:t>
            </w:r>
            <w:r>
              <w:rPr>
                <w:rStyle w:val="Ttulo2Car"/>
                <w:b w:val="0"/>
                <w:color w:val="auto"/>
                <w:sz w:val="20"/>
                <w:szCs w:val="20"/>
                <w:lang w:bidi="es-ES"/>
              </w:rPr>
              <w:t xml:space="preserve">. </w:t>
            </w:r>
            <w:r w:rsidR="00E40A5A">
              <w:rPr>
                <w:rStyle w:val="Ttulo2Car"/>
                <w:b w:val="0"/>
                <w:color w:val="auto"/>
                <w:sz w:val="20"/>
                <w:szCs w:val="20"/>
                <w:lang w:bidi="es-ES"/>
              </w:rPr>
              <w:t>N</w:t>
            </w:r>
            <w:r>
              <w:rPr>
                <w:rStyle w:val="Ttulo2Car"/>
                <w:b w:val="0"/>
                <w:color w:val="auto"/>
                <w:sz w:val="20"/>
                <w:szCs w:val="20"/>
                <w:lang w:bidi="es-ES"/>
              </w:rPr>
              <w:t>o existen referencias a la última fecha en que se revisó o actualizó la información</w:t>
            </w:r>
            <w:r w:rsidR="004A5C9A">
              <w:rPr>
                <w:rStyle w:val="Ttulo2Car"/>
                <w:b w:val="0"/>
                <w:color w:val="auto"/>
                <w:sz w:val="20"/>
                <w:szCs w:val="20"/>
                <w:lang w:bidi="es-ES"/>
              </w:rPr>
              <w:t xml:space="preserve"> </w:t>
            </w:r>
          </w:p>
        </w:tc>
      </w:tr>
      <w:tr w:rsidR="00E34195" w:rsidRPr="00CB5511" w:rsidTr="004A5C9A">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E026E9" w:rsidP="004A5C9A">
            <w:pPr>
              <w:pStyle w:val="Cuerpodelboletn"/>
              <w:spacing w:before="120" w:after="120" w:line="276" w:lineRule="auto"/>
              <w:rPr>
                <w:rStyle w:val="Ttulo2Car"/>
                <w:b w:val="0"/>
                <w:color w:val="auto"/>
                <w:sz w:val="20"/>
                <w:szCs w:val="20"/>
                <w:lang w:bidi="es-ES"/>
              </w:rPr>
            </w:pPr>
            <w:r w:rsidRPr="0067746E">
              <w:rPr>
                <w:rStyle w:val="Ttulo2Car"/>
                <w:b w:val="0"/>
                <w:color w:val="auto"/>
                <w:sz w:val="20"/>
                <w:szCs w:val="20"/>
                <w:lang w:bidi="es-ES"/>
              </w:rPr>
              <w:t>No se ha localizado esta información</w:t>
            </w:r>
            <w:r w:rsidR="00371F01" w:rsidRPr="0067746E">
              <w:rPr>
                <w:rStyle w:val="Ttulo2Car"/>
                <w:b w:val="0"/>
                <w:color w:val="auto"/>
                <w:sz w:val="20"/>
                <w:szCs w:val="20"/>
                <w:lang w:bidi="es-ES"/>
              </w:rPr>
              <w:t xml:space="preserve">. </w:t>
            </w:r>
          </w:p>
          <w:p w:rsidR="00DE144D" w:rsidRPr="0067746E" w:rsidRDefault="00DE144D" w:rsidP="004A5C9A">
            <w:pPr>
              <w:pStyle w:val="Cuerpodelboletn"/>
              <w:spacing w:before="120" w:after="120" w:line="276" w:lineRule="auto"/>
              <w:rPr>
                <w:rStyle w:val="Ttulo2Car"/>
                <w:b w:val="0"/>
                <w:color w:val="auto"/>
                <w:sz w:val="20"/>
                <w:szCs w:val="20"/>
                <w:lang w:bidi="es-ES"/>
              </w:rPr>
            </w:pP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C66026"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C837C2" w:rsidP="00E40A5A">
            <w:pPr>
              <w:pStyle w:val="Cuerpodelboletn"/>
              <w:spacing w:before="120" w:after="120" w:line="276" w:lineRule="auto"/>
              <w:rPr>
                <w:rStyle w:val="Ttulo2Car"/>
                <w:b w:val="0"/>
                <w:color w:val="auto"/>
                <w:sz w:val="20"/>
                <w:szCs w:val="20"/>
                <w:highlight w:val="yellow"/>
                <w:lang w:bidi="es-ES"/>
              </w:rPr>
            </w:pPr>
            <w:r w:rsidRPr="00C837C2">
              <w:rPr>
                <w:rStyle w:val="Ttulo2Car"/>
                <w:b w:val="0"/>
                <w:color w:val="auto"/>
                <w:sz w:val="20"/>
                <w:szCs w:val="20"/>
                <w:lang w:bidi="es-ES"/>
              </w:rPr>
              <w:t xml:space="preserve">La información se localiza </w:t>
            </w:r>
            <w:r>
              <w:rPr>
                <w:rStyle w:val="Ttulo2Car"/>
                <w:b w:val="0"/>
                <w:color w:val="auto"/>
                <w:sz w:val="20"/>
                <w:szCs w:val="20"/>
                <w:lang w:bidi="es-ES"/>
              </w:rPr>
              <w:t>a través</w:t>
            </w:r>
            <w:r w:rsidRPr="00C837C2">
              <w:rPr>
                <w:rStyle w:val="Ttulo2Car"/>
                <w:b w:val="0"/>
                <w:color w:val="auto"/>
                <w:sz w:val="20"/>
                <w:szCs w:val="20"/>
                <w:lang w:bidi="es-ES"/>
              </w:rPr>
              <w:t xml:space="preserve"> </w:t>
            </w:r>
            <w:r>
              <w:rPr>
                <w:rStyle w:val="Ttulo2Car"/>
                <w:b w:val="0"/>
                <w:color w:val="auto"/>
                <w:sz w:val="20"/>
                <w:szCs w:val="20"/>
                <w:lang w:bidi="es-ES"/>
              </w:rPr>
              <w:t>d</w:t>
            </w:r>
            <w:r w:rsidRPr="00C837C2">
              <w:rPr>
                <w:rStyle w:val="Ttulo2Car"/>
                <w:b w:val="0"/>
                <w:color w:val="auto"/>
                <w:sz w:val="20"/>
                <w:szCs w:val="20"/>
                <w:lang w:bidi="es-ES"/>
              </w:rPr>
              <w:t xml:space="preserve">el </w:t>
            </w:r>
            <w:r w:rsidR="004D5C11">
              <w:rPr>
                <w:rStyle w:val="Ttulo2Car"/>
                <w:b w:val="0"/>
                <w:color w:val="auto"/>
                <w:sz w:val="20"/>
                <w:szCs w:val="20"/>
                <w:lang w:bidi="es-ES"/>
              </w:rPr>
              <w:t>apartado</w:t>
            </w:r>
            <w:r w:rsidR="00C66026">
              <w:rPr>
                <w:rStyle w:val="Ttulo2Car"/>
                <w:b w:val="0"/>
                <w:color w:val="auto"/>
                <w:sz w:val="20"/>
                <w:szCs w:val="20"/>
                <w:lang w:bidi="es-ES"/>
              </w:rPr>
              <w:t xml:space="preserve"> institucional. </w:t>
            </w:r>
            <w:r w:rsidR="00E40A5A">
              <w:rPr>
                <w:rStyle w:val="Ttulo2Car"/>
                <w:b w:val="0"/>
                <w:color w:val="auto"/>
                <w:sz w:val="20"/>
                <w:szCs w:val="20"/>
                <w:lang w:bidi="es-ES"/>
              </w:rPr>
              <w:t>N</w:t>
            </w:r>
            <w:r w:rsidR="00C66026">
              <w:rPr>
                <w:rStyle w:val="Ttulo2Car"/>
                <w:b w:val="0"/>
                <w:color w:val="auto"/>
                <w:sz w:val="20"/>
                <w:szCs w:val="20"/>
                <w:lang w:bidi="es-ES"/>
              </w:rPr>
              <w:t>o existen referencias a la última fecha en que se revisó o actualizó la información.</w:t>
            </w:r>
          </w:p>
        </w:tc>
      </w:tr>
      <w:tr w:rsidR="00E34195" w:rsidRPr="00CB5511" w:rsidTr="001201FD">
        <w:trPr>
          <w:trHeight w:val="239"/>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F760CE" w:rsidP="00F325EA">
            <w:pPr>
              <w:pStyle w:val="Cuerpodelboletn"/>
              <w:spacing w:before="120" w:after="120" w:line="276" w:lineRule="auto"/>
              <w:rPr>
                <w:rStyle w:val="Ttulo2Car"/>
                <w:b w:val="0"/>
                <w:color w:val="auto"/>
                <w:sz w:val="20"/>
                <w:szCs w:val="20"/>
                <w:highlight w:val="yellow"/>
                <w:lang w:bidi="es-ES"/>
              </w:rPr>
            </w:pPr>
            <w:r w:rsidRPr="00F760CE">
              <w:rPr>
                <w:rStyle w:val="Ttulo2Car"/>
                <w:b w:val="0"/>
                <w:color w:val="auto"/>
                <w:sz w:val="20"/>
                <w:szCs w:val="20"/>
                <w:lang w:bidi="es-ES"/>
              </w:rPr>
              <w:t>No se ha localizado esta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D53D6" w:rsidRDefault="004A5C9A"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47379" w:rsidRDefault="00F760CE" w:rsidP="00E40A5A">
            <w:pPr>
              <w:spacing w:line="276" w:lineRule="auto"/>
              <w:jc w:val="both"/>
              <w:rPr>
                <w:sz w:val="20"/>
                <w:szCs w:val="20"/>
              </w:rPr>
            </w:pPr>
            <w:r>
              <w:rPr>
                <w:sz w:val="20"/>
                <w:szCs w:val="20"/>
              </w:rPr>
              <w:t xml:space="preserve">La identificación de los responsables del organismo se ha localizado en el link directorio ubicado en la página que abre el </w:t>
            </w:r>
            <w:r w:rsidR="004D5C11">
              <w:rPr>
                <w:sz w:val="20"/>
                <w:szCs w:val="20"/>
              </w:rPr>
              <w:t>apartado</w:t>
            </w:r>
            <w:r>
              <w:rPr>
                <w:sz w:val="20"/>
                <w:szCs w:val="20"/>
              </w:rPr>
              <w:t xml:space="preserve"> Institucional. </w:t>
            </w:r>
            <w:r w:rsidR="00E40A5A">
              <w:rPr>
                <w:sz w:val="20"/>
                <w:szCs w:val="20"/>
              </w:rPr>
              <w:t>N</w:t>
            </w:r>
            <w:r w:rsidRPr="00F760CE">
              <w:rPr>
                <w:sz w:val="20"/>
                <w:szCs w:val="20"/>
              </w:rPr>
              <w:t>o existen referencias a la última fecha en que se revisó o actualizó la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EC4805" w:rsidRDefault="00C66026" w:rsidP="004A5C9A">
            <w:pPr>
              <w:spacing w:line="276" w:lineRule="auto"/>
              <w:rPr>
                <w:sz w:val="20"/>
                <w:szCs w:val="20"/>
              </w:rPr>
            </w:pPr>
            <w:r w:rsidRPr="00C66026">
              <w:rPr>
                <w:sz w:val="20"/>
                <w:szCs w:val="20"/>
              </w:rPr>
              <w:t>No se ha localizado esta información.</w:t>
            </w:r>
          </w:p>
        </w:tc>
      </w:tr>
      <w:tr w:rsidR="001561A4" w:rsidRPr="00CB5511" w:rsidTr="004A5C9A">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4D5C1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647379" w:rsidRDefault="00C66026" w:rsidP="004D5C11">
            <w:pPr>
              <w:pStyle w:val="Cuerpodelboletn"/>
              <w:spacing w:before="120" w:after="120" w:line="276" w:lineRule="auto"/>
              <w:rPr>
                <w:rStyle w:val="Ttulo2Car"/>
                <w:b w:val="0"/>
                <w:color w:val="auto"/>
                <w:sz w:val="20"/>
                <w:szCs w:val="20"/>
                <w:highlight w:val="yellow"/>
                <w:lang w:bidi="es-ES"/>
              </w:rPr>
            </w:pPr>
            <w:r>
              <w:rPr>
                <w:bCs/>
                <w:sz w:val="20"/>
                <w:szCs w:val="20"/>
              </w:rPr>
              <w:t xml:space="preserve">A través del link Planes de Actuación del </w:t>
            </w:r>
            <w:r w:rsidR="004D5C11">
              <w:rPr>
                <w:bCs/>
                <w:sz w:val="20"/>
                <w:szCs w:val="20"/>
              </w:rPr>
              <w:t>apartado</w:t>
            </w:r>
            <w:r>
              <w:rPr>
                <w:bCs/>
                <w:sz w:val="20"/>
                <w:szCs w:val="20"/>
              </w:rPr>
              <w:t xml:space="preserve"> Institucional, se localizan los planes estratégicos y anuales del CEDEX.</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4D5C1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1561A4" w:rsidP="004A5C9A">
            <w:pPr>
              <w:pStyle w:val="Cuerpodelboletn"/>
              <w:spacing w:before="120" w:after="120" w:line="276" w:lineRule="auto"/>
              <w:rPr>
                <w:rStyle w:val="Ttulo2Car"/>
                <w:b w:val="0"/>
                <w:color w:val="auto"/>
                <w:sz w:val="20"/>
                <w:szCs w:val="20"/>
                <w:highlight w:val="yellow"/>
                <w:lang w:bidi="es-ES"/>
              </w:rPr>
            </w:pPr>
          </w:p>
        </w:tc>
      </w:tr>
    </w:tbl>
    <w:p w:rsidR="002A154B" w:rsidRDefault="002A154B" w:rsidP="00E3088D">
      <w:pPr>
        <w:pStyle w:val="Cuerpodelboletn"/>
        <w:spacing w:before="120" w:after="120" w:line="312" w:lineRule="auto"/>
        <w:ind w:left="360"/>
        <w:rPr>
          <w:rStyle w:val="Ttulo2Car"/>
          <w:lang w:bidi="es-ES"/>
        </w:rPr>
      </w:pPr>
    </w:p>
    <w:p w:rsidR="001201FD" w:rsidRDefault="001201FD"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5384A62" wp14:editId="1B8A5E08">
                <wp:simplePos x="0" y="0"/>
                <wp:positionH relativeFrom="column">
                  <wp:align>center</wp:align>
                </wp:positionH>
                <wp:positionV relativeFrom="paragraph">
                  <wp:posOffset>0</wp:posOffset>
                </wp:positionV>
                <wp:extent cx="5509523" cy="46958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695825"/>
                        </a:xfrm>
                        <a:prstGeom prst="rect">
                          <a:avLst/>
                        </a:prstGeom>
                        <a:solidFill>
                          <a:srgbClr val="FFFFFF"/>
                        </a:solidFill>
                        <a:ln w="9525">
                          <a:solidFill>
                            <a:srgbClr val="000000"/>
                          </a:solidFill>
                          <a:miter lim="800000"/>
                          <a:headEnd/>
                          <a:tailEnd/>
                        </a:ln>
                      </wps:spPr>
                      <wps:txbx>
                        <w:txbxContent>
                          <w:p w:rsidR="009B5260" w:rsidRDefault="009B5260">
                            <w:pPr>
                              <w:rPr>
                                <w:b/>
                                <w:color w:val="00642D"/>
                              </w:rPr>
                            </w:pPr>
                            <w:r w:rsidRPr="00BD4582">
                              <w:rPr>
                                <w:b/>
                                <w:color w:val="00642D"/>
                              </w:rPr>
                              <w:t>Contenidos</w:t>
                            </w:r>
                          </w:p>
                          <w:p w:rsidR="009B5260" w:rsidRPr="006273F9" w:rsidRDefault="009B5260" w:rsidP="001201FD">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9B5260" w:rsidRPr="004A5C9A" w:rsidRDefault="009B5260" w:rsidP="001201FD">
                            <w:pPr>
                              <w:pStyle w:val="Prrafodelista"/>
                              <w:numPr>
                                <w:ilvl w:val="0"/>
                                <w:numId w:val="4"/>
                              </w:numPr>
                              <w:jc w:val="both"/>
                              <w:rPr>
                                <w:sz w:val="20"/>
                                <w:szCs w:val="20"/>
                              </w:rPr>
                            </w:pPr>
                            <w:r w:rsidRPr="004A5C9A">
                              <w:rPr>
                                <w:sz w:val="20"/>
                                <w:szCs w:val="20"/>
                              </w:rPr>
                              <w:t>No se ha localizado información sobre el Registro de Actividades de Tratamiento.</w:t>
                            </w:r>
                          </w:p>
                          <w:p w:rsidR="009B5260" w:rsidRDefault="009B5260" w:rsidP="001201FD">
                            <w:pPr>
                              <w:pStyle w:val="Prrafodelista"/>
                              <w:numPr>
                                <w:ilvl w:val="0"/>
                                <w:numId w:val="4"/>
                              </w:numPr>
                              <w:jc w:val="both"/>
                              <w:rPr>
                                <w:sz w:val="20"/>
                                <w:szCs w:val="20"/>
                              </w:rPr>
                            </w:pPr>
                            <w:r>
                              <w:rPr>
                                <w:sz w:val="20"/>
                                <w:szCs w:val="20"/>
                              </w:rPr>
                              <w:t>No se ha localizado el organigrama del CEDEX</w:t>
                            </w:r>
                          </w:p>
                          <w:p w:rsidR="009B5260" w:rsidRDefault="009B5260" w:rsidP="001201FD">
                            <w:pPr>
                              <w:pStyle w:val="Prrafodelista"/>
                              <w:numPr>
                                <w:ilvl w:val="0"/>
                                <w:numId w:val="4"/>
                              </w:numPr>
                              <w:jc w:val="both"/>
                              <w:rPr>
                                <w:sz w:val="20"/>
                                <w:szCs w:val="20"/>
                              </w:rPr>
                            </w:pPr>
                            <w:r>
                              <w:rPr>
                                <w:sz w:val="20"/>
                                <w:szCs w:val="20"/>
                              </w:rPr>
                              <w:t>No se ha localizado información sobre el perfil y trayectoria profesional de los responsables del organismo.</w:t>
                            </w:r>
                          </w:p>
                          <w:p w:rsidR="009B5260" w:rsidRDefault="009B5260" w:rsidP="001201FD">
                            <w:pPr>
                              <w:pStyle w:val="Prrafodelista"/>
                              <w:numPr>
                                <w:ilvl w:val="0"/>
                                <w:numId w:val="4"/>
                              </w:numPr>
                              <w:jc w:val="both"/>
                              <w:rPr>
                                <w:sz w:val="20"/>
                                <w:szCs w:val="20"/>
                              </w:rPr>
                            </w:pPr>
                            <w:r>
                              <w:rPr>
                                <w:sz w:val="20"/>
                                <w:szCs w:val="20"/>
                              </w:rPr>
                              <w:t xml:space="preserve">No se ha localizado información sobre los resultados de los planes y programas.  </w:t>
                            </w:r>
                          </w:p>
                          <w:p w:rsidR="009B5260" w:rsidRDefault="009B5260" w:rsidP="001201FD">
                            <w:pPr>
                              <w:jc w:val="both"/>
                              <w:rPr>
                                <w:b/>
                                <w:color w:val="00642D"/>
                              </w:rPr>
                            </w:pPr>
                            <w:r>
                              <w:rPr>
                                <w:b/>
                                <w:color w:val="00642D"/>
                              </w:rPr>
                              <w:t>Calidad de la Información</w:t>
                            </w:r>
                          </w:p>
                          <w:p w:rsidR="009B5260" w:rsidRDefault="009B5260" w:rsidP="001201FD">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9B5260" w:rsidRDefault="009B5260" w:rsidP="001201FD">
                            <w:pPr>
                              <w:pStyle w:val="Prrafodelista"/>
                              <w:numPr>
                                <w:ilvl w:val="0"/>
                                <w:numId w:val="5"/>
                              </w:numPr>
                              <w:jc w:val="both"/>
                              <w:rPr>
                                <w:sz w:val="20"/>
                                <w:szCs w:val="20"/>
                              </w:rPr>
                            </w:pPr>
                            <w:r>
                              <w:rPr>
                                <w:sz w:val="20"/>
                                <w:szCs w:val="20"/>
                              </w:rPr>
                              <w:t xml:space="preserve">La denominación de los enlaces a través de los que se publica la información dificulta su localización y en consecuencia, la accesibilidad a la misma.   </w:t>
                            </w:r>
                          </w:p>
                          <w:p w:rsidR="009B5260" w:rsidRDefault="009B5260" w:rsidP="001201FD">
                            <w:pPr>
                              <w:pStyle w:val="Prrafodelista"/>
                              <w:jc w:val="both"/>
                              <w:rPr>
                                <w:sz w:val="20"/>
                                <w:szCs w:val="20"/>
                              </w:rPr>
                            </w:pPr>
                          </w:p>
                          <w:p w:rsidR="009B5260" w:rsidRPr="007641F8" w:rsidRDefault="009B5260" w:rsidP="007641F8">
                            <w:pPr>
                              <w:pStyle w:val="Prrafodelista"/>
                              <w:rPr>
                                <w:sz w:val="20"/>
                                <w:szCs w:val="20"/>
                              </w:rPr>
                            </w:pPr>
                          </w:p>
                          <w:p w:rsidR="009B5260" w:rsidRPr="007641F8" w:rsidRDefault="009B526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69.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">
                <v:textbox>
                  <w:txbxContent>
                    <w:p w:rsidR="009B5260" w:rsidRDefault="009B5260">
                      <w:pPr>
                        <w:rPr>
                          <w:b/>
                          <w:color w:val="00642D"/>
                        </w:rPr>
                      </w:pPr>
                      <w:r w:rsidRPr="00BD4582">
                        <w:rPr>
                          <w:b/>
                          <w:color w:val="00642D"/>
                        </w:rPr>
                        <w:t>Contenidos</w:t>
                      </w:r>
                    </w:p>
                    <w:p w:rsidR="009B5260" w:rsidRPr="006273F9" w:rsidRDefault="009B5260" w:rsidP="001201FD">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9B5260" w:rsidRPr="004A5C9A" w:rsidRDefault="009B5260" w:rsidP="001201FD">
                      <w:pPr>
                        <w:pStyle w:val="Prrafodelista"/>
                        <w:numPr>
                          <w:ilvl w:val="0"/>
                          <w:numId w:val="4"/>
                        </w:numPr>
                        <w:jc w:val="both"/>
                        <w:rPr>
                          <w:sz w:val="20"/>
                          <w:szCs w:val="20"/>
                        </w:rPr>
                      </w:pPr>
                      <w:r w:rsidRPr="004A5C9A">
                        <w:rPr>
                          <w:sz w:val="20"/>
                          <w:szCs w:val="20"/>
                        </w:rPr>
                        <w:t>No se ha localizado información sobre el Registro de Actividades de Tratamiento.</w:t>
                      </w:r>
                    </w:p>
                    <w:p w:rsidR="009B5260" w:rsidRDefault="009B5260" w:rsidP="001201FD">
                      <w:pPr>
                        <w:pStyle w:val="Prrafodelista"/>
                        <w:numPr>
                          <w:ilvl w:val="0"/>
                          <w:numId w:val="4"/>
                        </w:numPr>
                        <w:jc w:val="both"/>
                        <w:rPr>
                          <w:sz w:val="20"/>
                          <w:szCs w:val="20"/>
                        </w:rPr>
                      </w:pPr>
                      <w:r>
                        <w:rPr>
                          <w:sz w:val="20"/>
                          <w:szCs w:val="20"/>
                        </w:rPr>
                        <w:t>No se ha localizado el organigrama del CEDEX</w:t>
                      </w:r>
                    </w:p>
                    <w:p w:rsidR="009B5260" w:rsidRDefault="009B5260" w:rsidP="001201FD">
                      <w:pPr>
                        <w:pStyle w:val="Prrafodelista"/>
                        <w:numPr>
                          <w:ilvl w:val="0"/>
                          <w:numId w:val="4"/>
                        </w:numPr>
                        <w:jc w:val="both"/>
                        <w:rPr>
                          <w:sz w:val="20"/>
                          <w:szCs w:val="20"/>
                        </w:rPr>
                      </w:pPr>
                      <w:r>
                        <w:rPr>
                          <w:sz w:val="20"/>
                          <w:szCs w:val="20"/>
                        </w:rPr>
                        <w:t>No se ha localizado información sobre el perfil y trayectoria profesional de los responsables del organismo.</w:t>
                      </w:r>
                    </w:p>
                    <w:p w:rsidR="009B5260" w:rsidRDefault="009B5260" w:rsidP="001201FD">
                      <w:pPr>
                        <w:pStyle w:val="Prrafodelista"/>
                        <w:numPr>
                          <w:ilvl w:val="0"/>
                          <w:numId w:val="4"/>
                        </w:numPr>
                        <w:jc w:val="both"/>
                        <w:rPr>
                          <w:sz w:val="20"/>
                          <w:szCs w:val="20"/>
                        </w:rPr>
                      </w:pPr>
                      <w:r>
                        <w:rPr>
                          <w:sz w:val="20"/>
                          <w:szCs w:val="20"/>
                        </w:rPr>
                        <w:t xml:space="preserve">No se ha localizado información sobre los resultados de los planes y programas.  </w:t>
                      </w:r>
                    </w:p>
                    <w:p w:rsidR="009B5260" w:rsidRDefault="009B5260" w:rsidP="001201FD">
                      <w:pPr>
                        <w:jc w:val="both"/>
                        <w:rPr>
                          <w:b/>
                          <w:color w:val="00642D"/>
                        </w:rPr>
                      </w:pPr>
                      <w:r>
                        <w:rPr>
                          <w:b/>
                          <w:color w:val="00642D"/>
                        </w:rPr>
                        <w:t>Calidad de la Información</w:t>
                      </w:r>
                    </w:p>
                    <w:p w:rsidR="009B5260" w:rsidRDefault="009B5260" w:rsidP="001201FD">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9B5260" w:rsidRDefault="009B5260" w:rsidP="001201FD">
                      <w:pPr>
                        <w:pStyle w:val="Prrafodelista"/>
                        <w:numPr>
                          <w:ilvl w:val="0"/>
                          <w:numId w:val="5"/>
                        </w:numPr>
                        <w:jc w:val="both"/>
                        <w:rPr>
                          <w:sz w:val="20"/>
                          <w:szCs w:val="20"/>
                        </w:rPr>
                      </w:pPr>
                      <w:r>
                        <w:rPr>
                          <w:sz w:val="20"/>
                          <w:szCs w:val="20"/>
                        </w:rPr>
                        <w:t xml:space="preserve">La denominación de los enlaces a través de los que se publica la información dificulta su localización y en consecuencia, la accesibilidad a la misma.   </w:t>
                      </w:r>
                    </w:p>
                    <w:p w:rsidR="009B5260" w:rsidRDefault="009B5260" w:rsidP="001201FD">
                      <w:pPr>
                        <w:pStyle w:val="Prrafodelista"/>
                        <w:jc w:val="both"/>
                        <w:rPr>
                          <w:sz w:val="20"/>
                          <w:szCs w:val="20"/>
                        </w:rPr>
                      </w:pPr>
                    </w:p>
                    <w:p w:rsidR="009B5260" w:rsidRPr="007641F8" w:rsidRDefault="009B5260" w:rsidP="007641F8">
                      <w:pPr>
                        <w:pStyle w:val="Prrafodelista"/>
                        <w:rPr>
                          <w:sz w:val="20"/>
                          <w:szCs w:val="20"/>
                        </w:rPr>
                      </w:pPr>
                    </w:p>
                    <w:p w:rsidR="009B5260" w:rsidRPr="007641F8" w:rsidRDefault="009B5260">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F325EA" w:rsidP="00F325EA">
            <w:pPr>
              <w:pStyle w:val="Cuerpodelboletn"/>
              <w:spacing w:before="120" w:after="120" w:line="312" w:lineRule="auto"/>
              <w:jc w:val="center"/>
              <w:rPr>
                <w:rStyle w:val="Ttulo2Car"/>
                <w:sz w:val="20"/>
                <w:szCs w:val="20"/>
                <w:lang w:bidi="es-ES"/>
              </w:rPr>
            </w:pPr>
            <w:r w:rsidRPr="00F325EA">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62AA0" w:rsidRPr="00C62AA0" w:rsidRDefault="00C62AA0" w:rsidP="00C62AA0">
            <w:pPr>
              <w:pStyle w:val="Cuerpodelboletn"/>
              <w:spacing w:before="120" w:after="120" w:line="312" w:lineRule="auto"/>
              <w:rPr>
                <w:rStyle w:val="Ttulo2Car"/>
                <w:b w:val="0"/>
                <w:color w:val="auto"/>
                <w:sz w:val="20"/>
                <w:szCs w:val="20"/>
                <w:lang w:bidi="es-ES"/>
              </w:rPr>
            </w:pPr>
            <w:r w:rsidRPr="00C62AA0">
              <w:rPr>
                <w:rStyle w:val="Ttulo2Car"/>
                <w:b w:val="0"/>
                <w:color w:val="auto"/>
                <w:sz w:val="20"/>
                <w:szCs w:val="20"/>
                <w:lang w:bidi="es-ES"/>
              </w:rPr>
              <w:t>La única infor</w:t>
            </w:r>
            <w:r>
              <w:rPr>
                <w:rStyle w:val="Ttulo2Car"/>
                <w:b w:val="0"/>
                <w:color w:val="auto"/>
                <w:sz w:val="20"/>
                <w:szCs w:val="20"/>
                <w:lang w:bidi="es-ES"/>
              </w:rPr>
              <w:t>mación obligatoria aplicable al CEDEX</w:t>
            </w:r>
            <w:r w:rsidRPr="00C62AA0">
              <w:rPr>
                <w:rStyle w:val="Ttulo2Car"/>
                <w:b w:val="0"/>
                <w:color w:val="auto"/>
                <w:sz w:val="20"/>
                <w:szCs w:val="20"/>
                <w:lang w:bidi="es-ES"/>
              </w:rPr>
              <w:t xml:space="preserve">, ya que carece de iniciativa normativa, serían las directrices, instrucciones, circulares y respuestas a consultas planteadas por particulares que tengan efectos jurídicos. Dadas las competencias y funciones asignadas al </w:t>
            </w:r>
            <w:r>
              <w:rPr>
                <w:rStyle w:val="Ttulo2Car"/>
                <w:b w:val="0"/>
                <w:color w:val="auto"/>
                <w:sz w:val="20"/>
                <w:szCs w:val="20"/>
                <w:lang w:bidi="es-ES"/>
              </w:rPr>
              <w:t>CEDEX</w:t>
            </w:r>
            <w:r w:rsidRPr="00C62AA0">
              <w:rPr>
                <w:rStyle w:val="Ttulo2Car"/>
                <w:b w:val="0"/>
                <w:color w:val="auto"/>
                <w:sz w:val="20"/>
                <w:szCs w:val="20"/>
                <w:lang w:bidi="es-ES"/>
              </w:rPr>
              <w:t xml:space="preserve">, este CTBG considera que tampoco esta obligación sería de aplicación. </w:t>
            </w:r>
          </w:p>
          <w:p w:rsidR="00C902F5" w:rsidRPr="00D04CAF" w:rsidRDefault="00C62AA0" w:rsidP="00C62AA0">
            <w:pPr>
              <w:pStyle w:val="Cuerpodelboletn"/>
              <w:spacing w:before="120" w:after="120" w:line="312" w:lineRule="auto"/>
              <w:rPr>
                <w:rStyle w:val="Ttulo2Car"/>
                <w:b w:val="0"/>
                <w:sz w:val="20"/>
                <w:szCs w:val="20"/>
                <w:lang w:bidi="es-ES"/>
              </w:rPr>
            </w:pPr>
            <w:r w:rsidRPr="00C62AA0">
              <w:rPr>
                <w:rStyle w:val="Ttulo2Car"/>
                <w:b w:val="0"/>
                <w:color w:val="auto"/>
                <w:sz w:val="20"/>
                <w:szCs w:val="20"/>
                <w:lang w:bidi="es-ES"/>
              </w:rPr>
              <w:t>Lo que si sería conveniente es que esta circunstancia se indique expresamente en el apartado Información de relevancia jurídica de</w:t>
            </w:r>
            <w:r>
              <w:rPr>
                <w:rStyle w:val="Ttulo2Car"/>
                <w:b w:val="0"/>
                <w:color w:val="auto"/>
                <w:sz w:val="20"/>
                <w:szCs w:val="20"/>
                <w:lang w:bidi="es-ES"/>
              </w:rPr>
              <w:t xml:space="preserve"> su futuro</w:t>
            </w:r>
            <w:r w:rsidRPr="00C62AA0">
              <w:rPr>
                <w:rStyle w:val="Ttulo2Car"/>
                <w:b w:val="0"/>
                <w:color w:val="auto"/>
                <w:sz w:val="20"/>
                <w:szCs w:val="20"/>
                <w:lang w:bidi="es-ES"/>
              </w:rPr>
              <w:t xml:space="preserve"> Portal de Transparencia</w:t>
            </w:r>
          </w:p>
        </w:tc>
      </w:tr>
    </w:tbl>
    <w:p w:rsidR="00DF5F2A" w:rsidRDefault="00DF5F2A" w:rsidP="00C33A23">
      <w:pPr>
        <w:pStyle w:val="Cuerpodelboletn"/>
        <w:spacing w:before="120" w:after="120" w:line="312" w:lineRule="auto"/>
        <w:ind w:left="360"/>
        <w:rPr>
          <w:rStyle w:val="Ttulo2Car"/>
          <w:color w:val="00642D"/>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31F94" w:rsidRDefault="00D31F94"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081D4A" w:rsidP="001201F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través d</w:t>
            </w:r>
            <w:r w:rsidR="00C902F5" w:rsidRPr="00C902F5">
              <w:rPr>
                <w:rStyle w:val="Ttulo2Car"/>
                <w:b w:val="0"/>
                <w:color w:val="auto"/>
                <w:sz w:val="20"/>
                <w:szCs w:val="20"/>
                <w:lang w:bidi="es-ES"/>
              </w:rPr>
              <w:t>el</w:t>
            </w:r>
            <w:r>
              <w:rPr>
                <w:rStyle w:val="Ttulo2Car"/>
                <w:b w:val="0"/>
                <w:color w:val="auto"/>
                <w:sz w:val="20"/>
                <w:szCs w:val="20"/>
                <w:lang w:bidi="es-ES"/>
              </w:rPr>
              <w:t xml:space="preserve"> </w:t>
            </w:r>
            <w:r w:rsidR="00FE619D">
              <w:rPr>
                <w:rStyle w:val="Ttulo2Car"/>
                <w:b w:val="0"/>
                <w:color w:val="auto"/>
                <w:sz w:val="20"/>
                <w:szCs w:val="20"/>
                <w:lang w:bidi="es-ES"/>
              </w:rPr>
              <w:t>enlace</w:t>
            </w:r>
            <w:r w:rsidR="00377B06">
              <w:rPr>
                <w:rStyle w:val="Ttulo2Car"/>
                <w:b w:val="0"/>
                <w:color w:val="auto"/>
                <w:sz w:val="20"/>
                <w:szCs w:val="20"/>
                <w:lang w:bidi="es-ES"/>
              </w:rPr>
              <w:t xml:space="preserve"> </w:t>
            </w:r>
            <w:r w:rsidR="00FE619D">
              <w:rPr>
                <w:rStyle w:val="Ttulo2Car"/>
                <w:b w:val="0"/>
                <w:color w:val="auto"/>
                <w:sz w:val="20"/>
                <w:szCs w:val="20"/>
                <w:lang w:bidi="es-ES"/>
              </w:rPr>
              <w:t xml:space="preserve">contratación del apartado </w:t>
            </w:r>
            <w:r w:rsidR="00FC375C">
              <w:rPr>
                <w:rStyle w:val="Ttulo2Car"/>
                <w:b w:val="0"/>
                <w:color w:val="auto"/>
                <w:sz w:val="20"/>
                <w:szCs w:val="20"/>
                <w:lang w:bidi="es-ES"/>
              </w:rPr>
              <w:t>tablón de anuncios del enlace información</w:t>
            </w:r>
            <w:r w:rsidR="00FE619D">
              <w:rPr>
                <w:rStyle w:val="Ttulo2Car"/>
                <w:b w:val="0"/>
                <w:color w:val="auto"/>
                <w:sz w:val="20"/>
                <w:szCs w:val="20"/>
                <w:lang w:bidi="es-ES"/>
              </w:rPr>
              <w:t xml:space="preserve"> </w:t>
            </w:r>
            <w:r>
              <w:rPr>
                <w:rStyle w:val="Ttulo2Car"/>
                <w:b w:val="0"/>
                <w:color w:val="auto"/>
                <w:sz w:val="20"/>
                <w:szCs w:val="20"/>
                <w:lang w:bidi="es-ES"/>
              </w:rPr>
              <w:t>se enlaza</w:t>
            </w:r>
            <w:r w:rsidR="00C902F5">
              <w:rPr>
                <w:rStyle w:val="Ttulo2Car"/>
                <w:b w:val="0"/>
                <w:color w:val="auto"/>
                <w:sz w:val="20"/>
                <w:szCs w:val="20"/>
                <w:lang w:bidi="es-ES"/>
              </w:rPr>
              <w:t xml:space="preserve"> </w:t>
            </w:r>
            <w:r w:rsidR="00FE619D">
              <w:rPr>
                <w:rStyle w:val="Ttulo2Car"/>
                <w:b w:val="0"/>
                <w:color w:val="auto"/>
                <w:sz w:val="20"/>
                <w:szCs w:val="20"/>
                <w:lang w:bidi="es-ES"/>
              </w:rPr>
              <w:t>a la página home de la Plataforma de Contratación del Sector Público, lo que implica efectuar una búsqueda para localizar el perfil del contratante del CEDEX para localizar sus licitaciones.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1201FD">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1201FD">
            <w:pPr>
              <w:spacing w:line="276"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1201FD">
            <w:pPr>
              <w:spacing w:line="276" w:lineRule="auto"/>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377B06" w:rsidRDefault="00FC375C" w:rsidP="001201FD">
            <w:pPr>
              <w:spacing w:line="276" w:lineRule="auto"/>
              <w:jc w:val="both"/>
              <w:rPr>
                <w:sz w:val="20"/>
                <w:szCs w:val="20"/>
                <w:highlight w:val="yellow"/>
              </w:rPr>
            </w:pPr>
            <w:r w:rsidRPr="00FC375C">
              <w:rPr>
                <w:sz w:val="20"/>
                <w:szCs w:val="20"/>
              </w:rPr>
              <w:t xml:space="preserve">En </w:t>
            </w:r>
            <w:r>
              <w:rPr>
                <w:sz w:val="20"/>
                <w:szCs w:val="20"/>
              </w:rPr>
              <w:t xml:space="preserve">la página que abre </w:t>
            </w:r>
            <w:r w:rsidRPr="00FC375C">
              <w:rPr>
                <w:sz w:val="20"/>
                <w:szCs w:val="20"/>
              </w:rPr>
              <w:t>el enlace contratación</w:t>
            </w:r>
            <w:r>
              <w:rPr>
                <w:sz w:val="20"/>
                <w:szCs w:val="20"/>
              </w:rPr>
              <w:t xml:space="preserve"> existe un link a la relación de contratos menores efectuados en 2017. No obstante se ha considerado cumplida esta obligación ya que los contratos menores aparecen publicados en el Perfil del Contratante del CEDEX en la PCSP.</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16FFB" w:rsidRDefault="00C33A23" w:rsidP="00C16FFB">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F96321" w:rsidRDefault="00AF2227" w:rsidP="00D3508E">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 xml:space="preserve"> </w:t>
            </w:r>
            <w:r w:rsidR="00FC375C" w:rsidRPr="00FC375C">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117F10">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117F10">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7567B4">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7567B4">
              <w:rPr>
                <w:rStyle w:val="Ttulo2Car"/>
                <w:b w:val="0"/>
                <w:color w:val="auto"/>
                <w:sz w:val="20"/>
                <w:szCs w:val="20"/>
                <w:lang w:bidi="es-ES"/>
              </w:rPr>
              <w:t>de gestión</w:t>
            </w:r>
            <w:r w:rsidR="00117F10">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C16FFB" w:rsidRDefault="009609E9" w:rsidP="00C16FFB">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117F10" w:rsidP="00117F10">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r w:rsidR="007567B4" w:rsidRPr="00FC375C">
              <w:rPr>
                <w:rStyle w:val="Ttulo2Car"/>
                <w:b w:val="0"/>
                <w:color w:val="auto"/>
                <w:sz w:val="20"/>
                <w:szCs w:val="20"/>
                <w:lang w:bidi="es-ES"/>
              </w:rPr>
              <w:t xml:space="preserve">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16FFB" w:rsidRDefault="009609E9" w:rsidP="00C16FFB">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9B5260" w:rsidP="00B00C6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D3508E"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E619D" w:rsidRDefault="00FE619D" w:rsidP="00D44174">
            <w:pPr>
              <w:pStyle w:val="Cuerpodelboletn"/>
              <w:spacing w:before="120" w:after="120" w:line="312" w:lineRule="auto"/>
              <w:rPr>
                <w:rStyle w:val="Ttulo2Car"/>
                <w:b w:val="0"/>
                <w:color w:val="auto"/>
                <w:sz w:val="20"/>
                <w:szCs w:val="20"/>
                <w:lang w:bidi="es-ES"/>
              </w:rPr>
            </w:pPr>
            <w:r w:rsidRPr="00FE619D">
              <w:rPr>
                <w:rStyle w:val="Ttulo2Car"/>
                <w:b w:val="0"/>
                <w:color w:val="auto"/>
                <w:sz w:val="20"/>
                <w:szCs w:val="20"/>
                <w:lang w:bidi="es-ES"/>
              </w:rPr>
              <w:t>En el apartado Información del acceso organismo, se encuentra un enlace becas que abre una página en la que se indica que no hay información que publicar</w:t>
            </w:r>
            <w:r w:rsidR="00FC375C">
              <w:rPr>
                <w:rStyle w:val="Ttulo2Car"/>
                <w:b w:val="0"/>
                <w:color w:val="auto"/>
                <w:sz w:val="20"/>
                <w:szCs w:val="20"/>
                <w:lang w:bidi="es-ES"/>
              </w:rPr>
              <w:t>.</w:t>
            </w:r>
            <w:r w:rsidRPr="00FE619D">
              <w:rPr>
                <w:rStyle w:val="Ttulo2Car"/>
                <w:b w:val="0"/>
                <w:color w:val="auto"/>
                <w:sz w:val="20"/>
                <w:szCs w:val="20"/>
                <w:lang w:bidi="es-ES"/>
              </w:rPr>
              <w:t xml:space="preserve"> </w:t>
            </w:r>
          </w:p>
          <w:p w:rsidR="009609E9" w:rsidRPr="00F96321" w:rsidRDefault="00D44174" w:rsidP="00FE619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A través del enlace Programa de Becas de la Sede Electrónica del CEDEX se publica una descripción del programa y se enlaza a la orden por la que se </w:t>
            </w:r>
            <w:r>
              <w:rPr>
                <w:rStyle w:val="Ttulo2Car"/>
                <w:b w:val="0"/>
                <w:color w:val="auto"/>
                <w:sz w:val="20"/>
                <w:szCs w:val="20"/>
                <w:lang w:bidi="es-ES"/>
              </w:rPr>
              <w:lastRenderedPageBreak/>
              <w:t xml:space="preserve">regula el programa.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D44174"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Las últimas cuentas publicadas corresponden a 2018. Dado que tendrían que estar publicadas las correspondientes a 2019 no se ha considerado cumplida esta obligación.</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2138F0">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2138F0">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 xml:space="preserve">No 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002353">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9C6ED2" w:rsidRPr="00D22294">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D5C11" w:rsidP="004D5C11">
            <w:pPr>
              <w:pStyle w:val="Cuerpodelboletn"/>
              <w:spacing w:before="120" w:after="120" w:line="312" w:lineRule="auto"/>
              <w:rPr>
                <w:rStyle w:val="Ttulo2Car"/>
                <w:b w:val="0"/>
                <w:color w:val="auto"/>
                <w:sz w:val="20"/>
                <w:szCs w:val="20"/>
                <w:highlight w:val="yellow"/>
                <w:lang w:bidi="es-ES"/>
              </w:rPr>
            </w:pPr>
            <w:r w:rsidRPr="004D5C11">
              <w:rPr>
                <w:rStyle w:val="Ttulo2Car"/>
                <w:b w:val="0"/>
                <w:color w:val="auto"/>
                <w:sz w:val="20"/>
                <w:szCs w:val="20"/>
                <w:lang w:bidi="es-ES"/>
              </w:rPr>
              <w:t xml:space="preserve">La información </w:t>
            </w:r>
            <w:r>
              <w:rPr>
                <w:rStyle w:val="Ttulo2Car"/>
                <w:b w:val="0"/>
                <w:color w:val="auto"/>
                <w:sz w:val="20"/>
                <w:szCs w:val="20"/>
                <w:lang w:bidi="es-ES"/>
              </w:rPr>
              <w:t>se localiza en los documentos sobre actividades técnicas y científicas que se encuentran en la página que abre el enlace resumen anual de actividad del apartado Institucional</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4B3046B" wp14:editId="42BD62E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B5260" w:rsidRDefault="009B5260" w:rsidP="00BD4582">
                            <w:pPr>
                              <w:rPr>
                                <w:b/>
                                <w:color w:val="00642D"/>
                              </w:rPr>
                            </w:pPr>
                            <w:r w:rsidRPr="00BD4582">
                              <w:rPr>
                                <w:b/>
                                <w:color w:val="00642D"/>
                              </w:rPr>
                              <w:t>Contenidos</w:t>
                            </w:r>
                          </w:p>
                          <w:p w:rsidR="009B5260" w:rsidRPr="00352F8C" w:rsidRDefault="009B5260" w:rsidP="006273F9">
                            <w:pPr>
                              <w:jc w:val="both"/>
                              <w:rPr>
                                <w:sz w:val="20"/>
                                <w:szCs w:val="20"/>
                              </w:rPr>
                            </w:pPr>
                            <w:r w:rsidRPr="00352F8C">
                              <w:rPr>
                                <w:sz w:val="20"/>
                                <w:szCs w:val="20"/>
                              </w:rPr>
                              <w:t>La información publicada no contempla la totalidad de los contenidos obligatorios establecidos en el artículo 8 de la LTAIBG.</w:t>
                            </w:r>
                          </w:p>
                          <w:p w:rsidR="009B5260" w:rsidRDefault="009B5260" w:rsidP="001201FD">
                            <w:pPr>
                              <w:pStyle w:val="Prrafodelista"/>
                              <w:numPr>
                                <w:ilvl w:val="0"/>
                                <w:numId w:val="7"/>
                              </w:numPr>
                              <w:jc w:val="both"/>
                              <w:rPr>
                                <w:sz w:val="20"/>
                                <w:szCs w:val="20"/>
                              </w:rPr>
                            </w:pPr>
                            <w:r>
                              <w:rPr>
                                <w:sz w:val="20"/>
                                <w:szCs w:val="20"/>
                              </w:rPr>
                              <w:t>No se ha localizado información sobre modificaciones de contratos adjudicados</w:t>
                            </w:r>
                          </w:p>
                          <w:p w:rsidR="009B5260" w:rsidRDefault="009B5260" w:rsidP="001201FD">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9B5260" w:rsidRDefault="009B5260" w:rsidP="001201FD">
                            <w:pPr>
                              <w:pStyle w:val="Prrafodelista"/>
                              <w:numPr>
                                <w:ilvl w:val="0"/>
                                <w:numId w:val="7"/>
                              </w:numPr>
                              <w:jc w:val="both"/>
                              <w:rPr>
                                <w:sz w:val="20"/>
                                <w:szCs w:val="20"/>
                              </w:rPr>
                            </w:pPr>
                            <w:r>
                              <w:rPr>
                                <w:sz w:val="20"/>
                                <w:szCs w:val="20"/>
                              </w:rPr>
                              <w:t>No se ha localizado información sobre los convenios</w:t>
                            </w:r>
                          </w:p>
                          <w:p w:rsidR="007567B4" w:rsidRDefault="007567B4" w:rsidP="001201FD">
                            <w:pPr>
                              <w:pStyle w:val="Prrafodelista"/>
                              <w:numPr>
                                <w:ilvl w:val="0"/>
                                <w:numId w:val="7"/>
                              </w:numPr>
                              <w:jc w:val="both"/>
                              <w:rPr>
                                <w:sz w:val="20"/>
                                <w:szCs w:val="20"/>
                              </w:rPr>
                            </w:pPr>
                            <w:r>
                              <w:rPr>
                                <w:sz w:val="20"/>
                                <w:szCs w:val="20"/>
                              </w:rPr>
                              <w:t>No se ha localizado información sobre encomiendas de gestión.</w:t>
                            </w:r>
                          </w:p>
                          <w:p w:rsidR="009B5260" w:rsidRPr="007567B4" w:rsidRDefault="009B5260" w:rsidP="001201FD">
                            <w:pPr>
                              <w:pStyle w:val="Prrafodelista"/>
                              <w:numPr>
                                <w:ilvl w:val="0"/>
                                <w:numId w:val="7"/>
                              </w:numPr>
                              <w:jc w:val="both"/>
                              <w:rPr>
                                <w:sz w:val="20"/>
                                <w:szCs w:val="20"/>
                              </w:rPr>
                            </w:pPr>
                            <w:r w:rsidRPr="007567B4">
                              <w:rPr>
                                <w:sz w:val="20"/>
                                <w:szCs w:val="20"/>
                              </w:rPr>
                              <w:t xml:space="preserve">No se ha localizado información sobre los presupuestos y su ejecución. </w:t>
                            </w:r>
                          </w:p>
                          <w:p w:rsidR="009B5260" w:rsidRDefault="009B5260" w:rsidP="001201FD">
                            <w:pPr>
                              <w:pStyle w:val="Prrafodelista"/>
                              <w:numPr>
                                <w:ilvl w:val="0"/>
                                <w:numId w:val="7"/>
                              </w:numPr>
                              <w:jc w:val="both"/>
                              <w:rPr>
                                <w:sz w:val="20"/>
                                <w:szCs w:val="20"/>
                              </w:rPr>
                            </w:pPr>
                            <w:r>
                              <w:rPr>
                                <w:sz w:val="20"/>
                                <w:szCs w:val="20"/>
                              </w:rPr>
                              <w:t>No se ha localizado información actualizada sobre las cuentas anuales y no se publican los informes de auditoría de cuentas y de fiscalización realizados por órganos de control externo.</w:t>
                            </w:r>
                          </w:p>
                          <w:p w:rsidR="009B5260" w:rsidRDefault="009B5260" w:rsidP="001201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9B5260" w:rsidRDefault="009B5260" w:rsidP="001201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sidR="001201FD">
                              <w:rPr>
                                <w:sz w:val="20"/>
                                <w:szCs w:val="20"/>
                              </w:rPr>
                              <w:t xml:space="preserve">y máximos responsables </w:t>
                            </w:r>
                            <w:r w:rsidRPr="00085262">
                              <w:rPr>
                                <w:sz w:val="20"/>
                                <w:szCs w:val="20"/>
                              </w:rPr>
                              <w:t>con ocasión del abandono del cargo</w:t>
                            </w:r>
                          </w:p>
                          <w:p w:rsidR="009B5260" w:rsidRDefault="009B5260" w:rsidP="001201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9B5260" w:rsidRDefault="009B5260" w:rsidP="001201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9B5260" w:rsidRPr="00085262" w:rsidRDefault="009B5260" w:rsidP="00D22294">
                            <w:pPr>
                              <w:pStyle w:val="Prrafodelista"/>
                              <w:rPr>
                                <w:sz w:val="20"/>
                                <w:szCs w:val="20"/>
                              </w:rPr>
                            </w:pPr>
                          </w:p>
                          <w:p w:rsidR="009B5260" w:rsidRDefault="009B5260" w:rsidP="00BD4582">
                            <w:pPr>
                              <w:rPr>
                                <w:b/>
                                <w:color w:val="00642D"/>
                              </w:rPr>
                            </w:pPr>
                            <w:r>
                              <w:rPr>
                                <w:b/>
                                <w:color w:val="00642D"/>
                              </w:rPr>
                              <w:t>Calidad de la Información</w:t>
                            </w:r>
                          </w:p>
                          <w:p w:rsidR="009B5260" w:rsidRDefault="009B5260" w:rsidP="001201FD">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9B5260" w:rsidRDefault="009B5260" w:rsidP="001201FD">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CEDEX .</w:t>
                            </w:r>
                          </w:p>
                          <w:p w:rsidR="009B5260" w:rsidRPr="00904FB1" w:rsidRDefault="009B5260" w:rsidP="001201FD">
                            <w:pPr>
                              <w:pStyle w:val="Prrafodelista"/>
                              <w:numPr>
                                <w:ilvl w:val="0"/>
                                <w:numId w:val="8"/>
                              </w:numPr>
                              <w:jc w:val="both"/>
                              <w:rPr>
                                <w:sz w:val="20"/>
                                <w:szCs w:val="20"/>
                              </w:rPr>
                            </w:pPr>
                            <w:r w:rsidRPr="00904FB1">
                              <w:rPr>
                                <w:sz w:val="20"/>
                                <w:szCs w:val="20"/>
                              </w:rPr>
                              <w:t>La ubicación de algunas de las informaciones publicadas no favorece su localización</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9B5260" w:rsidRDefault="009B5260" w:rsidP="00BD4582">
                      <w:pPr>
                        <w:rPr>
                          <w:b/>
                          <w:color w:val="00642D"/>
                        </w:rPr>
                      </w:pPr>
                      <w:r w:rsidRPr="00BD4582">
                        <w:rPr>
                          <w:b/>
                          <w:color w:val="00642D"/>
                        </w:rPr>
                        <w:t>Contenidos</w:t>
                      </w:r>
                    </w:p>
                    <w:p w:rsidR="009B5260" w:rsidRPr="00352F8C" w:rsidRDefault="009B5260" w:rsidP="006273F9">
                      <w:pPr>
                        <w:jc w:val="both"/>
                        <w:rPr>
                          <w:sz w:val="20"/>
                          <w:szCs w:val="20"/>
                        </w:rPr>
                      </w:pPr>
                      <w:r w:rsidRPr="00352F8C">
                        <w:rPr>
                          <w:sz w:val="20"/>
                          <w:szCs w:val="20"/>
                        </w:rPr>
                        <w:t>La información publicada no contempla la totalidad de los contenidos obligatorios establecidos en el artículo 8 de la LTAIBG.</w:t>
                      </w:r>
                    </w:p>
                    <w:p w:rsidR="009B5260" w:rsidRDefault="009B5260" w:rsidP="001201FD">
                      <w:pPr>
                        <w:pStyle w:val="Prrafodelista"/>
                        <w:numPr>
                          <w:ilvl w:val="0"/>
                          <w:numId w:val="7"/>
                        </w:numPr>
                        <w:jc w:val="both"/>
                        <w:rPr>
                          <w:sz w:val="20"/>
                          <w:szCs w:val="20"/>
                        </w:rPr>
                      </w:pPr>
                      <w:r>
                        <w:rPr>
                          <w:sz w:val="20"/>
                          <w:szCs w:val="20"/>
                        </w:rPr>
                        <w:t>No se ha localizado información sobre modificaciones de contratos adjudicados</w:t>
                      </w:r>
                    </w:p>
                    <w:p w:rsidR="009B5260" w:rsidRDefault="009B5260" w:rsidP="001201FD">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9B5260" w:rsidRDefault="009B5260" w:rsidP="001201FD">
                      <w:pPr>
                        <w:pStyle w:val="Prrafodelista"/>
                        <w:numPr>
                          <w:ilvl w:val="0"/>
                          <w:numId w:val="7"/>
                        </w:numPr>
                        <w:jc w:val="both"/>
                        <w:rPr>
                          <w:sz w:val="20"/>
                          <w:szCs w:val="20"/>
                        </w:rPr>
                      </w:pPr>
                      <w:r>
                        <w:rPr>
                          <w:sz w:val="20"/>
                          <w:szCs w:val="20"/>
                        </w:rPr>
                        <w:t>No se ha localizado información sobre los convenios</w:t>
                      </w:r>
                    </w:p>
                    <w:p w:rsidR="007567B4" w:rsidRDefault="007567B4" w:rsidP="001201FD">
                      <w:pPr>
                        <w:pStyle w:val="Prrafodelista"/>
                        <w:numPr>
                          <w:ilvl w:val="0"/>
                          <w:numId w:val="7"/>
                        </w:numPr>
                        <w:jc w:val="both"/>
                        <w:rPr>
                          <w:sz w:val="20"/>
                          <w:szCs w:val="20"/>
                        </w:rPr>
                      </w:pPr>
                      <w:r>
                        <w:rPr>
                          <w:sz w:val="20"/>
                          <w:szCs w:val="20"/>
                        </w:rPr>
                        <w:t>No se ha localizado información sobre encomiendas de gestión.</w:t>
                      </w:r>
                    </w:p>
                    <w:p w:rsidR="009B5260" w:rsidRPr="007567B4" w:rsidRDefault="009B5260" w:rsidP="001201FD">
                      <w:pPr>
                        <w:pStyle w:val="Prrafodelista"/>
                        <w:numPr>
                          <w:ilvl w:val="0"/>
                          <w:numId w:val="7"/>
                        </w:numPr>
                        <w:jc w:val="both"/>
                        <w:rPr>
                          <w:sz w:val="20"/>
                          <w:szCs w:val="20"/>
                        </w:rPr>
                      </w:pPr>
                      <w:r w:rsidRPr="007567B4">
                        <w:rPr>
                          <w:sz w:val="20"/>
                          <w:szCs w:val="20"/>
                        </w:rPr>
                        <w:t xml:space="preserve">No se ha localizado información sobre los presupuestos y su ejecución. </w:t>
                      </w:r>
                    </w:p>
                    <w:p w:rsidR="009B5260" w:rsidRDefault="009B5260" w:rsidP="001201FD">
                      <w:pPr>
                        <w:pStyle w:val="Prrafodelista"/>
                        <w:numPr>
                          <w:ilvl w:val="0"/>
                          <w:numId w:val="7"/>
                        </w:numPr>
                        <w:jc w:val="both"/>
                        <w:rPr>
                          <w:sz w:val="20"/>
                          <w:szCs w:val="20"/>
                        </w:rPr>
                      </w:pPr>
                      <w:r>
                        <w:rPr>
                          <w:sz w:val="20"/>
                          <w:szCs w:val="20"/>
                        </w:rPr>
                        <w:t>No se ha localizado información actualizada sobre las cuentas anuales y no se publican los informes de auditoría de cuentas y de fiscalización realizados por órganos de control externo.</w:t>
                      </w:r>
                    </w:p>
                    <w:p w:rsidR="009B5260" w:rsidRDefault="009B5260" w:rsidP="001201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9B5260" w:rsidRDefault="009B5260" w:rsidP="001201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sidR="001201FD">
                        <w:rPr>
                          <w:sz w:val="20"/>
                          <w:szCs w:val="20"/>
                        </w:rPr>
                        <w:t xml:space="preserve">y máximos responsables </w:t>
                      </w:r>
                      <w:r w:rsidRPr="00085262">
                        <w:rPr>
                          <w:sz w:val="20"/>
                          <w:szCs w:val="20"/>
                        </w:rPr>
                        <w:t>con ocasión del abandono del cargo</w:t>
                      </w:r>
                    </w:p>
                    <w:p w:rsidR="009B5260" w:rsidRDefault="009B5260" w:rsidP="001201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9B5260" w:rsidRDefault="009B5260" w:rsidP="001201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9B5260" w:rsidRPr="00085262" w:rsidRDefault="009B5260" w:rsidP="00D22294">
                      <w:pPr>
                        <w:pStyle w:val="Prrafodelista"/>
                        <w:rPr>
                          <w:sz w:val="20"/>
                          <w:szCs w:val="20"/>
                        </w:rPr>
                      </w:pPr>
                    </w:p>
                    <w:p w:rsidR="009B5260" w:rsidRDefault="009B5260" w:rsidP="00BD4582">
                      <w:pPr>
                        <w:rPr>
                          <w:b/>
                          <w:color w:val="00642D"/>
                        </w:rPr>
                      </w:pPr>
                      <w:r>
                        <w:rPr>
                          <w:b/>
                          <w:color w:val="00642D"/>
                        </w:rPr>
                        <w:t>Calidad de la Información</w:t>
                      </w:r>
                    </w:p>
                    <w:p w:rsidR="009B5260" w:rsidRDefault="009B5260" w:rsidP="001201FD">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9B5260" w:rsidRDefault="009B5260" w:rsidP="001201FD">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CEDEX .</w:t>
                      </w:r>
                    </w:p>
                    <w:p w:rsidR="009B5260" w:rsidRPr="00904FB1" w:rsidRDefault="009B5260" w:rsidP="001201FD">
                      <w:pPr>
                        <w:pStyle w:val="Prrafodelista"/>
                        <w:numPr>
                          <w:ilvl w:val="0"/>
                          <w:numId w:val="8"/>
                        </w:numPr>
                        <w:jc w:val="both"/>
                        <w:rPr>
                          <w:sz w:val="20"/>
                          <w:szCs w:val="20"/>
                        </w:rPr>
                      </w:pPr>
                      <w:r w:rsidRPr="00904FB1">
                        <w:rPr>
                          <w:sz w:val="20"/>
                          <w:szCs w:val="20"/>
                        </w:rPr>
                        <w:t>La ubicación de algunas de las informaciones publicadas no favorece su localización</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DA519B" w:rsidP="00377B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688E0B5" wp14:editId="7C216BF2">
                <wp:simplePos x="0" y="0"/>
                <wp:positionH relativeFrom="column">
                  <wp:align>center</wp:align>
                </wp:positionH>
                <wp:positionV relativeFrom="paragraph">
                  <wp:posOffset>0</wp:posOffset>
                </wp:positionV>
                <wp:extent cx="5509523" cy="16478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47825"/>
                        </a:xfrm>
                        <a:prstGeom prst="rect">
                          <a:avLst/>
                        </a:prstGeom>
                        <a:solidFill>
                          <a:srgbClr val="FFFFFF"/>
                        </a:solidFill>
                        <a:ln w="9525">
                          <a:solidFill>
                            <a:srgbClr val="000000"/>
                          </a:solidFill>
                          <a:miter lim="800000"/>
                          <a:headEnd/>
                          <a:tailEnd/>
                        </a:ln>
                      </wps:spPr>
                      <wps:txbx>
                        <w:txbxContent>
                          <w:p w:rsidR="009B5260" w:rsidRDefault="009B5260" w:rsidP="002A154B">
                            <w:pPr>
                              <w:rPr>
                                <w:b/>
                                <w:color w:val="00642D"/>
                              </w:rPr>
                            </w:pPr>
                            <w:r w:rsidRPr="00BD4582">
                              <w:rPr>
                                <w:b/>
                                <w:color w:val="00642D"/>
                              </w:rPr>
                              <w:t>Contenidos</w:t>
                            </w:r>
                          </w:p>
                          <w:p w:rsidR="009B5260" w:rsidRPr="0002458D" w:rsidRDefault="009B5260" w:rsidP="001201FD">
                            <w:pPr>
                              <w:jc w:val="both"/>
                              <w:rPr>
                                <w:sz w:val="20"/>
                                <w:szCs w:val="20"/>
                              </w:rPr>
                            </w:pPr>
                            <w:r w:rsidRPr="0002458D">
                              <w:rPr>
                                <w:sz w:val="20"/>
                                <w:szCs w:val="20"/>
                              </w:rPr>
                              <w:t>La información publicada no recoge todos los contenidos establecidos en el artículo 8.3 de la LTAIBG.</w:t>
                            </w:r>
                          </w:p>
                          <w:p w:rsidR="009B5260" w:rsidRPr="0002458D" w:rsidRDefault="009B5260" w:rsidP="001201FD">
                            <w:pPr>
                              <w:pStyle w:val="Prrafodelista"/>
                              <w:numPr>
                                <w:ilvl w:val="0"/>
                                <w:numId w:val="9"/>
                              </w:numPr>
                              <w:jc w:val="both"/>
                              <w:rPr>
                                <w:sz w:val="20"/>
                                <w:szCs w:val="20"/>
                              </w:rPr>
                            </w:pPr>
                            <w:r>
                              <w:rPr>
                                <w:sz w:val="20"/>
                                <w:szCs w:val="20"/>
                              </w:rPr>
                              <w:t>No se ha localizado información relativa a los bienes patrimoniales propiedad del CEDEX  o sobre los que ostente algún derecho real.</w:t>
                            </w:r>
                          </w:p>
                          <w:p w:rsidR="009B5260" w:rsidRPr="0002458D" w:rsidRDefault="009B5260" w:rsidP="002A154B">
                            <w:pPr>
                              <w:rPr>
                                <w:sz w:val="20"/>
                                <w:szCs w:val="20"/>
                              </w:rPr>
                            </w:pPr>
                          </w:p>
                          <w:p w:rsidR="009B5260" w:rsidRDefault="009B5260"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129.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">
                <v:textbox>
                  <w:txbxContent>
                    <w:p w:rsidR="009B5260" w:rsidRDefault="009B5260" w:rsidP="002A154B">
                      <w:pPr>
                        <w:rPr>
                          <w:b/>
                          <w:color w:val="00642D"/>
                        </w:rPr>
                      </w:pPr>
                      <w:r w:rsidRPr="00BD4582">
                        <w:rPr>
                          <w:b/>
                          <w:color w:val="00642D"/>
                        </w:rPr>
                        <w:t>Contenidos</w:t>
                      </w:r>
                    </w:p>
                    <w:p w:rsidR="009B5260" w:rsidRPr="0002458D" w:rsidRDefault="009B5260" w:rsidP="001201FD">
                      <w:pPr>
                        <w:jc w:val="both"/>
                        <w:rPr>
                          <w:sz w:val="20"/>
                          <w:szCs w:val="20"/>
                        </w:rPr>
                      </w:pPr>
                      <w:r w:rsidRPr="0002458D">
                        <w:rPr>
                          <w:sz w:val="20"/>
                          <w:szCs w:val="20"/>
                        </w:rPr>
                        <w:t>La información publicada no recoge todos los contenidos establecidos en el artículo 8.3 de la LTAIBG.</w:t>
                      </w:r>
                    </w:p>
                    <w:p w:rsidR="009B5260" w:rsidRPr="0002458D" w:rsidRDefault="009B5260" w:rsidP="001201FD">
                      <w:pPr>
                        <w:pStyle w:val="Prrafodelista"/>
                        <w:numPr>
                          <w:ilvl w:val="0"/>
                          <w:numId w:val="9"/>
                        </w:numPr>
                        <w:jc w:val="both"/>
                        <w:rPr>
                          <w:sz w:val="20"/>
                          <w:szCs w:val="20"/>
                        </w:rPr>
                      </w:pPr>
                      <w:r>
                        <w:rPr>
                          <w:sz w:val="20"/>
                          <w:szCs w:val="20"/>
                        </w:rPr>
                        <w:t>No se ha localizado información relativa a los bienes patrimoniales propiedad del CEDEX  o sobre los que ostente algún derecho real.</w:t>
                      </w:r>
                    </w:p>
                    <w:p w:rsidR="009B5260" w:rsidRPr="0002458D" w:rsidRDefault="009B5260" w:rsidP="002A154B">
                      <w:pPr>
                        <w:rPr>
                          <w:sz w:val="20"/>
                          <w:szCs w:val="20"/>
                        </w:rPr>
                      </w:pPr>
                    </w:p>
                    <w:p w:rsidR="009B5260" w:rsidRDefault="009B5260"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DA519B" w:rsidRDefault="00DA519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410" w:type="dxa"/>
        <w:tblInd w:w="-176" w:type="dxa"/>
        <w:tblLook w:val="04A0" w:firstRow="1" w:lastRow="0" w:firstColumn="1" w:lastColumn="0" w:noHBand="0" w:noVBand="1"/>
      </w:tblPr>
      <w:tblGrid>
        <w:gridCol w:w="5003"/>
        <w:gridCol w:w="800"/>
        <w:gridCol w:w="801"/>
        <w:gridCol w:w="801"/>
        <w:gridCol w:w="801"/>
        <w:gridCol w:w="801"/>
        <w:gridCol w:w="801"/>
        <w:gridCol w:w="801"/>
        <w:gridCol w:w="801"/>
      </w:tblGrid>
      <w:tr w:rsidR="002A154B" w:rsidRPr="00FD0689" w:rsidTr="009B526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3"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44128" w:rsidRPr="00FD0689" w:rsidTr="004441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44128" w:rsidRPr="00FD0689" w:rsidRDefault="0044412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60,0%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25,0%</w:t>
            </w:r>
          </w:p>
        </w:tc>
        <w:tc>
          <w:tcPr>
            <w:tcW w:w="0" w:type="auto"/>
            <w:noWrap/>
            <w:vAlign w:val="center"/>
          </w:tcPr>
          <w:p w:rsidR="00444128" w:rsidRPr="00444128" w:rsidRDefault="00444128" w:rsidP="0044412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128">
              <w:rPr>
                <w:sz w:val="16"/>
                <w:szCs w:val="16"/>
              </w:rPr>
              <w:t>55,0%</w:t>
            </w:r>
          </w:p>
        </w:tc>
      </w:tr>
      <w:tr w:rsidR="00D70A35" w:rsidRPr="00FD0689" w:rsidTr="00444128">
        <w:trPr>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70A35" w:rsidRPr="00FD0689" w:rsidRDefault="00D70A35"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D70A35" w:rsidRPr="00444128" w:rsidRDefault="00D70A35" w:rsidP="0044412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128">
              <w:rPr>
                <w:sz w:val="16"/>
                <w:szCs w:val="16"/>
              </w:rPr>
              <w:t>NO APLICABLE</w:t>
            </w:r>
          </w:p>
        </w:tc>
      </w:tr>
      <w:tr w:rsidR="00AF3BB1" w:rsidRPr="00B701B7" w:rsidTr="00AF3B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F3BB1" w:rsidRPr="00B701B7" w:rsidRDefault="00AF3BB1" w:rsidP="001A25BE">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6,3%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6,3%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18,8%</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3BB1">
              <w:rPr>
                <w:sz w:val="16"/>
                <w:szCs w:val="16"/>
              </w:rPr>
              <w:t>15,2%</w:t>
            </w:r>
          </w:p>
        </w:tc>
      </w:tr>
      <w:tr w:rsidR="00AF3BB1" w:rsidRPr="00B701B7" w:rsidTr="00AF3BB1">
        <w:trPr>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F3BB1" w:rsidRPr="00B701B7" w:rsidRDefault="00AF3BB1" w:rsidP="001A25BE">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c>
          <w:tcPr>
            <w:tcW w:w="0" w:type="auto"/>
            <w:noWrap/>
            <w:vAlign w:val="center"/>
          </w:tcPr>
          <w:p w:rsidR="00AF3BB1" w:rsidRPr="00AF3BB1" w:rsidRDefault="00AF3BB1" w:rsidP="00AF3B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3BB1">
              <w:rPr>
                <w:sz w:val="16"/>
                <w:szCs w:val="16"/>
              </w:rPr>
              <w:t>0,0%</w:t>
            </w:r>
          </w:p>
        </w:tc>
      </w:tr>
      <w:tr w:rsidR="00AF3BB1" w:rsidRPr="00B701B7" w:rsidTr="00AF3B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F3BB1" w:rsidRPr="00B701B7" w:rsidRDefault="00AF3BB1"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25,9%</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25,9%</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33,3%</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20,4%</w:t>
            </w:r>
          </w:p>
        </w:tc>
        <w:tc>
          <w:tcPr>
            <w:tcW w:w="0" w:type="auto"/>
            <w:noWrap/>
            <w:vAlign w:val="center"/>
          </w:tcPr>
          <w:p w:rsidR="00AF3BB1" w:rsidRPr="00AF3BB1" w:rsidRDefault="00AF3BB1" w:rsidP="00AF3B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F3BB1">
              <w:rPr>
                <w:b/>
                <w:i/>
                <w:sz w:val="16"/>
                <w:szCs w:val="16"/>
              </w:rPr>
              <w:t>29,4%</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AF3BB1">
        <w:t>29,4</w:t>
      </w:r>
      <w:r w:rsidRPr="00444128">
        <w:t xml:space="preserve">% de cumplimiento. La falta de publicación de informaciones obligatorias – sólo se publica el </w:t>
      </w:r>
      <w:r w:rsidR="00AF3BB1">
        <w:t>33,3</w:t>
      </w:r>
      <w:r w:rsidRPr="00444128">
        <w:t xml:space="preserve">% de </w:t>
      </w:r>
      <w:r>
        <w:t>las informaciones sujetas a publicidad activa – así como la publicación de</w:t>
      </w:r>
      <w:r w:rsidR="00B701B7">
        <w:t xml:space="preserve"> </w:t>
      </w:r>
      <w:r>
        <w:t>la información en formatos no reutilizables</w:t>
      </w:r>
      <w:r w:rsidR="00CC54FF">
        <w:t>, el recurso a fuentes centralizadas</w:t>
      </w:r>
      <w:r>
        <w:t xml:space="preserve"> </w:t>
      </w:r>
      <w:r w:rsidR="00CC54FF">
        <w:t xml:space="preserve">para la publicación de algunas </w:t>
      </w:r>
      <w:r w:rsidR="00CC54FF">
        <w:lastRenderedPageBreak/>
        <w:t xml:space="preserve">informaciones </w:t>
      </w:r>
      <w:r>
        <w:t xml:space="preserve">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9372E35" wp14:editId="44F47481">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B5260" w:rsidRDefault="009B5260">
                            <w:pPr>
                              <w:rPr>
                                <w:b/>
                                <w:color w:val="00642D"/>
                              </w:rPr>
                            </w:pPr>
                            <w:r w:rsidRPr="002A154B">
                              <w:rPr>
                                <w:b/>
                                <w:color w:val="00642D"/>
                              </w:rPr>
                              <w:t xml:space="preserve">Transparencia </w:t>
                            </w:r>
                            <w:r>
                              <w:rPr>
                                <w:b/>
                                <w:color w:val="00642D"/>
                              </w:rPr>
                              <w:t>Voluntaria</w:t>
                            </w:r>
                          </w:p>
                          <w:p w:rsidR="009B5260" w:rsidRPr="000E7BD9" w:rsidRDefault="009B5260" w:rsidP="001201FD">
                            <w:pPr>
                              <w:jc w:val="both"/>
                              <w:rPr>
                                <w:sz w:val="20"/>
                                <w:szCs w:val="20"/>
                              </w:rPr>
                            </w:pPr>
                            <w:r>
                              <w:rPr>
                                <w:sz w:val="20"/>
                                <w:szCs w:val="20"/>
                              </w:rPr>
                              <w:t>El CEDEX</w:t>
                            </w:r>
                            <w:r w:rsidRPr="008C48EE">
                              <w:rPr>
                                <w:sz w:val="20"/>
                                <w:szCs w:val="20"/>
                              </w:rPr>
                              <w:t xml:space="preserve">  no publica informaciones adicionales a las obligatorias que pueden considerarse relevantes desde el punto de vista de la Transparencia de la organización.</w:t>
                            </w:r>
                          </w:p>
                          <w:p w:rsidR="009B5260" w:rsidRPr="000E7BD9" w:rsidRDefault="009B5260">
                            <w:pPr>
                              <w:rPr>
                                <w:sz w:val="20"/>
                                <w:szCs w:val="20"/>
                              </w:rPr>
                            </w:pPr>
                          </w:p>
                          <w:p w:rsidR="009B5260" w:rsidRPr="002A154B" w:rsidRDefault="009B5260">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9B5260" w:rsidRDefault="009B5260">
                      <w:pPr>
                        <w:rPr>
                          <w:b/>
                          <w:color w:val="00642D"/>
                        </w:rPr>
                      </w:pPr>
                      <w:r w:rsidRPr="002A154B">
                        <w:rPr>
                          <w:b/>
                          <w:color w:val="00642D"/>
                        </w:rPr>
                        <w:t xml:space="preserve">Transparencia </w:t>
                      </w:r>
                      <w:r>
                        <w:rPr>
                          <w:b/>
                          <w:color w:val="00642D"/>
                        </w:rPr>
                        <w:t>Voluntaria</w:t>
                      </w:r>
                    </w:p>
                    <w:p w:rsidR="009B5260" w:rsidRPr="000E7BD9" w:rsidRDefault="009B5260" w:rsidP="001201FD">
                      <w:pPr>
                        <w:jc w:val="both"/>
                        <w:rPr>
                          <w:sz w:val="20"/>
                          <w:szCs w:val="20"/>
                        </w:rPr>
                      </w:pPr>
                      <w:r>
                        <w:rPr>
                          <w:sz w:val="20"/>
                          <w:szCs w:val="20"/>
                        </w:rPr>
                        <w:t>El CEDEX</w:t>
                      </w:r>
                      <w:r w:rsidRPr="008C48EE">
                        <w:rPr>
                          <w:sz w:val="20"/>
                          <w:szCs w:val="20"/>
                        </w:rPr>
                        <w:t xml:space="preserve">  no publica informaciones adicionales a las obligatorias que pueden considerarse relevantes desde el punto de vista de la Transparencia de la organización.</w:t>
                      </w:r>
                    </w:p>
                    <w:p w:rsidR="009B5260" w:rsidRPr="000E7BD9" w:rsidRDefault="009B5260">
                      <w:pPr>
                        <w:rPr>
                          <w:sz w:val="20"/>
                          <w:szCs w:val="20"/>
                        </w:rPr>
                      </w:pPr>
                    </w:p>
                    <w:p w:rsidR="009B5260" w:rsidRPr="002A154B" w:rsidRDefault="009B5260">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71265D1D" wp14:editId="67CF2316">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B5260" w:rsidRDefault="009B5260" w:rsidP="002A154B">
                            <w:pPr>
                              <w:rPr>
                                <w:b/>
                                <w:color w:val="00642D"/>
                              </w:rPr>
                            </w:pPr>
                            <w:r>
                              <w:rPr>
                                <w:b/>
                                <w:color w:val="00642D"/>
                              </w:rPr>
                              <w:t>Buenas Prácticas</w:t>
                            </w:r>
                          </w:p>
                          <w:p w:rsidR="009B5260" w:rsidRPr="000E7BD9" w:rsidRDefault="009B5260" w:rsidP="001201FD">
                            <w:pPr>
                              <w:jc w:val="both"/>
                              <w:rPr>
                                <w:sz w:val="20"/>
                                <w:szCs w:val="20"/>
                              </w:rPr>
                            </w:pPr>
                            <w:r>
                              <w:rPr>
                                <w:sz w:val="20"/>
                                <w:szCs w:val="20"/>
                              </w:rPr>
                              <w:t xml:space="preserve">Dado que el CEDEX  no dispone de un Portal de Transparencia, no cabe reseñar buenas prácticas.  </w:t>
                            </w:r>
                          </w:p>
                          <w:p w:rsidR="009B5260" w:rsidRPr="000E7BD9" w:rsidRDefault="009B5260" w:rsidP="002A154B">
                            <w:pPr>
                              <w:rPr>
                                <w:sz w:val="20"/>
                                <w:szCs w:val="20"/>
                              </w:rPr>
                            </w:pPr>
                          </w:p>
                          <w:p w:rsidR="009B5260" w:rsidRPr="002A154B" w:rsidRDefault="009B5260"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LY65bArAgAAUwQAAA4AAAAAAAAAAAAAAAAALgIAAGRycy9l&#10;Mm9Eb2MueG1sUEsBAi0AFAAGAAgAAAAhAF6RBvLdAAAACgEAAA8AAAAAAAAAAAAAAAAAhQQAAGRy&#10;cy9kb3ducmV2LnhtbFBLBQYAAAAABAAEAPMAAACPBQAAAAA=&#10;">
                <v:textbox style="mso-fit-shape-to-text:t">
                  <w:txbxContent>
                    <w:p w:rsidR="009B5260" w:rsidRDefault="009B5260" w:rsidP="002A154B">
                      <w:pPr>
                        <w:rPr>
                          <w:b/>
                          <w:color w:val="00642D"/>
                        </w:rPr>
                      </w:pPr>
                      <w:r>
                        <w:rPr>
                          <w:b/>
                          <w:color w:val="00642D"/>
                        </w:rPr>
                        <w:t>Buenas Prácticas</w:t>
                      </w:r>
                    </w:p>
                    <w:p w:rsidR="009B5260" w:rsidRPr="000E7BD9" w:rsidRDefault="009B5260" w:rsidP="001201FD">
                      <w:pPr>
                        <w:jc w:val="both"/>
                        <w:rPr>
                          <w:sz w:val="20"/>
                          <w:szCs w:val="20"/>
                        </w:rPr>
                      </w:pPr>
                      <w:r>
                        <w:rPr>
                          <w:sz w:val="20"/>
                          <w:szCs w:val="20"/>
                        </w:rPr>
                        <w:t xml:space="preserve">Dado que el CEDEX  no dispone de un Portal de Transparencia, no cabe reseñar buenas prácticas.  </w:t>
                      </w:r>
                    </w:p>
                    <w:p w:rsidR="009B5260" w:rsidRPr="000E7BD9" w:rsidRDefault="009B5260" w:rsidP="002A154B">
                      <w:pPr>
                        <w:rPr>
                          <w:sz w:val="20"/>
                          <w:szCs w:val="20"/>
                        </w:rPr>
                      </w:pPr>
                    </w:p>
                    <w:p w:rsidR="009B5260" w:rsidRPr="002A154B" w:rsidRDefault="009B5260"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rsidR="00496004">
        <w:t>l CEDEX</w:t>
      </w:r>
      <w:r w:rsidRPr="00FD0689">
        <w:t xml:space="preserve">, en función de la información disponible en </w:t>
      </w:r>
      <w:r>
        <w:t>su</w:t>
      </w:r>
      <w:r w:rsidR="007567B4">
        <w:t xml:space="preserve"> página web</w:t>
      </w:r>
      <w:r>
        <w:t xml:space="preserve"> alcanza el </w:t>
      </w:r>
      <w:r w:rsidR="00AF3BB1">
        <w:t>29,4</w:t>
      </w:r>
      <w:r w:rsidRPr="00444128">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96004">
        <w:t xml:space="preserve">l </w:t>
      </w:r>
      <w:r w:rsidR="007E4489">
        <w:t>CEDEX</w:t>
      </w:r>
      <w:r w:rsidR="007E4489">
        <w:rPr>
          <w:color w:val="000000"/>
        </w:rPr>
        <w:t>,</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Pr="00443391" w:rsidRDefault="000E7BD9" w:rsidP="000E7BD9">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E7BD9">
      <w:pPr>
        <w:spacing w:before="120" w:after="120" w:line="312" w:lineRule="auto"/>
        <w:jc w:val="both"/>
        <w:rPr>
          <w:rFonts w:eastAsiaTheme="majorEastAsia" w:cstheme="majorBidi"/>
          <w:bCs/>
        </w:rPr>
      </w:pPr>
    </w:p>
    <w:p w:rsidR="00D523E3" w:rsidRDefault="00496004" w:rsidP="000E7BD9">
      <w:pPr>
        <w:spacing w:before="120" w:after="120" w:line="312" w:lineRule="auto"/>
        <w:jc w:val="both"/>
        <w:rPr>
          <w:rFonts w:eastAsiaTheme="majorEastAsia" w:cstheme="majorBidi"/>
          <w:bCs/>
        </w:rPr>
      </w:pPr>
      <w:r>
        <w:rPr>
          <w:rFonts w:eastAsiaTheme="majorEastAsia" w:cstheme="majorBidi"/>
          <w:bCs/>
        </w:rPr>
        <w:t>El CEDEX</w:t>
      </w:r>
      <w:r w:rsidR="00F96321">
        <w:rPr>
          <w:rFonts w:eastAsiaTheme="majorEastAsia" w:cstheme="majorBidi"/>
          <w:bCs/>
        </w:rPr>
        <w:t xml:space="preserve"> </w:t>
      </w:r>
      <w:r w:rsidR="00D523E3">
        <w:rPr>
          <w:rFonts w:eastAsiaTheme="majorEastAsia" w:cstheme="majorBidi"/>
          <w:bCs/>
        </w:rPr>
        <w:t>debe</w:t>
      </w:r>
      <w:r w:rsidR="001201FD">
        <w:rPr>
          <w:rFonts w:eastAsiaTheme="majorEastAsia" w:cstheme="majorBidi"/>
          <w:bCs/>
        </w:rPr>
        <w:t>ría</w:t>
      </w:r>
      <w:r w:rsidR="00D523E3">
        <w:rPr>
          <w:rFonts w:eastAsiaTheme="majorEastAsia" w:cstheme="majorBidi"/>
          <w:bCs/>
        </w:rPr>
        <w:t xml:space="preserve"> articular un espacio diferenciado en su web institucional destinado a la publicación de la información sujeta a obligaciones de publicidad activa. El acceso a este espacio defería efectuarse mediante un banner o </w:t>
      </w:r>
      <w:r w:rsidR="00E54A62">
        <w:rPr>
          <w:rFonts w:eastAsiaTheme="majorEastAsia" w:cstheme="majorBidi"/>
          <w:bCs/>
        </w:rPr>
        <w:t>enlace</w:t>
      </w:r>
      <w:r w:rsidR="00D523E3">
        <w:rPr>
          <w:rFonts w:eastAsiaTheme="majorEastAsia" w:cstheme="majorBidi"/>
          <w:bCs/>
        </w:rPr>
        <w:t xml:space="preserve"> visible en la pági</w:t>
      </w:r>
      <w:r w:rsidR="00903FC3">
        <w:rPr>
          <w:rFonts w:eastAsiaTheme="majorEastAsia" w:cstheme="majorBidi"/>
          <w:bCs/>
        </w:rPr>
        <w:t>na home de su web institucional para facilitar su localización a la ciudadanía.</w:t>
      </w:r>
      <w:r w:rsidR="00D523E3">
        <w:rPr>
          <w:rFonts w:eastAsiaTheme="majorEastAsia" w:cstheme="majorBidi"/>
          <w:bCs/>
        </w:rPr>
        <w:t xml:space="preserve"> </w:t>
      </w:r>
    </w:p>
    <w:p w:rsidR="00D523E3" w:rsidRDefault="00D523E3" w:rsidP="000E7BD9">
      <w:pPr>
        <w:spacing w:before="120" w:after="120" w:line="312" w:lineRule="auto"/>
        <w:jc w:val="both"/>
        <w:rPr>
          <w:rFonts w:eastAsiaTheme="majorEastAsia" w:cstheme="majorBidi"/>
          <w:bCs/>
        </w:rPr>
      </w:pPr>
      <w:r w:rsidRPr="009931FA">
        <w:rPr>
          <w:rFonts w:eastAsiaTheme="majorEastAsia" w:cstheme="majorBidi"/>
          <w:bCs/>
        </w:rPr>
        <w:lastRenderedPageBreak/>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E7BD9">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E7BD9">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w:t>
      </w:r>
      <w:r w:rsidR="001201FD">
        <w:rPr>
          <w:rFonts w:eastAsiaTheme="majorEastAsia" w:cstheme="majorBidi"/>
          <w:bCs/>
        </w:rPr>
        <w:t>,</w:t>
      </w:r>
      <w:r>
        <w:rPr>
          <w:rFonts w:eastAsiaTheme="majorEastAsia" w:cstheme="majorBidi"/>
          <w:bCs/>
        </w:rPr>
        <w:t xml:space="preserv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0E7BD9">
      <w:pPr>
        <w:spacing w:before="120" w:after="120" w:line="312" w:lineRule="auto"/>
        <w:jc w:val="both"/>
        <w:rPr>
          <w:rFonts w:eastAsiaTheme="majorEastAsia" w:cstheme="majorBidi"/>
          <w:b/>
          <w:bCs/>
          <w:color w:val="50866C"/>
        </w:rPr>
      </w:pPr>
    </w:p>
    <w:p w:rsidR="000E7BD9" w:rsidRDefault="000E7BD9" w:rsidP="000E7BD9">
      <w:pPr>
        <w:spacing w:before="120" w:after="120" w:line="312" w:lineRule="auto"/>
        <w:jc w:val="both"/>
        <w:rPr>
          <w:b/>
          <w:color w:val="00642D"/>
        </w:rPr>
      </w:pPr>
      <w:r w:rsidRPr="008E224F">
        <w:rPr>
          <w:b/>
          <w:color w:val="00642D"/>
        </w:rPr>
        <w:t>Incorporación de información</w:t>
      </w: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FC0B7B" w:rsidRDefault="000E7BD9" w:rsidP="000E7BD9">
      <w:pPr>
        <w:pStyle w:val="Sinespaciado"/>
        <w:numPr>
          <w:ilvl w:val="0"/>
          <w:numId w:val="10"/>
        </w:numPr>
        <w:spacing w:before="120" w:after="120" w:line="312" w:lineRule="auto"/>
        <w:jc w:val="both"/>
        <w:rPr>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sidRPr="00FC0B7B">
        <w:rPr>
          <w:rFonts w:ascii="Century Gothic" w:hAnsi="Century Gothic"/>
          <w:lang w:bidi="es-ES"/>
        </w:rPr>
        <w:t xml:space="preserve">Debe </w:t>
      </w:r>
      <w:r>
        <w:rPr>
          <w:rFonts w:ascii="Century Gothic" w:hAnsi="Century Gothic"/>
          <w:lang w:bidi="es-ES"/>
        </w:rPr>
        <w:t xml:space="preserve">publicarse </w:t>
      </w:r>
      <w:r w:rsidR="00D70A35">
        <w:rPr>
          <w:rFonts w:ascii="Century Gothic" w:hAnsi="Century Gothic"/>
          <w:lang w:bidi="es-ES"/>
        </w:rPr>
        <w:t xml:space="preserve">el organigrama </w:t>
      </w:r>
      <w:r>
        <w:rPr>
          <w:rFonts w:ascii="Century Gothic" w:hAnsi="Century Gothic"/>
          <w:lang w:bidi="es-ES"/>
        </w:rPr>
        <w:t>de</w:t>
      </w:r>
      <w:r w:rsidR="00496004">
        <w:rPr>
          <w:rFonts w:ascii="Century Gothic" w:hAnsi="Century Gothic"/>
          <w:lang w:bidi="es-ES"/>
        </w:rPr>
        <w:t>l CEDEX</w:t>
      </w:r>
      <w:r>
        <w:rPr>
          <w:rFonts w:ascii="Century Gothic" w:hAnsi="Century Gothic"/>
          <w:lang w:bidi="es-ES"/>
        </w:rPr>
        <w:t>.</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101CED">
        <w:rPr>
          <w:rFonts w:ascii="Century Gothic" w:hAnsi="Century Gothic"/>
          <w:lang w:bidi="es-ES"/>
        </w:rPr>
        <w:t>n</w:t>
      </w:r>
      <w:r>
        <w:rPr>
          <w:rFonts w:ascii="Century Gothic" w:hAnsi="Century Gothic"/>
          <w:lang w:bidi="es-ES"/>
        </w:rPr>
        <w:t xml:space="preserve"> </w:t>
      </w:r>
      <w:r w:rsidR="00101CED">
        <w:rPr>
          <w:rFonts w:ascii="Century Gothic" w:hAnsi="Century Gothic"/>
          <w:lang w:bidi="es-ES"/>
        </w:rPr>
        <w:t xml:space="preserve">publicarse </w:t>
      </w:r>
      <w:r w:rsidR="00E54A62">
        <w:rPr>
          <w:rFonts w:ascii="Century Gothic" w:hAnsi="Century Gothic"/>
          <w:lang w:bidi="es-ES"/>
        </w:rPr>
        <w:t>los</w:t>
      </w:r>
      <w:r>
        <w:rPr>
          <w:rFonts w:ascii="Century Gothic" w:hAnsi="Century Gothic"/>
          <w:lang w:bidi="es-ES"/>
        </w:rPr>
        <w:t xml:space="preserve"> perfiles y trayectorias profesionales de los responsables</w:t>
      </w:r>
      <w:r w:rsidR="001201FD">
        <w:rPr>
          <w:rFonts w:ascii="Century Gothic" w:hAnsi="Century Gothic"/>
          <w:lang w:bidi="es-ES"/>
        </w:rPr>
        <w:t xml:space="preserve"> del CEDEX</w:t>
      </w:r>
      <w:r>
        <w:rPr>
          <w:rFonts w:ascii="Century Gothic" w:hAnsi="Century Gothic"/>
          <w:lang w:bidi="es-ES"/>
        </w:rPr>
        <w:t>.</w:t>
      </w:r>
    </w:p>
    <w:p w:rsidR="00FC0B7B" w:rsidRDefault="00E54A6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CC54FF">
        <w:rPr>
          <w:rFonts w:ascii="Century Gothic" w:hAnsi="Century Gothic"/>
          <w:lang w:bidi="es-ES"/>
        </w:rPr>
        <w:t>n</w:t>
      </w:r>
      <w:r>
        <w:rPr>
          <w:rFonts w:ascii="Century Gothic" w:hAnsi="Century Gothic"/>
          <w:lang w:bidi="es-ES"/>
        </w:rPr>
        <w:t xml:space="preserve"> publicarse</w:t>
      </w:r>
      <w:r w:rsidR="00101CED">
        <w:rPr>
          <w:rFonts w:ascii="Century Gothic" w:hAnsi="Century Gothic"/>
          <w:lang w:bidi="es-ES"/>
        </w:rPr>
        <w:t xml:space="preserve"> </w:t>
      </w:r>
      <w:r w:rsidR="003B77DA">
        <w:rPr>
          <w:rFonts w:ascii="Century Gothic" w:hAnsi="Century Gothic"/>
          <w:lang w:bidi="es-ES"/>
        </w:rPr>
        <w:t xml:space="preserve">los informes de seguimiento o evaluación de </w:t>
      </w:r>
      <w:r w:rsidR="00CC54FF">
        <w:rPr>
          <w:rFonts w:ascii="Century Gothic" w:hAnsi="Century Gothic"/>
          <w:lang w:bidi="es-ES"/>
        </w:rPr>
        <w:t>los</w:t>
      </w:r>
      <w:r w:rsidR="003B77DA">
        <w:rPr>
          <w:rFonts w:ascii="Century Gothic" w:hAnsi="Century Gothic"/>
          <w:lang w:bidi="es-ES"/>
        </w:rPr>
        <w:t xml:space="preserve"> planes.</w:t>
      </w:r>
    </w:p>
    <w:p w:rsidR="001201FD" w:rsidRDefault="001201F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 información sobre los convenios subscritos por la organización.</w:t>
      </w:r>
    </w:p>
    <w:p w:rsidR="007567B4" w:rsidRDefault="007567B4" w:rsidP="00C70867">
      <w:pPr>
        <w:pStyle w:val="Prrafodelista"/>
        <w:numPr>
          <w:ilvl w:val="0"/>
          <w:numId w:val="11"/>
        </w:numPr>
        <w:spacing w:before="120" w:after="120" w:line="312" w:lineRule="auto"/>
        <w:jc w:val="both"/>
      </w:pPr>
      <w:r>
        <w:t xml:space="preserve">Debe publicarse información sobre las encomiendas de gestión, incluyendo en su caso, las subcontrataciones derivadas. Todo ello en los términos establecidos en la LTAIBG </w:t>
      </w:r>
    </w:p>
    <w:p w:rsidR="00E54A62" w:rsidRDefault="00E54A62" w:rsidP="00C70867">
      <w:pPr>
        <w:pStyle w:val="Prrafodelista"/>
        <w:numPr>
          <w:ilvl w:val="0"/>
          <w:numId w:val="11"/>
        </w:numPr>
        <w:spacing w:before="120" w:after="120" w:line="312" w:lineRule="auto"/>
        <w:jc w:val="both"/>
      </w:pPr>
      <w:r>
        <w:t>Debe publicarse información sobre el presupuesto</w:t>
      </w:r>
      <w:r w:rsidR="001201FD">
        <w:t xml:space="preserve"> 2021</w:t>
      </w:r>
      <w:r>
        <w:t>.</w:t>
      </w:r>
    </w:p>
    <w:p w:rsidR="00C70867" w:rsidRDefault="00C70867" w:rsidP="00C70867">
      <w:pPr>
        <w:pStyle w:val="Prrafodelista"/>
        <w:numPr>
          <w:ilvl w:val="0"/>
          <w:numId w:val="11"/>
        </w:numPr>
        <w:spacing w:before="120" w:after="120" w:line="312" w:lineRule="auto"/>
        <w:jc w:val="both"/>
      </w:pPr>
      <w:r>
        <w:t>Debe publicarse información sobre ejecución presupuestaria.</w:t>
      </w:r>
    </w:p>
    <w:p w:rsidR="00CC54FF" w:rsidRDefault="00CC54FF" w:rsidP="00C70867">
      <w:pPr>
        <w:pStyle w:val="Prrafodelista"/>
        <w:numPr>
          <w:ilvl w:val="0"/>
          <w:numId w:val="11"/>
        </w:numPr>
        <w:spacing w:before="120" w:after="120" w:line="312" w:lineRule="auto"/>
        <w:jc w:val="both"/>
      </w:pPr>
      <w:r>
        <w:t>Debe</w:t>
      </w:r>
      <w:r w:rsidR="004D668C">
        <w:t>n</w:t>
      </w:r>
      <w:r>
        <w:t xml:space="preserve"> publicarse</w:t>
      </w:r>
      <w:r w:rsidR="004D668C">
        <w:t xml:space="preserve"> </w:t>
      </w:r>
      <w:r>
        <w:t xml:space="preserve">las cuentas </w:t>
      </w:r>
      <w:r w:rsidR="004D668C">
        <w:t>correspondientes a 2019</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w:t>
      </w:r>
      <w:bookmarkStart w:id="0" w:name="_GoBack"/>
      <w:bookmarkEnd w:id="0"/>
      <w:r>
        <w:t>s por órganos de control externo.</w:t>
      </w:r>
    </w:p>
    <w:p w:rsidR="000E7BD9" w:rsidRPr="0011031A" w:rsidRDefault="000E7BD9" w:rsidP="000E7BD9">
      <w:pPr>
        <w:pStyle w:val="Prrafodelista"/>
        <w:numPr>
          <w:ilvl w:val="0"/>
          <w:numId w:val="11"/>
        </w:numPr>
        <w:spacing w:before="120" w:after="120" w:line="312" w:lineRule="auto"/>
        <w:jc w:val="both"/>
      </w:pPr>
      <w:r>
        <w:t>Debe publicarse información sobre las retribuciones correspondientes a los altos cargos</w:t>
      </w:r>
      <w:r w:rsidR="001201FD">
        <w:t xml:space="preserve"> y máximos responsables</w:t>
      </w:r>
      <w:r>
        <w:t>.</w:t>
      </w:r>
    </w:p>
    <w:p w:rsidR="00C70867" w:rsidRDefault="00C70867" w:rsidP="000E7BD9">
      <w:pPr>
        <w:pStyle w:val="Prrafodelista"/>
        <w:numPr>
          <w:ilvl w:val="0"/>
          <w:numId w:val="11"/>
        </w:numPr>
        <w:spacing w:before="120" w:after="120" w:line="312" w:lineRule="auto"/>
        <w:jc w:val="both"/>
      </w:pPr>
      <w:r>
        <w:t xml:space="preserve">Deben publicarse las indemnizaciones percibidas por los altos cargos </w:t>
      </w:r>
      <w:r w:rsidR="001201FD">
        <w:t xml:space="preserve">y máximos responsables </w:t>
      </w:r>
      <w:r>
        <w:t>con ocasión del abandono del cargo</w:t>
      </w:r>
    </w:p>
    <w:p w:rsidR="00C70867" w:rsidRDefault="00C70867" w:rsidP="000E7BD9">
      <w:pPr>
        <w:pStyle w:val="Prrafodelista"/>
        <w:numPr>
          <w:ilvl w:val="0"/>
          <w:numId w:val="11"/>
        </w:numPr>
        <w:spacing w:before="120" w:after="120" w:line="312" w:lineRule="auto"/>
        <w:jc w:val="both"/>
      </w:pPr>
      <w:r>
        <w:lastRenderedPageBreak/>
        <w:t>Deben publicarse las autorizaciones  para la compatibilidad con actividades públicas o privadas  concedidas a los empleados públicos de</w:t>
      </w:r>
      <w:r w:rsidR="004D668C">
        <w:t>l CEDEX</w:t>
      </w:r>
      <w:r>
        <w:t>.</w:t>
      </w:r>
    </w:p>
    <w:p w:rsidR="00C70867" w:rsidRDefault="00C70867" w:rsidP="000E7BD9">
      <w:pPr>
        <w:pStyle w:val="Prrafodelista"/>
        <w:numPr>
          <w:ilvl w:val="0"/>
          <w:numId w:val="11"/>
        </w:numPr>
        <w:spacing w:before="120" w:after="120" w:line="312" w:lineRule="auto"/>
        <w:jc w:val="both"/>
      </w:pPr>
      <w:r>
        <w:t xml:space="preserve">Deben publicarse las autorizaciones para el ejercicio de actividades privadas al cese de altos cargos </w:t>
      </w:r>
    </w:p>
    <w:p w:rsidR="00664F79" w:rsidRDefault="00664F79" w:rsidP="00664F79">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sidR="00E54A62">
        <w:rPr>
          <w:rFonts w:ascii="Century Gothic" w:eastAsiaTheme="minorEastAsia" w:hAnsi="Century Gothic"/>
          <w:b/>
          <w:color w:val="00642D"/>
          <w:lang w:eastAsia="es-ES"/>
        </w:rPr>
        <w:t>Patrimonial</w:t>
      </w:r>
    </w:p>
    <w:p w:rsidR="00664F79" w:rsidRDefault="00664F79" w:rsidP="00664F79">
      <w:pPr>
        <w:pStyle w:val="Prrafodelista"/>
        <w:numPr>
          <w:ilvl w:val="0"/>
          <w:numId w:val="14"/>
        </w:numPr>
        <w:spacing w:before="120" w:after="120" w:line="312" w:lineRule="auto"/>
        <w:jc w:val="both"/>
      </w:pPr>
      <w:r>
        <w:t>Debe publicarse la relación de bienes inmuebles propiedad de</w:t>
      </w:r>
      <w:r w:rsidR="00496004">
        <w:t>l CEDEX</w:t>
      </w:r>
      <w:r w:rsidR="00F96321">
        <w:t xml:space="preserve"> </w:t>
      </w:r>
      <w:r w:rsidR="00101CED">
        <w:t xml:space="preserve"> </w:t>
      </w:r>
      <w:r>
        <w:t xml:space="preserve">o sobre </w:t>
      </w:r>
      <w:r w:rsidR="00D96458">
        <w:t>l</w:t>
      </w:r>
      <w:r>
        <w:t xml:space="preserve">os que </w:t>
      </w:r>
      <w:r w:rsidR="00D96458">
        <w:t>ostente</w:t>
      </w:r>
      <w:r>
        <w:t xml:space="preserve"> algún derecho real.</w:t>
      </w:r>
    </w:p>
    <w:p w:rsidR="000E7BD9" w:rsidRDefault="000E7BD9" w:rsidP="000E7BD9">
      <w:pPr>
        <w:pStyle w:val="Prrafodelista"/>
        <w:spacing w:before="120" w:after="120" w:line="312" w:lineRule="auto"/>
        <w:ind w:left="426"/>
        <w:jc w:val="both"/>
        <w:rPr>
          <w:lang w:bidi="es-ES"/>
        </w:rPr>
      </w:pP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8C38CF" w:rsidRDefault="00664F79" w:rsidP="008C38CF">
      <w:pPr>
        <w:pStyle w:val="Prrafodelista"/>
        <w:numPr>
          <w:ilvl w:val="0"/>
          <w:numId w:val="12"/>
        </w:numPr>
        <w:spacing w:before="120" w:after="120" w:line="360" w:lineRule="auto"/>
        <w:ind w:left="714" w:hanging="357"/>
        <w:contextualSpacing w:val="0"/>
        <w:jc w:val="both"/>
      </w:pPr>
      <w:r>
        <w:t>Deben in</w:t>
      </w:r>
      <w:r w:rsidRPr="008C38CF">
        <w:t>cluirse referencia</w:t>
      </w:r>
      <w:r w:rsidR="00D96458" w:rsidRPr="008C38CF">
        <w:t>s</w:t>
      </w:r>
      <w:r w:rsidRPr="008C38CF">
        <w:t xml:space="preserve"> a la fecha en que se revisó o actualizó por última vez la información</w:t>
      </w:r>
      <w:r w:rsidR="000E7BD9" w:rsidRPr="008C38CF">
        <w:t>.</w:t>
      </w:r>
    </w:p>
    <w:p w:rsidR="000E7BD9" w:rsidRDefault="00805B05" w:rsidP="008C38CF">
      <w:pPr>
        <w:pStyle w:val="Prrafodelista"/>
        <w:numPr>
          <w:ilvl w:val="0"/>
          <w:numId w:val="12"/>
        </w:numPr>
        <w:spacing w:before="120" w:after="120" w:line="360" w:lineRule="auto"/>
        <w:ind w:left="714" w:hanging="357"/>
        <w:contextualSpacing w:val="0"/>
        <w:jc w:val="both"/>
      </w:pPr>
      <w:r>
        <w:t>La información debe publicarse en la web de</w:t>
      </w:r>
      <w:r w:rsidR="004D668C">
        <w:t>l CEDEX</w:t>
      </w:r>
      <w:r>
        <w:t>, sin que quepa remisión a la publicación en el Portal de Transparencia de</w:t>
      </w:r>
      <w:r w:rsidR="007E4489">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8C38CF">
      <w:pPr>
        <w:pStyle w:val="Prrafodelista"/>
        <w:numPr>
          <w:ilvl w:val="0"/>
          <w:numId w:val="12"/>
        </w:numPr>
        <w:spacing w:before="120" w:after="120" w:line="360" w:lineRule="auto"/>
        <w:ind w:left="714" w:hanging="357"/>
        <w:contextualSpacing w:val="0"/>
        <w:jc w:val="both"/>
      </w:pPr>
      <w:r>
        <w:t xml:space="preserve">Deberían publicarse cuadros-resumen de aquellas informaciones (contratos, </w:t>
      </w:r>
      <w:r w:rsidR="00CC54FF">
        <w:t xml:space="preserve"> encomiendas, </w:t>
      </w:r>
      <w:r>
        <w:t>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1201FD" w:rsidRPr="00E51056" w:rsidRDefault="001201FD" w:rsidP="008C38CF">
      <w:pPr>
        <w:pStyle w:val="Prrafodelista"/>
        <w:numPr>
          <w:ilvl w:val="0"/>
          <w:numId w:val="12"/>
        </w:numPr>
        <w:spacing w:before="120" w:after="120" w:line="360" w:lineRule="auto"/>
        <w:ind w:left="714" w:hanging="357"/>
        <w:contextualSpacing w:val="0"/>
        <w:jc w:val="both"/>
      </w:pPr>
      <w:r>
        <w:t>S</w:t>
      </w:r>
      <w:r w:rsidRPr="00E51056">
        <w:t>e recomienda que en el caso de que no hubiera información que publicar, se señale expresamente esta circunstancia</w:t>
      </w:r>
      <w:r>
        <w:t>.</w:t>
      </w:r>
    </w:p>
    <w:p w:rsidR="001201FD" w:rsidRDefault="001201FD" w:rsidP="001201FD">
      <w:pPr>
        <w:ind w:left="360"/>
        <w:jc w:val="both"/>
      </w:pPr>
    </w:p>
    <w:p w:rsidR="00CA4FB1" w:rsidRDefault="000E7BD9" w:rsidP="001201FD">
      <w:pPr>
        <w:jc w:val="right"/>
      </w:pPr>
      <w:r>
        <w:t xml:space="preserve">Madrid, </w:t>
      </w:r>
      <w:r w:rsidR="00664F79">
        <w:t>abril</w:t>
      </w:r>
      <w:r>
        <w:t xml:space="preserve"> de 2021</w:t>
      </w:r>
      <w:r w:rsidR="00CA4FB1">
        <w:br w:type="page"/>
      </w:r>
    </w:p>
    <w:p w:rsidR="00CA4FB1" w:rsidRPr="00CA4FB1" w:rsidRDefault="008C38C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60" w:rsidRDefault="009B5260" w:rsidP="00932008">
      <w:pPr>
        <w:spacing w:after="0" w:line="240" w:lineRule="auto"/>
      </w:pPr>
      <w:r>
        <w:separator/>
      </w:r>
    </w:p>
  </w:endnote>
  <w:endnote w:type="continuationSeparator" w:id="0">
    <w:p w:rsidR="009B5260" w:rsidRDefault="009B526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60" w:rsidRDefault="009B5260" w:rsidP="00932008">
      <w:pPr>
        <w:spacing w:after="0" w:line="240" w:lineRule="auto"/>
      </w:pPr>
      <w:r>
        <w:separator/>
      </w:r>
    </w:p>
  </w:footnote>
  <w:footnote w:type="continuationSeparator" w:id="0">
    <w:p w:rsidR="009B5260" w:rsidRDefault="009B526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5915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5915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F" w:rsidRDefault="008C38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5915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14"/>
  </w:num>
  <w:num w:numId="7">
    <w:abstractNumId w:val="3"/>
  </w:num>
  <w:num w:numId="8">
    <w:abstractNumId w:val="0"/>
  </w:num>
  <w:num w:numId="9">
    <w:abstractNumId w:val="8"/>
  </w:num>
  <w:num w:numId="10">
    <w:abstractNumId w:val="5"/>
  </w:num>
  <w:num w:numId="11">
    <w:abstractNumId w:val="2"/>
  </w:num>
  <w:num w:numId="12">
    <w:abstractNumId w:val="11"/>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353"/>
    <w:rsid w:val="0002458D"/>
    <w:rsid w:val="000262A3"/>
    <w:rsid w:val="00081D4A"/>
    <w:rsid w:val="00085262"/>
    <w:rsid w:val="000965B3"/>
    <w:rsid w:val="000C2B9A"/>
    <w:rsid w:val="000C6CFF"/>
    <w:rsid w:val="000E26B0"/>
    <w:rsid w:val="000E7916"/>
    <w:rsid w:val="000E7BD9"/>
    <w:rsid w:val="00101CED"/>
    <w:rsid w:val="00102733"/>
    <w:rsid w:val="001156DB"/>
    <w:rsid w:val="00117F10"/>
    <w:rsid w:val="001201FD"/>
    <w:rsid w:val="001417BB"/>
    <w:rsid w:val="001561A4"/>
    <w:rsid w:val="0018286E"/>
    <w:rsid w:val="001A25BE"/>
    <w:rsid w:val="001D7244"/>
    <w:rsid w:val="002138F0"/>
    <w:rsid w:val="002A154B"/>
    <w:rsid w:val="002B47F9"/>
    <w:rsid w:val="003064D3"/>
    <w:rsid w:val="00371F01"/>
    <w:rsid w:val="00377B06"/>
    <w:rsid w:val="003A7571"/>
    <w:rsid w:val="003B77DA"/>
    <w:rsid w:val="003C029E"/>
    <w:rsid w:val="003D53D6"/>
    <w:rsid w:val="003F271E"/>
    <w:rsid w:val="003F2B13"/>
    <w:rsid w:val="003F38B1"/>
    <w:rsid w:val="003F572A"/>
    <w:rsid w:val="004109AD"/>
    <w:rsid w:val="00414926"/>
    <w:rsid w:val="00425654"/>
    <w:rsid w:val="00440C0C"/>
    <w:rsid w:val="00443391"/>
    <w:rsid w:val="00444128"/>
    <w:rsid w:val="00457DBB"/>
    <w:rsid w:val="00496004"/>
    <w:rsid w:val="004A5C9A"/>
    <w:rsid w:val="004D5C11"/>
    <w:rsid w:val="004D668C"/>
    <w:rsid w:val="004F2655"/>
    <w:rsid w:val="00521DA9"/>
    <w:rsid w:val="005222FD"/>
    <w:rsid w:val="00544E0C"/>
    <w:rsid w:val="00561402"/>
    <w:rsid w:val="0057532F"/>
    <w:rsid w:val="00590AFB"/>
    <w:rsid w:val="005B19E4"/>
    <w:rsid w:val="005F29B8"/>
    <w:rsid w:val="006273F9"/>
    <w:rsid w:val="00647379"/>
    <w:rsid w:val="00664F79"/>
    <w:rsid w:val="00671D67"/>
    <w:rsid w:val="0067746E"/>
    <w:rsid w:val="006A2766"/>
    <w:rsid w:val="006E1F65"/>
    <w:rsid w:val="006E5667"/>
    <w:rsid w:val="00710031"/>
    <w:rsid w:val="00743756"/>
    <w:rsid w:val="007567B4"/>
    <w:rsid w:val="007641F8"/>
    <w:rsid w:val="007942B9"/>
    <w:rsid w:val="007B0F99"/>
    <w:rsid w:val="007E4489"/>
    <w:rsid w:val="00805B05"/>
    <w:rsid w:val="00844FA9"/>
    <w:rsid w:val="008C1E1E"/>
    <w:rsid w:val="008C1EDC"/>
    <w:rsid w:val="008C38CF"/>
    <w:rsid w:val="008C48EE"/>
    <w:rsid w:val="00903FC3"/>
    <w:rsid w:val="00904FB1"/>
    <w:rsid w:val="00926651"/>
    <w:rsid w:val="0092723A"/>
    <w:rsid w:val="00932008"/>
    <w:rsid w:val="00936A08"/>
    <w:rsid w:val="009609E9"/>
    <w:rsid w:val="009931FA"/>
    <w:rsid w:val="009B5232"/>
    <w:rsid w:val="009B5260"/>
    <w:rsid w:val="009C6ED2"/>
    <w:rsid w:val="009D627C"/>
    <w:rsid w:val="00A30F49"/>
    <w:rsid w:val="00AD2022"/>
    <w:rsid w:val="00AE0920"/>
    <w:rsid w:val="00AF2227"/>
    <w:rsid w:val="00AF3BB1"/>
    <w:rsid w:val="00B00C69"/>
    <w:rsid w:val="00B03A43"/>
    <w:rsid w:val="00B34745"/>
    <w:rsid w:val="00B40246"/>
    <w:rsid w:val="00B6235F"/>
    <w:rsid w:val="00B701B7"/>
    <w:rsid w:val="00B841AE"/>
    <w:rsid w:val="00BB6799"/>
    <w:rsid w:val="00BD4582"/>
    <w:rsid w:val="00BE6A46"/>
    <w:rsid w:val="00C16FFB"/>
    <w:rsid w:val="00C33A23"/>
    <w:rsid w:val="00C5744D"/>
    <w:rsid w:val="00C62AA0"/>
    <w:rsid w:val="00C65B5B"/>
    <w:rsid w:val="00C66026"/>
    <w:rsid w:val="00C70867"/>
    <w:rsid w:val="00C80BA2"/>
    <w:rsid w:val="00C837C2"/>
    <w:rsid w:val="00C902F5"/>
    <w:rsid w:val="00CA4FB1"/>
    <w:rsid w:val="00CB5511"/>
    <w:rsid w:val="00CC2049"/>
    <w:rsid w:val="00CC54FF"/>
    <w:rsid w:val="00D04CAF"/>
    <w:rsid w:val="00D22294"/>
    <w:rsid w:val="00D31F94"/>
    <w:rsid w:val="00D3508E"/>
    <w:rsid w:val="00D44174"/>
    <w:rsid w:val="00D523E3"/>
    <w:rsid w:val="00D70A35"/>
    <w:rsid w:val="00D96458"/>
    <w:rsid w:val="00D96F84"/>
    <w:rsid w:val="00DA519B"/>
    <w:rsid w:val="00DE144D"/>
    <w:rsid w:val="00DF5F2A"/>
    <w:rsid w:val="00DF63E7"/>
    <w:rsid w:val="00E026E9"/>
    <w:rsid w:val="00E3088D"/>
    <w:rsid w:val="00E34195"/>
    <w:rsid w:val="00E40A5A"/>
    <w:rsid w:val="00E47613"/>
    <w:rsid w:val="00E54A62"/>
    <w:rsid w:val="00EC4805"/>
    <w:rsid w:val="00F14DA4"/>
    <w:rsid w:val="00F325EA"/>
    <w:rsid w:val="00F47C3B"/>
    <w:rsid w:val="00F71D7D"/>
    <w:rsid w:val="00F760CE"/>
    <w:rsid w:val="00F834ED"/>
    <w:rsid w:val="00F95717"/>
    <w:rsid w:val="00F96321"/>
    <w:rsid w:val="00FC0B7B"/>
    <w:rsid w:val="00FC375C"/>
    <w:rsid w:val="00FE0FC5"/>
    <w:rsid w:val="00FE61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2123DE"/>
    <w:rsid w:val="003D088C"/>
    <w:rsid w:val="004F0F28"/>
    <w:rsid w:val="004F291A"/>
    <w:rsid w:val="00690CFB"/>
    <w:rsid w:val="006E185A"/>
    <w:rsid w:val="006E2E38"/>
    <w:rsid w:val="00A61A5A"/>
    <w:rsid w:val="00B370F5"/>
    <w:rsid w:val="00D35513"/>
    <w:rsid w:val="00DE4B57"/>
    <w:rsid w:val="00E54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AAF56CC-87F0-4863-980C-E9593EBC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207</TotalTime>
  <Pages>14</Pages>
  <Words>2790</Words>
  <Characters>15350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20</cp:revision>
  <cp:lastPrinted>2007-10-26T10:03:00Z</cp:lastPrinted>
  <dcterms:created xsi:type="dcterms:W3CDTF">2021-02-22T08:34:00Z</dcterms:created>
  <dcterms:modified xsi:type="dcterms:W3CDTF">2021-05-06T13:14:00Z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