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 w:rsidP="00DE4F2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84FB0" wp14:editId="17260C06">
                <wp:simplePos x="0" y="0"/>
                <wp:positionH relativeFrom="column">
                  <wp:posOffset>352425</wp:posOffset>
                </wp:positionH>
                <wp:positionV relativeFrom="paragraph">
                  <wp:posOffset>-312420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A51336" w:rsidRDefault="00A5133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A51336" w:rsidRPr="00006957" w:rsidRDefault="00A5133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6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D678A4" w:rsidRDefault="00D678A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D678A4" w:rsidRPr="00006957" w:rsidRDefault="00D678A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E699A" wp14:editId="70B600CD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1336" w:rsidRDefault="00A51336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B9D65" wp14:editId="4731F57F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678A4" w:rsidRDefault="00D678A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B9D65" wp14:editId="4731F57F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999BC" wp14:editId="4F9B6C15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BB0336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B54E0D" w:rsidRDefault="00401086" w:rsidP="00B54E0D">
            <w:pPr>
              <w:jc w:val="both"/>
            </w:pPr>
            <w:r w:rsidRPr="00B54E0D">
              <w:t>Consorcio para la Construcción, Equipamiento y Explotación del Laboratorio de Luz Sincrotrón</w:t>
            </w:r>
            <w:r w:rsidR="00DE4F2B" w:rsidRPr="00B54E0D">
              <w:t xml:space="preserve"> (Sincrotrón ALBA)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5524A" w:rsidRDefault="000D6815">
            <w:r w:rsidRPr="00C5524A">
              <w:t>12 de abril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5524A" w:rsidRDefault="00401086">
            <w:r w:rsidRPr="00C5524A">
              <w:t>https://www.cells.es/es/que-es-alba/bienvenida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BD3E33">
        <w:tc>
          <w:tcPr>
            <w:tcW w:w="1760" w:type="dxa"/>
            <w:shd w:val="clear" w:color="auto" w:fill="4D7F52"/>
          </w:tcPr>
          <w:p w:rsidR="005B19E4" w:rsidRPr="00F14DA4" w:rsidRDefault="005B19E4" w:rsidP="00BD3E3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BD3E3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BD3E33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BD3E33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0D37BA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vinculada</w:t>
            </w:r>
            <w:r w:rsidR="005B19E4">
              <w:rPr>
                <w:sz w:val="20"/>
                <w:szCs w:val="20"/>
              </w:rPr>
              <w:t>s o dependientes de administraciones públicas</w:t>
            </w:r>
            <w:r>
              <w:rPr>
                <w:sz w:val="20"/>
                <w:szCs w:val="20"/>
              </w:rPr>
              <w:t>. Entidades Públicas Empresariales.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5B19E4" w:rsidRPr="00406B60" w:rsidRDefault="00406B60" w:rsidP="00BD3E33">
            <w:pPr>
              <w:jc w:val="center"/>
              <w:rPr>
                <w:b/>
                <w:sz w:val="24"/>
                <w:szCs w:val="24"/>
              </w:rPr>
            </w:pPr>
            <w:r w:rsidRPr="00406B60">
              <w:rPr>
                <w:b/>
                <w:sz w:val="24"/>
                <w:szCs w:val="24"/>
              </w:rPr>
              <w:t>x</w:t>
            </w: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3E0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3E0716">
              <w:rPr>
                <w:sz w:val="20"/>
                <w:szCs w:val="20"/>
              </w:rPr>
              <w:t xml:space="preserve">del sector público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0716" w:rsidRPr="00F14DA4" w:rsidTr="00BD3E33">
        <w:tc>
          <w:tcPr>
            <w:tcW w:w="1760" w:type="dxa"/>
          </w:tcPr>
          <w:p w:rsidR="003E0716" w:rsidRDefault="003E0716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3E0716" w:rsidRDefault="003E0716" w:rsidP="003E0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3E0716" w:rsidRPr="004A123A" w:rsidRDefault="003E0716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3E0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3E0716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92723A" w:rsidRPr="00BB6799" w:rsidTr="00BD3E33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92723A" w:rsidRPr="00BB6799" w:rsidTr="00BD3E3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BD3E3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BD3E3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BD3E3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92723A" w:rsidRPr="00AD2022" w:rsidRDefault="00406B60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B442A8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475FB2">
              <w:rPr>
                <w:sz w:val="20"/>
                <w:szCs w:val="20"/>
              </w:rPr>
              <w:t xml:space="preserve">de gestión </w:t>
            </w:r>
            <w:r w:rsidRPr="0057532F">
              <w:rPr>
                <w:sz w:val="20"/>
                <w:szCs w:val="20"/>
              </w:rPr>
              <w:t>y Encargos</w:t>
            </w:r>
            <w:r w:rsidR="00475FB2">
              <w:rPr>
                <w:sz w:val="20"/>
                <w:szCs w:val="20"/>
              </w:rPr>
              <w:t xml:space="preserve"> a medios propios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3E0716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44E0C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44E0C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F29B8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</w:tbl>
    <w:p w:rsidR="00B40246" w:rsidRPr="00E34195" w:rsidRDefault="007E6524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DE4F2B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B07AC3" w:rsidRDefault="00CB5511" w:rsidP="00CB5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DE4F2B" w:rsidP="006D3A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apartado “Qué es ALBA” de la parte superior de su página web cuenta con un acceso denominado “Portal de Transparencia” </w:t>
            </w:r>
          </w:p>
        </w:tc>
      </w:tr>
      <w:tr w:rsidR="00CB5511" w:rsidRPr="000C6CFF" w:rsidTr="00DE4F2B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DE4F2B" w:rsidRDefault="00DE4F2B" w:rsidP="00CB5511">
            <w:pPr>
              <w:jc w:val="center"/>
            </w:pPr>
            <w:r w:rsidRPr="00DE4F2B"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DE4F2B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DE4F2B" w:rsidP="00CB5511">
            <w:pPr>
              <w:jc w:val="center"/>
              <w:rPr>
                <w:b/>
                <w:sz w:val="20"/>
                <w:szCs w:val="20"/>
              </w:rPr>
            </w:pPr>
            <w:r w:rsidRPr="00DE4F2B">
              <w:t>x</w:t>
            </w:r>
          </w:p>
        </w:tc>
        <w:tc>
          <w:tcPr>
            <w:tcW w:w="3977" w:type="dxa"/>
            <w:vMerge w:val="restart"/>
          </w:tcPr>
          <w:p w:rsidR="00932008" w:rsidRPr="00932008" w:rsidRDefault="003D6548" w:rsidP="00DE4F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acceso denominado “</w:t>
            </w:r>
            <w:r w:rsidR="00DE4F2B">
              <w:rPr>
                <w:sz w:val="20"/>
                <w:szCs w:val="20"/>
              </w:rPr>
              <w:t>Portal</w:t>
            </w:r>
            <w:r>
              <w:rPr>
                <w:sz w:val="20"/>
                <w:szCs w:val="20"/>
              </w:rPr>
              <w:t xml:space="preserve"> de Transparencia” cuenta con </w:t>
            </w:r>
            <w:r w:rsidR="00DE4F2B">
              <w:rPr>
                <w:sz w:val="20"/>
                <w:szCs w:val="20"/>
              </w:rPr>
              <w:t>tres bloques: 1º) publicidad activa (</w:t>
            </w:r>
            <w:r>
              <w:rPr>
                <w:sz w:val="20"/>
                <w:szCs w:val="20"/>
              </w:rPr>
              <w:t>Información institucional</w:t>
            </w:r>
            <w:r w:rsidR="00DE4F2B">
              <w:rPr>
                <w:sz w:val="20"/>
                <w:szCs w:val="20"/>
              </w:rPr>
              <w:t xml:space="preserve">, información </w:t>
            </w:r>
            <w:r>
              <w:rPr>
                <w:sz w:val="20"/>
                <w:szCs w:val="20"/>
              </w:rPr>
              <w:t xml:space="preserve"> y organizativa, </w:t>
            </w:r>
            <w:r w:rsidR="00DE4F2B">
              <w:rPr>
                <w:sz w:val="20"/>
                <w:szCs w:val="20"/>
              </w:rPr>
              <w:t xml:space="preserve">planificación y funcionamiento e </w:t>
            </w:r>
            <w:r>
              <w:rPr>
                <w:sz w:val="20"/>
                <w:szCs w:val="20"/>
              </w:rPr>
              <w:t>información económica</w:t>
            </w:r>
            <w:r w:rsidR="00DE4F2B">
              <w:rPr>
                <w:sz w:val="20"/>
                <w:szCs w:val="20"/>
              </w:rPr>
              <w:t xml:space="preserve"> y estadística); 2º) Buen gobierno y 3º) Acceso, (solicitud de información pública) 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DE4F2B" w:rsidP="00B07AC3">
      <w:pPr>
        <w:jc w:val="center"/>
      </w:pPr>
      <w:r>
        <w:rPr>
          <w:noProof/>
        </w:rPr>
        <w:drawing>
          <wp:inline distT="0" distB="0" distL="0" distR="0" wp14:anchorId="0F8D9888" wp14:editId="1D1FD125">
            <wp:extent cx="5940000" cy="3564000"/>
            <wp:effectExtent l="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4422" t="3625" r="8844" b="3851"/>
                    <a:stretch/>
                  </pic:blipFill>
                  <pic:spPr bwMode="auto">
                    <a:xfrm>
                      <a:off x="0" y="0"/>
                      <a:ext cx="5940000" cy="35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7AC3">
        <w:rPr>
          <w:noProof/>
        </w:rPr>
        <w:t xml:space="preserve"> </w:t>
      </w: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DE4F2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E34195" w:rsidP="00DE4F2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BD3E33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1230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00449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fecha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BD3E33" w:rsidP="00DE4F2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B161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13316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1974C1" w:rsidP="005E065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B161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BD3E33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1230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E34195" w:rsidP="0013316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BD3E33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1230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E34195" w:rsidP="0000449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335DB9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335DB9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335DB9" w:rsidP="00335DB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Sólo se informa de la persona titular de la Dirección. La información carece de referencias sobre la última vez que se revisó o actualizó.</w:t>
            </w:r>
          </w:p>
        </w:tc>
      </w:tr>
      <w:tr w:rsidR="001561A4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1561A4" w:rsidRPr="001561A4" w:rsidRDefault="001561A4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1561A4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Planes y Programas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58789B" w:rsidRDefault="0058789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58789B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F07D0" w:rsidRPr="00CB5511" w:rsidRDefault="0058789B" w:rsidP="0058789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Plan est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at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égico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2017-2020 en ingl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é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Con objetivos, medios y cronograma</w:t>
            </w:r>
            <w:r w:rsidR="006D3A3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1561A4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561A4" w:rsidRPr="00CB5511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11230C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CB5511" w:rsidRDefault="0058789B" w:rsidP="006D3A35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AC374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 sobre informes de evaluación y seguimiento  (aunque sí publica sus memoria</w:t>
            </w:r>
            <w:r w:rsidR="006D3A3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</w:t>
            </w:r>
            <w:r w:rsidRPr="00AC374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 actividades) </w:t>
            </w:r>
          </w:p>
        </w:tc>
      </w:tr>
      <w:tr w:rsidR="001561A4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561A4" w:rsidRPr="00CB5511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Indicadores de medida y valoración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11230C" w:rsidRDefault="006D3A35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484899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CB5511" w:rsidRDefault="006D3A35" w:rsidP="009F07D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Plan est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at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égico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2017-2020 en ingl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é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</w:t>
            </w:r>
          </w:p>
        </w:tc>
      </w:tr>
    </w:tbl>
    <w:p w:rsidR="00E3088D" w:rsidRPr="0092723A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740FF8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E309B" wp14:editId="59FA0D72">
                <wp:simplePos x="0" y="0"/>
                <wp:positionH relativeFrom="column">
                  <wp:posOffset>352425</wp:posOffset>
                </wp:positionH>
                <wp:positionV relativeFrom="paragraph">
                  <wp:posOffset>310516</wp:posOffset>
                </wp:positionV>
                <wp:extent cx="5509260" cy="403860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336" w:rsidRDefault="00A51336" w:rsidP="00B8360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51336" w:rsidRPr="005F3F6F" w:rsidRDefault="00A51336" w:rsidP="002D1E3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3F6F">
                              <w:rPr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y 6 bis de la LTAIBG.</w:t>
                            </w:r>
                          </w:p>
                          <w:p w:rsidR="00A51336" w:rsidRPr="005F3F6F" w:rsidRDefault="00A51336" w:rsidP="005F3F6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3F6F">
                              <w:rPr>
                                <w:sz w:val="20"/>
                                <w:szCs w:val="20"/>
                              </w:rPr>
                              <w:t xml:space="preserve">No se ha localizado la información relativa al inventario de actividades de tratamiento (información que forma parte del </w:t>
                            </w:r>
                            <w:r w:rsidRPr="005F3F6F">
                              <w:rPr>
                                <w:sz w:val="20"/>
                                <w:szCs w:val="20"/>
                                <w:lang w:bidi="es-ES"/>
                              </w:rPr>
                              <w:t>bloque de obligaciones Institucional, Organizativa y de Planificación)</w:t>
                            </w:r>
                          </w:p>
                          <w:p w:rsidR="00A51336" w:rsidRDefault="00A51336" w:rsidP="005F3F6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3F6F">
                              <w:rPr>
                                <w:sz w:val="20"/>
                                <w:szCs w:val="20"/>
                              </w:rPr>
                              <w:t>No se informa sobre su estructura organizativa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Esta obligación es independiente de la obligación de publicar el organigrama.</w:t>
                            </w:r>
                          </w:p>
                          <w:p w:rsidR="00A51336" w:rsidRPr="005F3F6F" w:rsidRDefault="00A51336" w:rsidP="005F3F6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3F6F">
                              <w:rPr>
                                <w:sz w:val="20"/>
                                <w:szCs w:val="20"/>
                              </w:rPr>
                              <w:t xml:space="preserve">No se ha localizado información sobre los perfiles y trayectorias profesionales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todos </w:t>
                            </w:r>
                            <w:r w:rsidRPr="005F3F6F">
                              <w:rPr>
                                <w:sz w:val="20"/>
                                <w:szCs w:val="20"/>
                              </w:rPr>
                              <w:t>sus responsables.</w:t>
                            </w:r>
                          </w:p>
                          <w:p w:rsidR="00A51336" w:rsidRPr="00AC3740" w:rsidRDefault="00A51336" w:rsidP="005F3F6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AC3740">
                              <w:rPr>
                                <w:sz w:val="20"/>
                                <w:szCs w:val="20"/>
                              </w:rPr>
                              <w:t xml:space="preserve">No se ha localizado información sobre el grado de cumplimiento y resultados de sus planes. </w:t>
                            </w:r>
                          </w:p>
                          <w:p w:rsidR="00A51336" w:rsidRPr="005F3F6F" w:rsidRDefault="00A51336" w:rsidP="005F3F6F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5F3F6F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A51336" w:rsidRDefault="00A51336" w:rsidP="0013316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5F3F6F">
                              <w:rPr>
                                <w:sz w:val="20"/>
                                <w:szCs w:val="20"/>
                                <w:lang w:bidi="es-ES"/>
                              </w:rPr>
                              <w:t xml:space="preserve">La información sobre sus funciones carece de fecha. </w:t>
                            </w:r>
                            <w:r>
                              <w:rPr>
                                <w:sz w:val="20"/>
                                <w:szCs w:val="20"/>
                                <w:lang w:bidi="es-ES"/>
                              </w:rPr>
                              <w:t xml:space="preserve">Y la relativa al perfil y trayectoria profesional,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carece de referencias sobre la última vez que se revisó o actualizó.</w:t>
                            </w:r>
                          </w:p>
                          <w:p w:rsidR="00A51336" w:rsidRPr="00AC3740" w:rsidRDefault="00A51336" w:rsidP="0013316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6D3A35">
                              <w:rPr>
                                <w:sz w:val="20"/>
                                <w:szCs w:val="20"/>
                              </w:rPr>
                              <w:t xml:space="preserve">El Plan Estratégico se publica en inglés (al igual que la Memoria)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27.75pt;margin-top:24.45pt;width:433.8pt;height:3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">
                <v:textbox>
                  <w:txbxContent>
                    <w:p w:rsidR="00D678A4" w:rsidRDefault="00D678A4" w:rsidP="00B83601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678A4" w:rsidRPr="005F3F6F" w:rsidRDefault="00D678A4" w:rsidP="002D1E3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F3F6F">
                        <w:rPr>
                          <w:sz w:val="20"/>
                          <w:szCs w:val="20"/>
                        </w:rPr>
                        <w:t>La información publicada no recoge la totalidad de los contenidos obligatorios establecidos en el artículo 6 y 6 bis de la LTAIBG.</w:t>
                      </w:r>
                    </w:p>
                    <w:p w:rsidR="00D678A4" w:rsidRPr="005F3F6F" w:rsidRDefault="00D678A4" w:rsidP="005F3F6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5F3F6F">
                        <w:rPr>
                          <w:sz w:val="20"/>
                          <w:szCs w:val="20"/>
                        </w:rPr>
                        <w:t xml:space="preserve">No se ha localizado la información relativa al inventario de actividades de tratamiento (información que forma parte del </w:t>
                      </w:r>
                      <w:r w:rsidRPr="005F3F6F">
                        <w:rPr>
                          <w:sz w:val="20"/>
                          <w:szCs w:val="20"/>
                          <w:lang w:bidi="es-ES"/>
                        </w:rPr>
                        <w:t>bloque de obligaciones Institucional, Organizativa y de Planificación)</w:t>
                      </w:r>
                    </w:p>
                    <w:p w:rsidR="00D678A4" w:rsidRDefault="00D678A4" w:rsidP="005F3F6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5F3F6F">
                        <w:rPr>
                          <w:sz w:val="20"/>
                          <w:szCs w:val="20"/>
                        </w:rPr>
                        <w:t>No se informa sobre su estructura organizativa</w:t>
                      </w:r>
                      <w:r>
                        <w:rPr>
                          <w:sz w:val="20"/>
                          <w:szCs w:val="20"/>
                        </w:rPr>
                        <w:t>. Esta obligación es independiente de la obligación de publicar el organigrama.</w:t>
                      </w:r>
                    </w:p>
                    <w:p w:rsidR="00D678A4" w:rsidRPr="005F3F6F" w:rsidRDefault="00D678A4" w:rsidP="005F3F6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5F3F6F">
                        <w:rPr>
                          <w:sz w:val="20"/>
                          <w:szCs w:val="20"/>
                        </w:rPr>
                        <w:t xml:space="preserve">No se ha localizado información sobre los perfiles y trayectorias profesionales de </w:t>
                      </w:r>
                      <w:r>
                        <w:rPr>
                          <w:sz w:val="20"/>
                          <w:szCs w:val="20"/>
                        </w:rPr>
                        <w:t xml:space="preserve">todos </w:t>
                      </w:r>
                      <w:r w:rsidRPr="005F3F6F">
                        <w:rPr>
                          <w:sz w:val="20"/>
                          <w:szCs w:val="20"/>
                        </w:rPr>
                        <w:t>sus responsables.</w:t>
                      </w:r>
                    </w:p>
                    <w:p w:rsidR="00D678A4" w:rsidRPr="00AC3740" w:rsidRDefault="00D678A4" w:rsidP="005F3F6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</w:rPr>
                      </w:pPr>
                      <w:r w:rsidRPr="00AC3740">
                        <w:rPr>
                          <w:sz w:val="20"/>
                          <w:szCs w:val="20"/>
                        </w:rPr>
                        <w:t xml:space="preserve">No se ha localizado información sobre el grado de cumplimiento y resultados de sus planes. </w:t>
                      </w:r>
                    </w:p>
                    <w:p w:rsidR="00D678A4" w:rsidRPr="005F3F6F" w:rsidRDefault="00D678A4" w:rsidP="005F3F6F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 w:rsidRPr="005F3F6F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678A4" w:rsidRDefault="00D678A4" w:rsidP="0013316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  <w:lang w:bidi="es-ES"/>
                        </w:rPr>
                      </w:pPr>
                      <w:r w:rsidRPr="005F3F6F">
                        <w:rPr>
                          <w:sz w:val="20"/>
                          <w:szCs w:val="20"/>
                          <w:lang w:bidi="es-ES"/>
                        </w:rPr>
                        <w:t xml:space="preserve">La información sobre sus funciones carece de fecha. </w:t>
                      </w:r>
                      <w:r>
                        <w:rPr>
                          <w:sz w:val="20"/>
                          <w:szCs w:val="20"/>
                          <w:lang w:bidi="es-ES"/>
                        </w:rPr>
                        <w:t xml:space="preserve">Y la relativa al perfil y trayectoria profesional,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carece de referencias sobre la última vez que se revisó o actualizó.</w:t>
                      </w:r>
                    </w:p>
                    <w:p w:rsidR="00D678A4" w:rsidRPr="00AC3740" w:rsidRDefault="00D678A4" w:rsidP="0013316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  <w:lang w:bidi="es-ES"/>
                        </w:rPr>
                      </w:pPr>
                      <w:r w:rsidRPr="006D3A35">
                        <w:rPr>
                          <w:sz w:val="20"/>
                          <w:szCs w:val="20"/>
                        </w:rPr>
                        <w:t xml:space="preserve">El Plan Estratégico se publica en inglés (al igual que la Memoria) </w:t>
                      </w:r>
                    </w:p>
                  </w:txbxContent>
                </v:textbox>
              </v:shape>
            </w:pict>
          </mc:Fallback>
        </mc:AlternateContent>
      </w:r>
      <w:r w:rsidR="001561A4"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6A2766" w:rsidRPr="00C33A23" w:rsidRDefault="006A2766" w:rsidP="00B83601">
      <w:pPr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II.2 Información de Relevancia Jurídica.</w:t>
      </w:r>
      <w:r w:rsidRPr="00C33A23">
        <w:rPr>
          <w:color w:val="00642D"/>
          <w:lang w:bidi="es-ES"/>
        </w:rPr>
        <w:t xml:space="preserve"> </w: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7"/>
        <w:gridCol w:w="2019"/>
        <w:gridCol w:w="789"/>
        <w:gridCol w:w="6037"/>
      </w:tblGrid>
      <w:tr w:rsidR="006A2766" w:rsidRPr="00E34195" w:rsidTr="006A2766">
        <w:trPr>
          <w:cantSplit/>
          <w:trHeight w:val="1350"/>
        </w:trPr>
        <w:tc>
          <w:tcPr>
            <w:tcW w:w="1477" w:type="dxa"/>
            <w:shd w:val="clear" w:color="auto" w:fill="00642D"/>
            <w:vAlign w:val="center"/>
          </w:tcPr>
          <w:p w:rsidR="006A2766" w:rsidRPr="00E34195" w:rsidRDefault="00C33A23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201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6A2766" w:rsidRPr="00E34195" w:rsidRDefault="006A2766" w:rsidP="006A2766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6A2766" w:rsidRPr="00E34195" w:rsidRDefault="006A2766" w:rsidP="006A2766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6A2766" w:rsidRPr="00E34195" w:rsidRDefault="006A2766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A2766" w:rsidRPr="00CB5511" w:rsidTr="006A2766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:rsidR="006A2766" w:rsidRPr="00E34195" w:rsidRDefault="006A2766" w:rsidP="006A2766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A2766" w:rsidRPr="005F3F6F" w:rsidRDefault="006A2766" w:rsidP="00A35A38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5F3F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Directrices, instrucciones, acuerdos, circulares o respuestas a consultas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A2766" w:rsidRPr="005F3F6F" w:rsidRDefault="005F3F6F" w:rsidP="00B54E0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5F3F6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A2766" w:rsidRPr="005F3F6F" w:rsidRDefault="00CD1180" w:rsidP="00335DB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color w:val="auto"/>
                <w:sz w:val="20"/>
                <w:szCs w:val="20"/>
              </w:rPr>
              <w:t>Cuenta con apartado de “Normativa interna”.</w:t>
            </w:r>
            <w:r>
              <w:rPr>
                <w:b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carece de referencias que permitan conocer la última vez que se revisó o actualizó.</w:t>
            </w:r>
          </w:p>
        </w:tc>
      </w:tr>
      <w:tr w:rsidR="0055014B" w:rsidRPr="00CB5511" w:rsidTr="006A2766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:rsidR="0055014B" w:rsidRPr="00E34195" w:rsidRDefault="0055014B" w:rsidP="006A2766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014B" w:rsidRPr="005F3F6F" w:rsidRDefault="0055014B" w:rsidP="00A35A38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5F3F6F">
              <w:rPr>
                <w:sz w:val="20"/>
                <w:szCs w:val="20"/>
              </w:rPr>
              <w:t>Documentos sometidos a información pública durante su tramitación</w:t>
            </w:r>
            <w:r w:rsidR="008D0F83" w:rsidRPr="005F3F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014B" w:rsidRPr="005F3F6F" w:rsidRDefault="005F3F6F" w:rsidP="00B54E0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5F3F6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014B" w:rsidRPr="005F3F6F" w:rsidRDefault="005F3F6F" w:rsidP="00B54E0D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5F3F6F">
              <w:rPr>
                <w:color w:val="auto"/>
                <w:sz w:val="20"/>
                <w:szCs w:val="20"/>
              </w:rPr>
              <w:t xml:space="preserve">No se ha localizado información. </w:t>
            </w:r>
            <w:r>
              <w:rPr>
                <w:color w:val="auto"/>
                <w:sz w:val="20"/>
                <w:szCs w:val="20"/>
              </w:rPr>
              <w:t>No obstante, dadas las peculiaridades de este consorcio y sus funciones, se ha considera que esta obligación de informar no le resulta aplicable.</w:t>
            </w:r>
          </w:p>
        </w:tc>
      </w:tr>
    </w:tbl>
    <w:p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de Relevancia Jurídica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EDBF2" wp14:editId="3518B7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628900"/>
                <wp:effectExtent l="0" t="0" r="15240" b="190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336" w:rsidRDefault="00A51336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51336" w:rsidRDefault="00A51336" w:rsidP="00CD1180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5F3F6F">
                              <w:rPr>
                                <w:sz w:val="20"/>
                                <w:szCs w:val="20"/>
                              </w:rPr>
                              <w:t>La información publicada contempla los contenidos del artículo 7 de la LTAIBG aplicables a esta entidad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ya que no se</w:t>
                            </w:r>
                            <w:r w:rsidRPr="005F3F6F">
                              <w:rPr>
                                <w:sz w:val="20"/>
                                <w:szCs w:val="20"/>
                              </w:rPr>
                              <w:t xml:space="preserve"> ha considerado que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 información sobre d</w:t>
                            </w:r>
                            <w:r w:rsidRPr="005F3F6F">
                              <w:rPr>
                                <w:sz w:val="20"/>
                                <w:szCs w:val="20"/>
                              </w:rPr>
                              <w:t xml:space="preserve">ocumentos sometidos a información pública durante su tramitación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resulte de </w:t>
                            </w:r>
                            <w:r w:rsidRPr="005F3F6F">
                              <w:rPr>
                                <w:sz w:val="20"/>
                                <w:szCs w:val="20"/>
                              </w:rPr>
                              <w:t xml:space="preserve">aplicación a esta </w:t>
                            </w:r>
                            <w:r w:rsidRPr="005F3F6F">
                              <w:rPr>
                                <w:bCs/>
                                <w:sz w:val="20"/>
                                <w:szCs w:val="20"/>
                              </w:rPr>
                              <w:t>entidad, (aunque debería de señalarse expresamente esta circunstancia).</w:t>
                            </w:r>
                          </w:p>
                          <w:p w:rsidR="00A51336" w:rsidRPr="005F3F6F" w:rsidRDefault="00A51336" w:rsidP="00335DB9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5F3F6F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A51336" w:rsidRDefault="00A51336" w:rsidP="00335DB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5F3F6F">
                              <w:rPr>
                                <w:sz w:val="20"/>
                                <w:szCs w:val="20"/>
                                <w:lang w:bidi="es-ES"/>
                              </w:rPr>
                              <w:t xml:space="preserve">La información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carece de referencias sobre la última vez que se revisó o actualizó.</w:t>
                            </w:r>
                          </w:p>
                          <w:p w:rsidR="00A51336" w:rsidRPr="005F3F6F" w:rsidRDefault="00A51336" w:rsidP="00CD118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51336" w:rsidRDefault="00A51336" w:rsidP="00C33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207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">
                <v:textbox>
                  <w:txbxContent>
                    <w:p w:rsidR="00D678A4" w:rsidRDefault="00D678A4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678A4" w:rsidRDefault="00D678A4" w:rsidP="00CD1180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5F3F6F">
                        <w:rPr>
                          <w:sz w:val="20"/>
                          <w:szCs w:val="20"/>
                        </w:rPr>
                        <w:t>La información publicada contempla los contenidos del artículo 7 de la LTAIBG aplicables a esta entidad</w:t>
                      </w:r>
                      <w:r w:rsidR="00D333BC">
                        <w:rPr>
                          <w:sz w:val="20"/>
                          <w:szCs w:val="20"/>
                        </w:rPr>
                        <w:t xml:space="preserve">, ya que </w:t>
                      </w:r>
                      <w:r w:rsidR="00D333BC">
                        <w:rPr>
                          <w:sz w:val="20"/>
                          <w:szCs w:val="20"/>
                        </w:rPr>
                        <w:t>n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o se</w:t>
                      </w:r>
                      <w:r w:rsidRPr="005F3F6F">
                        <w:rPr>
                          <w:sz w:val="20"/>
                          <w:szCs w:val="20"/>
                        </w:rPr>
                        <w:t xml:space="preserve"> ha considerado que </w:t>
                      </w:r>
                      <w:r>
                        <w:rPr>
                          <w:sz w:val="20"/>
                          <w:szCs w:val="20"/>
                        </w:rPr>
                        <w:t>la información sobre d</w:t>
                      </w:r>
                      <w:r w:rsidRPr="005F3F6F">
                        <w:rPr>
                          <w:sz w:val="20"/>
                          <w:szCs w:val="20"/>
                        </w:rPr>
                        <w:t xml:space="preserve">ocumentos sometidos a información pública durante su tramitación </w:t>
                      </w:r>
                      <w:r>
                        <w:rPr>
                          <w:sz w:val="20"/>
                          <w:szCs w:val="20"/>
                        </w:rPr>
                        <w:t xml:space="preserve">resulte de </w:t>
                      </w:r>
                      <w:r w:rsidRPr="005F3F6F">
                        <w:rPr>
                          <w:sz w:val="20"/>
                          <w:szCs w:val="20"/>
                        </w:rPr>
                        <w:t xml:space="preserve">aplicación a esta </w:t>
                      </w:r>
                      <w:r w:rsidRPr="005F3F6F">
                        <w:rPr>
                          <w:bCs/>
                          <w:sz w:val="20"/>
                          <w:szCs w:val="20"/>
                        </w:rPr>
                        <w:t>entidad, (aunque debería de señalarse expresamente esta circunstancia).</w:t>
                      </w:r>
                    </w:p>
                    <w:p w:rsidR="00D678A4" w:rsidRPr="005F3F6F" w:rsidRDefault="00D678A4" w:rsidP="00335DB9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 w:rsidRPr="005F3F6F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678A4" w:rsidRDefault="00D678A4" w:rsidP="00335DB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  <w:lang w:bidi="es-ES"/>
                        </w:rPr>
                      </w:pPr>
                      <w:r w:rsidRPr="005F3F6F">
                        <w:rPr>
                          <w:sz w:val="20"/>
                          <w:szCs w:val="20"/>
                          <w:lang w:bidi="es-ES"/>
                        </w:rPr>
                        <w:t xml:space="preserve">La información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carece de referencias sobre la última vez que se revisó o actualizó.</w:t>
                      </w:r>
                    </w:p>
                    <w:p w:rsidR="00D678A4" w:rsidRPr="005F3F6F" w:rsidRDefault="00D678A4" w:rsidP="00CD118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D678A4" w:rsidRDefault="00D678A4" w:rsidP="00C33A23"/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8A6F7E" w:rsidRPr="008A6F7E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B161C" w:rsidRDefault="00E4653A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6B161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A6F7E" w:rsidRDefault="00261738" w:rsidP="008A6F7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Proporciona </w:t>
            </w:r>
            <w:r w:rsidR="00D15FC5"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un </w:t>
            </w:r>
            <w:r w:rsidR="008A6F7E"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listado de contratos por años, además del </w:t>
            </w:r>
            <w:r w:rsidR="00D15FC5"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enlace </w:t>
            </w:r>
            <w:r w:rsidR="008A6F7E"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="00D15FC5"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su </w:t>
            </w:r>
            <w:r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perfil de contratante de la Plataforma de Contratación del Sector </w:t>
            </w:r>
            <w:r w:rsidR="00F70402"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</w:t>
            </w:r>
            <w:r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úblico</w:t>
            </w:r>
            <w:r w:rsidR="00D15FC5"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B161C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A6F7E" w:rsidRDefault="00E4653A" w:rsidP="00D15F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D15FC5"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La PCSP no ofrece este criterio de búsqueda 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B161C" w:rsidRDefault="00E4653A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6B161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A6F7E" w:rsidRDefault="00E4653A" w:rsidP="00D15F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</w:t>
            </w:r>
            <w:r w:rsidR="00D15FC5"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No hay desistimientos en la PCSP. 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A6F7E" w:rsidRDefault="00E4653A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283EE3" w:rsidRDefault="00F7040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283EE3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58789B" w:rsidRDefault="00D15FC5" w:rsidP="002C6FE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FF0000"/>
                <w:sz w:val="20"/>
                <w:szCs w:val="20"/>
                <w:lang w:bidi="es-ES"/>
              </w:rPr>
            </w:pPr>
            <w:r w:rsidRPr="002C6F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su perfil del contratante en la PCSP</w:t>
            </w:r>
            <w:r w:rsidR="002C6FEA" w:rsidRPr="002C6F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en la pestaña “Documentos”</w:t>
            </w:r>
            <w:r w:rsidRPr="002C6F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58789B" w:rsidRDefault="0058789B" w:rsidP="0058789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FF0000"/>
                <w:sz w:val="20"/>
                <w:szCs w:val="20"/>
                <w:lang w:bidi="es-ES"/>
              </w:rPr>
            </w:pP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acompaña una relación de conveni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os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del año 2019. Dado 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te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desfase tem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oral, no ha sido posible ten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 en cu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nta esta información</w:t>
            </w:r>
            <w:r w:rsidR="002C6F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 </w:t>
            </w:r>
          </w:p>
        </w:tc>
      </w:tr>
      <w:tr w:rsidR="009609E9" w:rsidRPr="009609E9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Pr="009609E9" w:rsidRDefault="009609E9" w:rsidP="00AC374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Encomiendas </w:t>
            </w:r>
            <w:r w:rsidR="00AC3740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de gestión </w:t>
            </w:r>
            <w:r w:rsidR="00475FB2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 y encargos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9609E9" w:rsidRDefault="009609E9" w:rsidP="0000244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Encomiendas </w:t>
            </w:r>
            <w:r w:rsidR="0000244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gestión</w:t>
            </w:r>
            <w:r w:rsidR="00475FB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encargos a medios propios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283EE3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58789B" w:rsidRDefault="00475FB2" w:rsidP="002C6FE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FF0000"/>
                <w:sz w:val="20"/>
                <w:szCs w:val="20"/>
                <w:lang w:bidi="es-ES"/>
              </w:rPr>
            </w:pPr>
            <w:r w:rsidRPr="00696683">
              <w:rPr>
                <w:rStyle w:val="Ttulo2Car"/>
                <w:rFonts w:cs="Arial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>
              <w:rPr>
                <w:rStyle w:val="Ttulo2Car"/>
                <w:rFonts w:cs="Arial"/>
                <w:b w:val="0"/>
                <w:color w:val="auto"/>
                <w:sz w:val="20"/>
                <w:szCs w:val="20"/>
                <w:lang w:bidi="es-ES"/>
              </w:rPr>
              <w:t xml:space="preserve"> sobre encomiendas de gestión. (Y en su perfil</w:t>
            </w:r>
            <w:r w:rsidRPr="00696683">
              <w:rPr>
                <w:rStyle w:val="Ttulo2Car"/>
                <w:rFonts w:cs="Arial"/>
                <w:b w:val="0"/>
                <w:color w:val="auto"/>
                <w:sz w:val="20"/>
                <w:szCs w:val="20"/>
                <w:lang w:bidi="es-ES"/>
              </w:rPr>
              <w:t xml:space="preserve"> del </w:t>
            </w:r>
            <w:r>
              <w:rPr>
                <w:rStyle w:val="Ttulo2Car"/>
                <w:rFonts w:cs="Arial"/>
                <w:b w:val="0"/>
                <w:color w:val="auto"/>
                <w:sz w:val="20"/>
                <w:szCs w:val="20"/>
                <w:lang w:bidi="es-ES"/>
              </w:rPr>
              <w:t>c</w:t>
            </w:r>
            <w:r w:rsidRPr="00696683">
              <w:rPr>
                <w:rStyle w:val="Ttulo2Car"/>
                <w:rFonts w:cs="Arial"/>
                <w:b w:val="0"/>
                <w:color w:val="auto"/>
                <w:sz w:val="20"/>
                <w:szCs w:val="20"/>
                <w:lang w:bidi="es-ES"/>
              </w:rPr>
              <w:t xml:space="preserve">ontratante no </w:t>
            </w:r>
            <w:r>
              <w:rPr>
                <w:rStyle w:val="Ttulo2Car"/>
                <w:rFonts w:cs="Arial"/>
                <w:b w:val="0"/>
                <w:color w:val="auto"/>
                <w:sz w:val="20"/>
                <w:szCs w:val="20"/>
                <w:lang w:bidi="es-ES"/>
              </w:rPr>
              <w:t>existen encargos a medios propios)</w:t>
            </w:r>
          </w:p>
        </w:tc>
      </w:tr>
      <w:tr w:rsidR="009609E9" w:rsidRPr="00CB5511" w:rsidTr="00F47C3B">
        <w:trPr>
          <w:trHeight w:val="994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6A2766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Subcontrataciones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283EE3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58789B" w:rsidRDefault="00AC3740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283EE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C6F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A135F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A135FB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283EE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83EE3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6B161C" w:rsidRDefault="00283EE3" w:rsidP="0058789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Año </w:t>
            </w:r>
            <w:r w:rsidR="00261738" w:rsidRPr="006B161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2019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(últimas)</w:t>
            </w:r>
            <w:r w:rsidR="00261738" w:rsidRPr="006B161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6B161C" w:rsidRDefault="00D246F3" w:rsidP="0058789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B54E0D" w:rsidRDefault="00283EE3" w:rsidP="00FB38FA">
            <w:pPr>
              <w:pStyle w:val="Ttulo2"/>
              <w:spacing w:before="120" w:after="120" w:line="312" w:lineRule="auto"/>
              <w:outlineLvl w:val="1"/>
              <w:rPr>
                <w:rStyle w:val="Ttulo2Car"/>
                <w:b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Cs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A135FB" w:rsidRPr="00B54E0D">
              <w:rPr>
                <w:rStyle w:val="Ttulo2Car"/>
                <w:bCs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Altos Cargos </w:t>
            </w:r>
            <w:r w:rsidR="003E07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y máximos responsables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B54E0D" w:rsidRDefault="00283EE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</w:t>
            </w: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A135FB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B54E0D" w:rsidRDefault="00FB38FA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B54E0D" w:rsidRDefault="00283EE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D4582" w:rsidRPr="00CB5511" w:rsidTr="00BD4582">
        <w:trPr>
          <w:trHeight w:val="170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Estadística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B54E0D" w:rsidRDefault="00283EE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9C2A5A" w:rsidRDefault="009C2A5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54E0D" w:rsidRDefault="00B54E0D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46272A" wp14:editId="6E593DA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336" w:rsidRDefault="00A51336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51336" w:rsidRPr="00352F8C" w:rsidRDefault="00A51336" w:rsidP="009C2A5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52F8C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:rsidR="00A51336" w:rsidRDefault="00A51336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modificaciones de contratos adjudicados</w:t>
                            </w:r>
                          </w:p>
                          <w:p w:rsidR="00A51336" w:rsidRDefault="00A51336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 distribución porcentual expresada en términos presupuestarios de los contratos adjudicados según procedimiento de licitación.</w:t>
                            </w:r>
                          </w:p>
                          <w:p w:rsidR="00A51336" w:rsidRDefault="00A51336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actualizada sobre convenios</w:t>
                            </w:r>
                            <w:r w:rsidRPr="00506A51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A51336" w:rsidRDefault="00A51336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encomiendas de gestión.</w:t>
                            </w:r>
                          </w:p>
                          <w:p w:rsidR="00A51336" w:rsidRDefault="00A51336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subvenciones y ayudas públicas </w:t>
                            </w:r>
                          </w:p>
                          <w:p w:rsidR="00A51336" w:rsidRDefault="00A51336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246F3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Informes de auditoría de cuentas y de fiscalización por órganos de control externo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D246F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51336" w:rsidRDefault="00A51336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retribuciones percibidas por los altos cargos y máximos responsables.</w:t>
                            </w:r>
                          </w:p>
                          <w:p w:rsidR="00A51336" w:rsidRDefault="00A51336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i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ndemnizaciones percibidas por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ltos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argos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 máximos responsables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 con ocasión del abandono del cargo</w:t>
                            </w:r>
                          </w:p>
                          <w:p w:rsidR="00A51336" w:rsidRDefault="00A51336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</w:t>
                            </w:r>
                            <w:r w:rsidRPr="00B54E0D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r</w:t>
                            </w:r>
                            <w:r w:rsidRPr="00B54E0D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esoluciones de autorización o reconocimiento de compatibi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lidad de sus empleados públicos.</w:t>
                            </w:r>
                          </w:p>
                          <w:p w:rsidR="00A51336" w:rsidRDefault="00A51336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No se ha localizado información sobre la autorización para actividad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privada al cese de altos cargos.</w:t>
                            </w:r>
                          </w:p>
                          <w:p w:rsidR="00A51336" w:rsidRDefault="00A51336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ofrece i</w:t>
                            </w:r>
                            <w:r w:rsidRPr="00BD4582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nformación estadística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sobre el </w:t>
                            </w:r>
                            <w:r w:rsidRPr="00BD4582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grado de cumplimiento y calidad de los servicios públicos de su competencia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t/57py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678A4" w:rsidRDefault="00D678A4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678A4" w:rsidRPr="00352F8C" w:rsidRDefault="00D678A4" w:rsidP="009C2A5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52F8C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:rsidR="00D678A4" w:rsidRDefault="00D678A4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modificaciones de contratos adjudicados</w:t>
                      </w:r>
                    </w:p>
                    <w:p w:rsidR="00D678A4" w:rsidRDefault="00D678A4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 distribución porcentual expresada en términos presupuestarios de los contratos adjudicados según procedimiento de licitación.</w:t>
                      </w:r>
                    </w:p>
                    <w:p w:rsidR="00D678A4" w:rsidRDefault="00D678A4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actualizada sobre convenios</w:t>
                      </w:r>
                      <w:r w:rsidRPr="00506A51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D678A4" w:rsidRDefault="00D678A4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encomiendas de gestión.</w:t>
                      </w:r>
                    </w:p>
                    <w:p w:rsidR="00D678A4" w:rsidRDefault="00D678A4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subvenciones y ayudas públicas </w:t>
                      </w:r>
                    </w:p>
                    <w:p w:rsidR="00D678A4" w:rsidRDefault="00D678A4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246F3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Informes de auditoría de cuentas y de fiscalización por órganos de control externo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D246F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678A4" w:rsidRDefault="00D678A4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retribuciones percibidas por los altos cargos y máximos responsables.</w:t>
                      </w:r>
                    </w:p>
                    <w:p w:rsidR="00D678A4" w:rsidRDefault="00D678A4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i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ndemnizaciones percibidas por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ltos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argos </w:t>
                      </w:r>
                      <w:r>
                        <w:rPr>
                          <w:sz w:val="20"/>
                          <w:szCs w:val="20"/>
                        </w:rPr>
                        <w:t>y máximos responsables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 con ocasión del abandono del cargo</w:t>
                      </w:r>
                    </w:p>
                    <w:p w:rsidR="00D678A4" w:rsidRDefault="00D678A4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</w:t>
                      </w:r>
                      <w:r w:rsidRPr="00B54E0D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r</w:t>
                      </w:r>
                      <w:r w:rsidRPr="00B54E0D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esoluciones de autorización o reconocimiento de compatibi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lidad de sus empleados públicos.</w:t>
                      </w:r>
                    </w:p>
                    <w:p w:rsidR="00D678A4" w:rsidRDefault="00D678A4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085262">
                        <w:rPr>
                          <w:sz w:val="20"/>
                          <w:szCs w:val="20"/>
                        </w:rPr>
                        <w:t xml:space="preserve">No se ha localizado información sobre la autorización para actividad </w:t>
                      </w:r>
                      <w:r>
                        <w:rPr>
                          <w:sz w:val="20"/>
                          <w:szCs w:val="20"/>
                        </w:rPr>
                        <w:t>privada al cese de altos cargos.</w:t>
                      </w:r>
                    </w:p>
                    <w:p w:rsidR="00D678A4" w:rsidRDefault="00D678A4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ofrece i</w:t>
                      </w:r>
                      <w:r w:rsidRPr="00BD4582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nformación estadística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sobre el </w:t>
                      </w:r>
                      <w:r w:rsidRPr="00BD4582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grado de cumplimiento y calidad de los servicios públicos de su competencia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C33A23" w:rsidRDefault="00BD4582" w:rsidP="00BD4582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Patrimonial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BD4582" w:rsidRPr="00E34195" w:rsidTr="00BD4582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Pr="00E34195" w:rsidRDefault="00BD4582" w:rsidP="00BD4582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4582" w:rsidRPr="00CB5511" w:rsidTr="00BD4582"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BD4582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3107C" w:rsidRDefault="00BD4582" w:rsidP="00BD45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AC1CB0" w:rsidP="00AC1CB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</w:tbl>
    <w:p w:rsidR="00BD4582" w:rsidRDefault="00BD4582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Pr="00C33A23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>Análisis de la I</w:t>
      </w:r>
      <w:r w:rsidRPr="00C33A23">
        <w:rPr>
          <w:rStyle w:val="Ttulo2Car"/>
          <w:color w:val="00642D"/>
          <w:lang w:bidi="es-ES"/>
        </w:rPr>
        <w:t xml:space="preserve">nformación </w:t>
      </w:r>
      <w:r>
        <w:rPr>
          <w:rStyle w:val="Ttulo2Car"/>
          <w:color w:val="00642D"/>
          <w:lang w:bidi="es-ES"/>
        </w:rPr>
        <w:t>Patrimonial</w:t>
      </w: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F8091" wp14:editId="4C691C2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270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336" w:rsidRDefault="00A51336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51336" w:rsidRDefault="00A51336" w:rsidP="00C3107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458D">
                              <w:rPr>
                                <w:sz w:val="20"/>
                                <w:szCs w:val="20"/>
                              </w:rPr>
                              <w:t xml:space="preserve">La información publicada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02458D">
                              <w:rPr>
                                <w:sz w:val="20"/>
                                <w:szCs w:val="20"/>
                              </w:rPr>
                              <w:t>recoge los contenidos establecidos en el artículo 8.3 de la LTAIBG.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51336" w:rsidRPr="00AC1CB0" w:rsidRDefault="00A51336" w:rsidP="00AC1CB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los </w:t>
                            </w:r>
                            <w:r w:rsidRPr="00BD4582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bienes inmuebles que sean de su propiedad o sobre los que ostenten algún derecho real.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433.8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">
                <v:textbox style="mso-fit-shape-to-text:t">
                  <w:txbxContent>
                    <w:p w:rsidR="00D678A4" w:rsidRDefault="00D678A4" w:rsidP="002A15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678A4" w:rsidRDefault="00D678A4" w:rsidP="00C3107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458D">
                        <w:rPr>
                          <w:sz w:val="20"/>
                          <w:szCs w:val="20"/>
                        </w:rPr>
                        <w:t xml:space="preserve">La información publicada </w:t>
                      </w:r>
                      <w:r>
                        <w:rPr>
                          <w:sz w:val="20"/>
                          <w:szCs w:val="20"/>
                        </w:rPr>
                        <w:t xml:space="preserve">no </w:t>
                      </w:r>
                      <w:r w:rsidRPr="0002458D">
                        <w:rPr>
                          <w:sz w:val="20"/>
                          <w:szCs w:val="20"/>
                        </w:rPr>
                        <w:t>recoge los contenidos establecidos en el artículo 8.3 de la LTAIBG.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678A4" w:rsidRPr="00AC1CB0" w:rsidRDefault="00D678A4" w:rsidP="00AC1CB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los </w:t>
                      </w:r>
                      <w:r w:rsidRPr="00BD4582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bienes inmuebles que sean de su propiedad o sobre los que ostenten algún derecho real.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9"/>
        <w:gridCol w:w="769"/>
        <w:gridCol w:w="769"/>
        <w:gridCol w:w="769"/>
        <w:gridCol w:w="769"/>
        <w:gridCol w:w="769"/>
        <w:gridCol w:w="753"/>
        <w:gridCol w:w="753"/>
      </w:tblGrid>
      <w:tr w:rsidR="002A154B" w:rsidRPr="00FD0689" w:rsidTr="00D20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CB25C9" w:rsidRPr="00FD0689" w:rsidTr="00CB2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CB25C9" w:rsidRPr="00FD0689" w:rsidRDefault="00CB25C9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B25C9" w:rsidRPr="00CB25C9" w:rsidRDefault="00CB25C9" w:rsidP="00CB2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25C9">
              <w:rPr>
                <w:sz w:val="16"/>
                <w:szCs w:val="16"/>
              </w:rPr>
              <w:t>64,0%</w:t>
            </w:r>
          </w:p>
        </w:tc>
        <w:tc>
          <w:tcPr>
            <w:tcW w:w="0" w:type="auto"/>
            <w:noWrap/>
            <w:vAlign w:val="center"/>
          </w:tcPr>
          <w:p w:rsidR="00CB25C9" w:rsidRPr="00CB25C9" w:rsidRDefault="00CB25C9" w:rsidP="00CB2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25C9">
              <w:rPr>
                <w:sz w:val="16"/>
                <w:szCs w:val="16"/>
              </w:rPr>
              <w:t>70,0%</w:t>
            </w:r>
          </w:p>
        </w:tc>
        <w:tc>
          <w:tcPr>
            <w:tcW w:w="0" w:type="auto"/>
            <w:noWrap/>
            <w:vAlign w:val="center"/>
          </w:tcPr>
          <w:p w:rsidR="00CB25C9" w:rsidRPr="00CB25C9" w:rsidRDefault="00CB25C9" w:rsidP="00CB2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25C9">
              <w:rPr>
                <w:sz w:val="16"/>
                <w:szCs w:val="16"/>
              </w:rPr>
              <w:t>70,0%</w:t>
            </w:r>
          </w:p>
        </w:tc>
        <w:tc>
          <w:tcPr>
            <w:tcW w:w="0" w:type="auto"/>
            <w:noWrap/>
            <w:vAlign w:val="center"/>
          </w:tcPr>
          <w:p w:rsidR="00CB25C9" w:rsidRPr="00CB25C9" w:rsidRDefault="00CB25C9" w:rsidP="00CB2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25C9">
              <w:rPr>
                <w:sz w:val="16"/>
                <w:szCs w:val="16"/>
              </w:rPr>
              <w:t>70,0%</w:t>
            </w:r>
          </w:p>
        </w:tc>
        <w:tc>
          <w:tcPr>
            <w:tcW w:w="0" w:type="auto"/>
            <w:noWrap/>
            <w:vAlign w:val="center"/>
          </w:tcPr>
          <w:p w:rsidR="00CB25C9" w:rsidRPr="00CB25C9" w:rsidRDefault="00CB25C9" w:rsidP="00CB2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25C9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CB25C9" w:rsidRPr="00CB25C9" w:rsidRDefault="00CB25C9" w:rsidP="00CB2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25C9">
              <w:rPr>
                <w:sz w:val="16"/>
                <w:szCs w:val="16"/>
              </w:rPr>
              <w:t>70,0%</w:t>
            </w:r>
          </w:p>
        </w:tc>
        <w:tc>
          <w:tcPr>
            <w:tcW w:w="0" w:type="auto"/>
            <w:noWrap/>
            <w:vAlign w:val="center"/>
          </w:tcPr>
          <w:p w:rsidR="00CB25C9" w:rsidRPr="00CB25C9" w:rsidRDefault="00CB25C9" w:rsidP="00CB2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25C9">
              <w:rPr>
                <w:sz w:val="16"/>
                <w:szCs w:val="16"/>
              </w:rPr>
              <w:t>55,0%</w:t>
            </w:r>
          </w:p>
        </w:tc>
        <w:tc>
          <w:tcPr>
            <w:tcW w:w="0" w:type="auto"/>
            <w:noWrap/>
            <w:vAlign w:val="center"/>
          </w:tcPr>
          <w:p w:rsidR="00CB25C9" w:rsidRPr="00CB25C9" w:rsidRDefault="00CB25C9" w:rsidP="00CB2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25C9">
              <w:rPr>
                <w:sz w:val="16"/>
                <w:szCs w:val="16"/>
              </w:rPr>
              <w:t>64,1%</w:t>
            </w:r>
          </w:p>
        </w:tc>
      </w:tr>
      <w:tr w:rsidR="00CB25C9" w:rsidRPr="00FD0689" w:rsidTr="00CB25C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CB25C9" w:rsidRPr="00FD0689" w:rsidRDefault="00CB25C9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B25C9" w:rsidRPr="00CB25C9" w:rsidRDefault="00CB25C9" w:rsidP="00CB2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25C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CB25C9" w:rsidRPr="00CB25C9" w:rsidRDefault="00CB25C9" w:rsidP="00CB2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25C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CB25C9" w:rsidRPr="00CB25C9" w:rsidRDefault="00CB25C9" w:rsidP="00CB2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25C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CB25C9" w:rsidRPr="00CB25C9" w:rsidRDefault="00CB25C9" w:rsidP="00CB2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25C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CB25C9" w:rsidRPr="00CB25C9" w:rsidRDefault="00CB25C9" w:rsidP="00CB2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25C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CB25C9" w:rsidRPr="00CB25C9" w:rsidRDefault="00CB25C9" w:rsidP="00CB2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25C9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CB25C9" w:rsidRPr="00CB25C9" w:rsidRDefault="00CB25C9" w:rsidP="00CB2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25C9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CB25C9" w:rsidRPr="00CB25C9" w:rsidRDefault="00CB25C9" w:rsidP="00CB2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25C9">
              <w:rPr>
                <w:sz w:val="16"/>
                <w:szCs w:val="16"/>
              </w:rPr>
              <w:t>92,9%</w:t>
            </w:r>
          </w:p>
        </w:tc>
      </w:tr>
      <w:tr w:rsidR="00716565" w:rsidRPr="00FD0689" w:rsidTr="00716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16565" w:rsidRPr="00FD0689" w:rsidRDefault="00716565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16565">
              <w:rPr>
                <w:sz w:val="16"/>
                <w:szCs w:val="16"/>
              </w:rPr>
              <w:t>25,0%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16565">
              <w:rPr>
                <w:sz w:val="16"/>
                <w:szCs w:val="16"/>
              </w:rPr>
              <w:t>25,0%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16565">
              <w:rPr>
                <w:sz w:val="16"/>
                <w:szCs w:val="16"/>
              </w:rPr>
              <w:t>25,0%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16565">
              <w:rPr>
                <w:sz w:val="16"/>
                <w:szCs w:val="16"/>
              </w:rPr>
              <w:t>25,0%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16565">
              <w:rPr>
                <w:sz w:val="16"/>
                <w:szCs w:val="16"/>
              </w:rPr>
              <w:t>25,0%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16565">
              <w:rPr>
                <w:sz w:val="16"/>
                <w:szCs w:val="16"/>
              </w:rPr>
              <w:t>25,0%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16565">
              <w:rPr>
                <w:sz w:val="16"/>
                <w:szCs w:val="16"/>
              </w:rPr>
              <w:t>25,0%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16565">
              <w:rPr>
                <w:sz w:val="16"/>
                <w:szCs w:val="16"/>
              </w:rPr>
              <w:t>25,0%</w:t>
            </w:r>
          </w:p>
        </w:tc>
      </w:tr>
      <w:tr w:rsidR="00716565" w:rsidRPr="00FD0689" w:rsidTr="0071656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716565" w:rsidRPr="00FD0689" w:rsidRDefault="00716565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16565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16565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16565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16565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16565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16565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16565">
              <w:rPr>
                <w:sz w:val="16"/>
                <w:szCs w:val="16"/>
              </w:rPr>
              <w:t>0,0%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16565">
              <w:rPr>
                <w:sz w:val="16"/>
                <w:szCs w:val="16"/>
              </w:rPr>
              <w:t>0,0%</w:t>
            </w:r>
          </w:p>
        </w:tc>
      </w:tr>
      <w:tr w:rsidR="00716565" w:rsidRPr="00CB25C9" w:rsidTr="00716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16565" w:rsidRPr="002A154B" w:rsidRDefault="00716565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16565">
              <w:rPr>
                <w:b/>
                <w:i/>
                <w:sz w:val="16"/>
                <w:szCs w:val="16"/>
              </w:rPr>
              <w:t>42,2%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16565">
              <w:rPr>
                <w:b/>
                <w:i/>
                <w:sz w:val="16"/>
                <w:szCs w:val="16"/>
              </w:rPr>
              <w:t>44,4%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16565">
              <w:rPr>
                <w:b/>
                <w:i/>
                <w:sz w:val="16"/>
                <w:szCs w:val="16"/>
              </w:rPr>
              <w:t>44,4%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16565">
              <w:rPr>
                <w:b/>
                <w:i/>
                <w:sz w:val="16"/>
                <w:szCs w:val="16"/>
              </w:rPr>
              <w:t>44,4%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16565">
              <w:rPr>
                <w:b/>
                <w:i/>
                <w:sz w:val="16"/>
                <w:szCs w:val="16"/>
              </w:rPr>
              <w:t>37,0%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16565">
              <w:rPr>
                <w:b/>
                <w:i/>
                <w:sz w:val="16"/>
                <w:szCs w:val="16"/>
              </w:rPr>
              <w:t>44,4%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16565">
              <w:rPr>
                <w:b/>
                <w:i/>
                <w:sz w:val="16"/>
                <w:szCs w:val="16"/>
              </w:rPr>
              <w:t>37,0%</w:t>
            </w:r>
          </w:p>
        </w:tc>
        <w:tc>
          <w:tcPr>
            <w:tcW w:w="0" w:type="auto"/>
            <w:noWrap/>
            <w:vAlign w:val="center"/>
          </w:tcPr>
          <w:p w:rsidR="00716565" w:rsidRPr="00716565" w:rsidRDefault="00716565" w:rsidP="00716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16565">
              <w:rPr>
                <w:b/>
                <w:i/>
                <w:sz w:val="16"/>
                <w:szCs w:val="16"/>
              </w:rPr>
              <w:t>42,0%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C2A5A" w:rsidRPr="00CB25C9" w:rsidRDefault="009C2A5A" w:rsidP="009C2A5A">
      <w:pPr>
        <w:jc w:val="both"/>
      </w:pPr>
      <w:r w:rsidRPr="00CB25C9">
        <w:t xml:space="preserve">El Índice de Cumplimiento de la Información Obligatoria (ICIO) alcanza un </w:t>
      </w:r>
      <w:r w:rsidR="00716565">
        <w:t>42</w:t>
      </w:r>
      <w:r w:rsidR="00CB25C9" w:rsidRPr="00CB25C9">
        <w:t xml:space="preserve">% </w:t>
      </w:r>
      <w:r w:rsidRPr="00CB25C9">
        <w:t xml:space="preserve">de cumplimiento. La falta de publicación de informaciones obligatorias – sólo se publica el </w:t>
      </w:r>
      <w:r w:rsidR="00716565">
        <w:t>42,2</w:t>
      </w:r>
      <w:r w:rsidR="00CB25C9" w:rsidRPr="00CB25C9">
        <w:t xml:space="preserve">% </w:t>
      </w:r>
      <w:r w:rsidRPr="00CB25C9">
        <w:t xml:space="preserve">de las informaciones sujetas a publicidad activa – así como el recurso a fuentes centralizadas para la publicación de algunas informaciones, la falta de actualización de mucha de la información publicada o la falta de referencias a la fecha en que se revisó o actualizó la información por última vez, explican el nivel de cumplimiento alcanzado. 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C54248" wp14:editId="7089E24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333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336" w:rsidRDefault="00A51336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A51336" w:rsidRDefault="00A51336" w:rsidP="00AC1CB0">
                            <w:pPr>
                              <w:jc w:val="both"/>
                            </w:pPr>
                            <w:r w:rsidRPr="00B54E0D">
                              <w:t>El Consorcio para la Construcción, Equipamiento y Explotación del Laboratorio de Luz Sincrotrón (Sincrotrón ALBA) publica información adicional a la obligatoria que puede considerarse relevante desde el punto de vista de la Transparencia de la entidad</w:t>
                            </w:r>
                            <w:r>
                              <w:t>:</w:t>
                            </w:r>
                          </w:p>
                          <w:p w:rsidR="00A51336" w:rsidRDefault="00A51336" w:rsidP="00ED4985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t>Memorias de actividad.</w:t>
                            </w:r>
                          </w:p>
                          <w:p w:rsidR="00A51336" w:rsidRPr="00ED4985" w:rsidRDefault="00A51336" w:rsidP="00ED4985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Bolsa de trabajo</w:t>
                            </w:r>
                            <w:r w:rsidRPr="00B54E0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BTM0Sj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D678A4" w:rsidRDefault="00D678A4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D678A4" w:rsidRDefault="00D678A4" w:rsidP="00AC1CB0">
                      <w:pPr>
                        <w:jc w:val="both"/>
                      </w:pPr>
                      <w:r w:rsidRPr="00B54E0D">
                        <w:t>El Consorcio para la Construcción, Equipamiento y Explotación del Laboratorio de Luz Sincrotrón (Sincrotrón ALBA) publica información adicional a la obligatoria que puede considerarse relevante desde el punto de vista de la Transparencia de la entidad</w:t>
                      </w:r>
                      <w:r>
                        <w:t>:</w:t>
                      </w:r>
                    </w:p>
                    <w:p w:rsidR="00D678A4" w:rsidRDefault="00D678A4" w:rsidP="00ED4985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</w:pPr>
                      <w:r>
                        <w:t>Memorias de actividad</w:t>
                      </w:r>
                      <w:r w:rsidR="003E5D0C">
                        <w:t>.</w:t>
                      </w:r>
                    </w:p>
                    <w:p w:rsidR="00D678A4" w:rsidRPr="00ED4985" w:rsidRDefault="00D678A4" w:rsidP="00ED4985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>Bolsa de trabajo</w:t>
                      </w:r>
                      <w:r w:rsidRPr="00B54E0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AE5F30" w:rsidRDefault="00AE5F30"/>
    <w:p w:rsidR="00B54E0D" w:rsidRDefault="00B54E0D">
      <w:r>
        <w:br w:type="page"/>
      </w:r>
    </w:p>
    <w:p w:rsidR="0011230C" w:rsidRDefault="00E4653A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DD970E" wp14:editId="40B45DFB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336" w:rsidRDefault="00A51336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A51336" w:rsidRDefault="00A51336" w:rsidP="003E5D0C">
                            <w:pPr>
                              <w:jc w:val="both"/>
                            </w:pPr>
                            <w:r w:rsidRPr="003E5D0C">
                              <w:t>Como buenas prácticas por parte de</w:t>
                            </w:r>
                            <w:r w:rsidRPr="00F94F84">
                              <w:t xml:space="preserve"> </w:t>
                            </w:r>
                            <w:r w:rsidRPr="00B54E0D">
                              <w:t>Sincrotrón ALBA</w:t>
                            </w:r>
                            <w:r>
                              <w:t xml:space="preserve"> cabe reseñar las siguientes:</w:t>
                            </w:r>
                          </w:p>
                          <w:p w:rsidR="00A51336" w:rsidRDefault="00A51336" w:rsidP="000C546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</w:pPr>
                            <w:r w:rsidRPr="00224928">
                              <w:t xml:space="preserve">La organización y </w:t>
                            </w:r>
                            <w:r>
                              <w:t>presentación de la información que facilita la localización y accesibilidad a la misma</w:t>
                            </w:r>
                          </w:p>
                          <w:p w:rsidR="00A51336" w:rsidRDefault="00A51336" w:rsidP="000C546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</w:pPr>
                            <w:r w:rsidRPr="00ED4985">
                              <w:t>La publicación de fichas o cuadros-resumen de la información procedente de fuentes centralizadas (contratos)</w:t>
                            </w:r>
                          </w:p>
                          <w:p w:rsidR="00A51336" w:rsidRDefault="00A51336" w:rsidP="000C546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</w:pPr>
                            <w:r>
                              <w:t>E</w:t>
                            </w:r>
                            <w:r w:rsidR="00CB25C9">
                              <w:t>l</w:t>
                            </w:r>
                            <w:r>
                              <w:t xml:space="preserve"> documento informativo sobre su presupuesto. </w:t>
                            </w:r>
                          </w:p>
                          <w:p w:rsidR="00A51336" w:rsidRDefault="00A51336" w:rsidP="00D678A4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</w:pPr>
                            <w:r w:rsidRPr="00ED4985">
                              <w:t>La inclusión de un apartado específico para el ejercicio del derecho de acceso a la información pública</w:t>
                            </w:r>
                            <w:r>
                              <w:t xml:space="preserve"> y la incorporación de un formulario web para el ejercicio del derecho de acceso a la información pública</w:t>
                            </w:r>
                          </w:p>
                          <w:p w:rsidR="00A51336" w:rsidRPr="002A154B" w:rsidRDefault="00A51336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">
                <v:textbox style="mso-fit-shape-to-text:t">
                  <w:txbxContent>
                    <w:p w:rsidR="00A51336" w:rsidRDefault="00A51336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A51336" w:rsidRDefault="00A51336" w:rsidP="003E5D0C">
                      <w:pPr>
                        <w:jc w:val="both"/>
                      </w:pPr>
                      <w:r w:rsidRPr="003E5D0C">
                        <w:t>Como buenas prácticas por parte de</w:t>
                      </w:r>
                      <w:r w:rsidRPr="00F94F84">
                        <w:t xml:space="preserve"> </w:t>
                      </w:r>
                      <w:r w:rsidRPr="00B54E0D">
                        <w:t>Sincrotrón ALBA</w:t>
                      </w:r>
                      <w:r>
                        <w:t xml:space="preserve"> cabe reseñar las siguientes:</w:t>
                      </w:r>
                    </w:p>
                    <w:p w:rsidR="00A51336" w:rsidRDefault="00A51336" w:rsidP="000C5461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</w:pPr>
                      <w:r w:rsidRPr="00224928">
                        <w:t xml:space="preserve">La organización y </w:t>
                      </w:r>
                      <w:r>
                        <w:t>presentación de la información que facilita la localización y accesibilidad a la misma</w:t>
                      </w:r>
                    </w:p>
                    <w:p w:rsidR="00A51336" w:rsidRDefault="00A51336" w:rsidP="000C5461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</w:pPr>
                      <w:r w:rsidRPr="00ED4985">
                        <w:t>La publicación de fichas o cuadros-resumen de la información procedente de fuentes centralizadas (contratos)</w:t>
                      </w:r>
                    </w:p>
                    <w:p w:rsidR="00A51336" w:rsidRDefault="00A51336" w:rsidP="000C5461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</w:pPr>
                      <w:r>
                        <w:t>E</w:t>
                      </w:r>
                      <w:r w:rsidR="00CB25C9">
                        <w:t>l</w:t>
                      </w:r>
                      <w:r>
                        <w:t xml:space="preserve"> documento informativo sobre su presupuesto. </w:t>
                      </w:r>
                    </w:p>
                    <w:p w:rsidR="00A51336" w:rsidRDefault="00A51336" w:rsidP="00D678A4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</w:pPr>
                      <w:r w:rsidRPr="00ED4985">
                        <w:t>La inclusión de un apartado específico para el ejercicio del derecho de acceso a la información pública</w:t>
                      </w:r>
                      <w:r>
                        <w:t xml:space="preserve"> y la incorporación de un formulario web para el ejercicio del derecho de acceso a la información pública</w:t>
                      </w:r>
                    </w:p>
                    <w:p w:rsidR="00A51336" w:rsidRPr="002A154B" w:rsidRDefault="00A51336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11230C">
        <w:br w:type="page"/>
      </w:r>
    </w:p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9C2A5A" w:rsidRPr="00EC5369" w:rsidRDefault="009C2A5A" w:rsidP="009C2A5A">
      <w:pPr>
        <w:spacing w:before="120" w:after="120" w:line="312" w:lineRule="auto"/>
        <w:jc w:val="both"/>
      </w:pPr>
      <w:r w:rsidRPr="00EC5369">
        <w:t>Como se ha indicado el cumplimiento de las obligaciones de transparencia de la LTAIBG por parte de</w:t>
      </w:r>
      <w:r w:rsidR="00D9214D">
        <w:t xml:space="preserve"> </w:t>
      </w:r>
      <w:r w:rsidR="00B54E0D" w:rsidRPr="00B54E0D">
        <w:t>Sincrotrón ALBA</w:t>
      </w:r>
      <w:r w:rsidR="00B54E0D" w:rsidRPr="00EC5369">
        <w:t xml:space="preserve"> </w:t>
      </w:r>
      <w:r w:rsidRPr="00EC5369">
        <w:t>en función de la información disponible en su Portal de Transparencia</w:t>
      </w:r>
      <w:r w:rsidR="00EC5369" w:rsidRPr="00EC5369">
        <w:t xml:space="preserve"> </w:t>
      </w:r>
      <w:r w:rsidRPr="00EC5369">
        <w:t xml:space="preserve">alcanza el </w:t>
      </w:r>
      <w:r w:rsidR="00716565">
        <w:t>42</w:t>
      </w:r>
      <w:r w:rsidRPr="00EC5369">
        <w:t xml:space="preserve">%. </w:t>
      </w:r>
    </w:p>
    <w:p w:rsidR="009C2A5A" w:rsidRPr="00EC5369" w:rsidRDefault="009C2A5A" w:rsidP="009C2A5A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 w:rsidRPr="00EC5369">
        <w:t>A lo largo del informe se han señalado una serie de carencias. Por ello y para procurar avances en el grado de cumplimiento de la LTAIBG por parte de</w:t>
      </w:r>
      <w:r w:rsidR="00D9214D">
        <w:t xml:space="preserve"> </w:t>
      </w:r>
      <w:r w:rsidR="00661D1B" w:rsidRPr="00B54E0D">
        <w:t>Sincrotrón ALBA</w:t>
      </w:r>
      <w:r w:rsidR="00661D1B">
        <w:t>,</w:t>
      </w:r>
      <w:r w:rsidRPr="00EC5369">
        <w:t xml:space="preserve"> este CTBG </w:t>
      </w:r>
      <w:r w:rsidRPr="00EC5369">
        <w:rPr>
          <w:rFonts w:eastAsiaTheme="majorEastAsia" w:cstheme="majorBidi"/>
          <w:b/>
          <w:bCs/>
          <w:color w:val="50866C"/>
        </w:rPr>
        <w:t>recomienda:</w:t>
      </w:r>
    </w:p>
    <w:p w:rsidR="009C2A5A" w:rsidRDefault="009C2A5A" w:rsidP="009C2A5A">
      <w:pPr>
        <w:spacing w:before="120" w:after="120" w:line="312" w:lineRule="auto"/>
        <w:jc w:val="both"/>
        <w:rPr>
          <w:b/>
          <w:color w:val="00642D"/>
        </w:rPr>
      </w:pPr>
    </w:p>
    <w:p w:rsidR="009C2A5A" w:rsidRDefault="009C2A5A" w:rsidP="009C2A5A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Localización y Estructuración de la información.</w:t>
      </w:r>
    </w:p>
    <w:p w:rsidR="00F94F84" w:rsidRDefault="00F94F84" w:rsidP="009C2A5A">
      <w:pPr>
        <w:spacing w:before="120" w:after="120" w:line="312" w:lineRule="auto"/>
        <w:jc w:val="both"/>
        <w:rPr>
          <w:b/>
          <w:color w:val="00642D"/>
        </w:rPr>
      </w:pPr>
    </w:p>
    <w:p w:rsidR="009C2A5A" w:rsidRDefault="00EC5369" w:rsidP="009C2A5A">
      <w:pPr>
        <w:spacing w:before="120" w:after="120" w:line="312" w:lineRule="auto"/>
        <w:jc w:val="both"/>
      </w:pPr>
      <w:r>
        <w:t>El Portal de Transparencia de</w:t>
      </w:r>
      <w:r w:rsidR="00B54E0D">
        <w:t>l</w:t>
      </w:r>
      <w:r w:rsidR="00D9214D">
        <w:t xml:space="preserve"> </w:t>
      </w:r>
      <w:r w:rsidR="00B54E0D" w:rsidRPr="00B54E0D">
        <w:t>Consorcio para la Construcción, Equipamiento y Explotación del Laboratorio de Luz Sincrotrón</w:t>
      </w:r>
      <w:r w:rsidR="00D9214D">
        <w:t xml:space="preserve"> </w:t>
      </w:r>
      <w:r w:rsidR="009C2A5A">
        <w:t>debe</w:t>
      </w:r>
      <w:r>
        <w:t xml:space="preserve">ría </w:t>
      </w:r>
      <w:r w:rsidR="009C2A5A">
        <w:t>estructurarse conforme al patrón que establece la LTAIBG: Información Institucional, Organizativa, de Planificación y Registro de Actividades de Tratamiento; Información de Relevancia Jurídica; Información Económica, Presupuestaria y Estadística e Información Patrimonial.</w:t>
      </w:r>
    </w:p>
    <w:p w:rsidR="009C2A5A" w:rsidRDefault="009C2A5A" w:rsidP="009C2A5A">
      <w:pPr>
        <w:spacing w:before="120" w:after="120" w:line="312" w:lineRule="auto"/>
        <w:jc w:val="both"/>
      </w:pPr>
      <w:r>
        <w:t xml:space="preserve">Dentro de cada uno de estos bloques deben publicarse - o enlazarse - las informaciones obligatorias que establecen los artículos 6 a 8 de la LTAIBG. </w:t>
      </w:r>
      <w:r w:rsidRPr="00C612C3">
        <w:t>T</w:t>
      </w:r>
      <w:r>
        <w:t>oda la información sujeta a obligaciones de publicidad activa debe publicarse – o en su caso enlazarse - en el Portal de Transparencia y dentro de éste en el bloque de obligaciones al que se vincule.</w:t>
      </w:r>
    </w:p>
    <w:p w:rsidR="009C2A5A" w:rsidRDefault="009C2A5A" w:rsidP="009C2A5A">
      <w:pPr>
        <w:spacing w:before="120" w:after="120" w:line="312" w:lineRule="auto"/>
        <w:jc w:val="both"/>
      </w:pPr>
      <w:r>
        <w:t xml:space="preserve">La publicación de las informaciones dentro de cada uno de los bloques de información debe ajustarse al patrón que establece la LTAIBG. </w:t>
      </w:r>
    </w:p>
    <w:p w:rsidR="009C2A5A" w:rsidRDefault="009C2A5A" w:rsidP="009C2A5A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En el caso de que no sea posible la publicación de alguna de las informaciones vinculadas a los bloques de obligaciones de publicidad activa,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 </w:t>
      </w:r>
    </w:p>
    <w:p w:rsidR="00F94F84" w:rsidRDefault="00F94F84" w:rsidP="009C2A5A">
      <w:pPr>
        <w:spacing w:before="120" w:after="120" w:line="312" w:lineRule="auto"/>
        <w:jc w:val="both"/>
        <w:rPr>
          <w:b/>
          <w:color w:val="00642D"/>
        </w:rPr>
      </w:pPr>
    </w:p>
    <w:p w:rsidR="009C2A5A" w:rsidRDefault="009C2A5A" w:rsidP="009C2A5A">
      <w:pPr>
        <w:spacing w:before="120" w:after="120" w:line="312" w:lineRule="auto"/>
        <w:jc w:val="both"/>
        <w:rPr>
          <w:b/>
          <w:color w:val="00642D"/>
        </w:rPr>
      </w:pPr>
      <w:r w:rsidRPr="008E224F">
        <w:rPr>
          <w:b/>
          <w:color w:val="00642D"/>
        </w:rPr>
        <w:t>Incorporación de información</w:t>
      </w:r>
    </w:p>
    <w:p w:rsidR="0011230C" w:rsidRDefault="0011230C" w:rsidP="009C2A5A">
      <w:pPr>
        <w:spacing w:before="120" w:after="120" w:line="312" w:lineRule="auto"/>
        <w:jc w:val="both"/>
        <w:rPr>
          <w:b/>
          <w:color w:val="00642D"/>
        </w:rPr>
      </w:pPr>
    </w:p>
    <w:p w:rsidR="00870ADB" w:rsidRDefault="0011230C" w:rsidP="009C2A5A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I</w:t>
      </w:r>
      <w:r w:rsidR="00870ADB" w:rsidRPr="008C6237">
        <w:rPr>
          <w:b/>
          <w:color w:val="00642D"/>
        </w:rPr>
        <w:t>nformación Institucional, Organizativa y de Planificación. Registro de actividades de tratamiento.</w:t>
      </w:r>
    </w:p>
    <w:p w:rsidR="00D9214D" w:rsidRPr="00E22746" w:rsidRDefault="00F94F84" w:rsidP="00E22746">
      <w:pPr>
        <w:pStyle w:val="Prrafodelista"/>
        <w:numPr>
          <w:ilvl w:val="0"/>
          <w:numId w:val="19"/>
        </w:numPr>
        <w:spacing w:before="120" w:after="120" w:line="312" w:lineRule="auto"/>
        <w:ind w:left="426" w:firstLine="0"/>
        <w:jc w:val="both"/>
        <w:rPr>
          <w:rFonts w:eastAsia="Times New Roman" w:cs="Times New Roman"/>
          <w:szCs w:val="24"/>
          <w:lang w:eastAsia="en-US" w:bidi="es-ES"/>
        </w:rPr>
      </w:pPr>
      <w:r w:rsidRPr="00E22746">
        <w:rPr>
          <w:rFonts w:eastAsia="Times New Roman" w:cs="Times New Roman"/>
          <w:szCs w:val="24"/>
          <w:lang w:eastAsia="en-US" w:bidi="es-ES"/>
        </w:rPr>
        <w:t>Debe publicarse el inventario de actividades de tratamiento en aplicación de los artículos 31 y 77.1 de la Ley Orgánica 3/2018, de 5 de diciembre, de protección de datos personales y garantía de los derechos digitales.</w:t>
      </w:r>
    </w:p>
    <w:p w:rsidR="00D678A4" w:rsidRPr="00E22746" w:rsidRDefault="00D9214D" w:rsidP="00E22746">
      <w:pPr>
        <w:pStyle w:val="Prrafodelista"/>
        <w:numPr>
          <w:ilvl w:val="0"/>
          <w:numId w:val="17"/>
        </w:numPr>
        <w:ind w:left="426" w:firstLine="0"/>
        <w:jc w:val="both"/>
        <w:rPr>
          <w:rFonts w:eastAsia="Times New Roman" w:cs="Times New Roman"/>
          <w:szCs w:val="24"/>
          <w:lang w:eastAsia="en-US" w:bidi="es-ES"/>
        </w:rPr>
      </w:pPr>
      <w:r w:rsidRPr="00E22746">
        <w:rPr>
          <w:rFonts w:eastAsia="Times New Roman" w:cs="Times New Roman"/>
          <w:szCs w:val="24"/>
          <w:lang w:eastAsia="en-US" w:bidi="es-ES"/>
        </w:rPr>
        <w:lastRenderedPageBreak/>
        <w:t xml:space="preserve">Debe publicarse una descripción de </w:t>
      </w:r>
      <w:r w:rsidR="00F94F84" w:rsidRPr="00E22746">
        <w:rPr>
          <w:rFonts w:eastAsia="Times New Roman" w:cs="Times New Roman"/>
          <w:szCs w:val="24"/>
          <w:lang w:eastAsia="en-US" w:bidi="es-ES"/>
        </w:rPr>
        <w:t>la</w:t>
      </w:r>
      <w:r w:rsidRPr="00E22746">
        <w:rPr>
          <w:rFonts w:eastAsia="Times New Roman" w:cs="Times New Roman"/>
          <w:szCs w:val="24"/>
          <w:lang w:eastAsia="en-US" w:bidi="es-ES"/>
        </w:rPr>
        <w:t xml:space="preserve"> estructura organizativa de la entidad </w:t>
      </w:r>
      <w:r w:rsidR="00D678A4" w:rsidRPr="00E22746">
        <w:rPr>
          <w:rFonts w:eastAsia="Times New Roman" w:cs="Times New Roman"/>
          <w:szCs w:val="24"/>
          <w:lang w:eastAsia="en-US" w:bidi="es-ES"/>
        </w:rPr>
        <w:t>La publicación del organigrama no sustituye esta obligación, ya que la LTAIBG trata como obligaciones independientes la publicación del organigrama y la descripción de la estructura organizativa.</w:t>
      </w:r>
    </w:p>
    <w:p w:rsidR="00870ADB" w:rsidRPr="00E22746" w:rsidRDefault="00D9214D" w:rsidP="00E22746">
      <w:pPr>
        <w:pStyle w:val="Sinespaciado"/>
        <w:numPr>
          <w:ilvl w:val="0"/>
          <w:numId w:val="11"/>
        </w:numPr>
        <w:spacing w:before="120" w:after="120" w:line="312" w:lineRule="auto"/>
        <w:ind w:left="426" w:firstLine="0"/>
        <w:jc w:val="both"/>
        <w:rPr>
          <w:rFonts w:ascii="Century Gothic" w:eastAsia="Times New Roman" w:hAnsi="Century Gothic" w:cs="Times New Roman"/>
          <w:szCs w:val="24"/>
          <w:lang w:bidi="es-ES"/>
        </w:rPr>
      </w:pPr>
      <w:r w:rsidRPr="00E22746">
        <w:rPr>
          <w:rFonts w:ascii="Century Gothic" w:eastAsia="Times New Roman" w:hAnsi="Century Gothic" w:cs="Times New Roman"/>
          <w:szCs w:val="24"/>
          <w:lang w:bidi="es-ES"/>
        </w:rPr>
        <w:t xml:space="preserve">Debe publicarse información sobre los perfiles y trayectorias profesionales de </w:t>
      </w:r>
      <w:r w:rsidR="00D678A4" w:rsidRPr="00E22746">
        <w:rPr>
          <w:rFonts w:ascii="Century Gothic" w:eastAsia="Times New Roman" w:hAnsi="Century Gothic" w:cs="Times New Roman"/>
          <w:szCs w:val="24"/>
          <w:lang w:bidi="es-ES"/>
        </w:rPr>
        <w:t xml:space="preserve">todos </w:t>
      </w:r>
      <w:r w:rsidRPr="00E22746">
        <w:rPr>
          <w:rFonts w:ascii="Century Gothic" w:eastAsia="Times New Roman" w:hAnsi="Century Gothic" w:cs="Times New Roman"/>
          <w:szCs w:val="24"/>
          <w:lang w:bidi="es-ES"/>
        </w:rPr>
        <w:t>sus responsables</w:t>
      </w:r>
      <w:r w:rsidR="00D678A4" w:rsidRPr="00E22746">
        <w:rPr>
          <w:rFonts w:ascii="Century Gothic" w:eastAsia="Times New Roman" w:hAnsi="Century Gothic" w:cs="Times New Roman"/>
          <w:szCs w:val="24"/>
          <w:lang w:bidi="es-ES"/>
        </w:rPr>
        <w:t>, no sólo de la persona titular de la Dirección</w:t>
      </w:r>
      <w:r w:rsidRPr="00E22746">
        <w:rPr>
          <w:rFonts w:ascii="Century Gothic" w:eastAsia="Times New Roman" w:hAnsi="Century Gothic" w:cs="Times New Roman"/>
          <w:szCs w:val="24"/>
          <w:lang w:bidi="es-ES"/>
        </w:rPr>
        <w:t>.</w:t>
      </w:r>
    </w:p>
    <w:p w:rsidR="00E22746" w:rsidRPr="00E22746" w:rsidRDefault="00870ADB" w:rsidP="00E22746">
      <w:pPr>
        <w:pStyle w:val="Prrafodelista"/>
        <w:numPr>
          <w:ilvl w:val="0"/>
          <w:numId w:val="5"/>
        </w:numPr>
        <w:ind w:left="426" w:firstLine="0"/>
        <w:jc w:val="both"/>
        <w:rPr>
          <w:rFonts w:eastAsia="Times New Roman" w:cs="Times New Roman"/>
          <w:szCs w:val="24"/>
          <w:lang w:bidi="es-ES"/>
        </w:rPr>
      </w:pPr>
      <w:r w:rsidRPr="00E22746">
        <w:rPr>
          <w:lang w:bidi="es-ES"/>
        </w:rPr>
        <w:t xml:space="preserve"> </w:t>
      </w:r>
      <w:r w:rsidR="00D9214D" w:rsidRPr="00E22746">
        <w:rPr>
          <w:lang w:bidi="es-ES"/>
        </w:rPr>
        <w:t xml:space="preserve">Debe publicarse información </w:t>
      </w:r>
      <w:r w:rsidRPr="00E22746">
        <w:rPr>
          <w:lang w:bidi="es-ES"/>
        </w:rPr>
        <w:t xml:space="preserve">sobre </w:t>
      </w:r>
      <w:r w:rsidR="00D678A4" w:rsidRPr="00E22746">
        <w:rPr>
          <w:lang w:bidi="es-ES"/>
        </w:rPr>
        <w:t xml:space="preserve">el grado de cumplimiento y resultados de sus </w:t>
      </w:r>
      <w:r w:rsidRPr="00E22746">
        <w:rPr>
          <w:lang w:bidi="es-ES"/>
        </w:rPr>
        <w:t xml:space="preserve">planes </w:t>
      </w:r>
      <w:r w:rsidR="00E22746" w:rsidRPr="00E22746">
        <w:rPr>
          <w:lang w:bidi="es-ES"/>
        </w:rPr>
        <w:t xml:space="preserve">estratégicos  </w:t>
      </w:r>
      <w:r w:rsidR="00D678A4" w:rsidRPr="00E22746">
        <w:rPr>
          <w:lang w:bidi="es-ES"/>
        </w:rPr>
        <w:t>(informes de seguimiento)</w:t>
      </w:r>
      <w:r w:rsidR="00E22746" w:rsidRPr="00E22746">
        <w:rPr>
          <w:rFonts w:eastAsia="Times New Roman" w:cs="Times New Roman"/>
          <w:szCs w:val="24"/>
          <w:lang w:bidi="es-ES"/>
        </w:rPr>
        <w:t>. Con el fin de garantizar su conocimiento a toda la ciudadanía, se</w:t>
      </w:r>
      <w:r w:rsidR="00484899">
        <w:rPr>
          <w:rFonts w:eastAsia="Times New Roman" w:cs="Times New Roman"/>
          <w:szCs w:val="24"/>
          <w:lang w:bidi="es-ES"/>
        </w:rPr>
        <w:t xml:space="preserve"> aconsej</w:t>
      </w:r>
      <w:r w:rsidR="00E22746" w:rsidRPr="00E22746">
        <w:rPr>
          <w:rFonts w:eastAsia="Times New Roman" w:cs="Times New Roman"/>
          <w:szCs w:val="24"/>
          <w:lang w:bidi="es-ES"/>
        </w:rPr>
        <w:t xml:space="preserve">a la publicación de esta información en castellano </w:t>
      </w:r>
    </w:p>
    <w:p w:rsidR="00870ADB" w:rsidRDefault="00870ADB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D9214D" w:rsidRDefault="00D9214D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Información Económica, Presupuestaria y Estadística.</w:t>
      </w:r>
    </w:p>
    <w:p w:rsidR="00C06AD4" w:rsidRPr="008C6237" w:rsidRDefault="00C06AD4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</w:rPr>
        <w:t>Debe publicarse información sobre las modificaciones de los contratos adjudicados</w:t>
      </w:r>
      <w:r>
        <w:rPr>
          <w:lang w:bidi="es-ES"/>
        </w:rPr>
        <w:t>.</w:t>
      </w:r>
    </w:p>
    <w:p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</w:rPr>
        <w:t>Debe publicarse información estadística sobre la distribución de los contratos expresada en términos presupuestarios y según procedimiento de licitación</w:t>
      </w:r>
      <w:r w:rsidRPr="00FC0B7B">
        <w:t>.</w:t>
      </w:r>
    </w:p>
    <w:p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 xml:space="preserve">Debe publicarse información </w:t>
      </w:r>
      <w:r w:rsidR="00A35A38">
        <w:t xml:space="preserve">actualizada </w:t>
      </w:r>
      <w:r>
        <w:t xml:space="preserve">sobre los convenios </w:t>
      </w:r>
      <w:r w:rsidRPr="00870ADB">
        <w:rPr>
          <w:rFonts w:eastAsiaTheme="minorHAnsi"/>
          <w:lang w:eastAsia="en-US" w:bidi="es-ES"/>
        </w:rPr>
        <w:t>suscritos</w:t>
      </w:r>
      <w:r>
        <w:t>.</w:t>
      </w:r>
    </w:p>
    <w:p w:rsidR="00002445" w:rsidRPr="00696683" w:rsidRDefault="00002445" w:rsidP="00002445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rFonts w:cs="Arial"/>
        </w:rPr>
      </w:pPr>
      <w:r w:rsidRPr="00696683">
        <w:rPr>
          <w:rFonts w:cs="Arial"/>
        </w:rPr>
        <w:t xml:space="preserve">Debe publicarse información sobre las encomiendas </w:t>
      </w:r>
      <w:r>
        <w:rPr>
          <w:rFonts w:cs="Arial"/>
        </w:rPr>
        <w:t xml:space="preserve">de gestión, </w:t>
      </w:r>
      <w:r w:rsidRPr="00696683">
        <w:rPr>
          <w:rFonts w:cs="Arial"/>
        </w:rPr>
        <w:t>incluyendo en su caso, las subcontrataciones derivadas. Todo ello en los términos establecidos en la LTAIBG.</w:t>
      </w:r>
    </w:p>
    <w:p w:rsidR="00870ADB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>Debe publicarse información sobre las subvenciones y ayudas públicas concedidas</w:t>
      </w:r>
      <w:r w:rsidR="00870ADB">
        <w:t xml:space="preserve">, con indicación de su </w:t>
      </w:r>
      <w:r>
        <w:t>importe, objetivo o finalidad</w:t>
      </w:r>
      <w:r w:rsidR="00870ADB">
        <w:t xml:space="preserve"> </w:t>
      </w:r>
      <w:r>
        <w:t>y beneficiarios</w:t>
      </w:r>
    </w:p>
    <w:p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>Debe publicarse información sobre los informes de auditoría o de fiscalización realizados por órganos de control externo.</w:t>
      </w:r>
    </w:p>
    <w:p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>Debe publicarse información sobre las retribuciones percibidas por los altos cargos</w:t>
      </w:r>
      <w:r w:rsidR="00870ADB">
        <w:t xml:space="preserve"> y máximos responsables</w:t>
      </w:r>
      <w:r w:rsidR="00A35A38">
        <w:t>.</w:t>
      </w:r>
      <w:r w:rsidR="00870ADB">
        <w:t xml:space="preserve"> </w:t>
      </w:r>
    </w:p>
    <w:p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 xml:space="preserve">Deben publicarse las indemnizaciones percibidas por los altos cargos </w:t>
      </w:r>
      <w:r w:rsidR="00870ADB">
        <w:t xml:space="preserve">y máximos responsables </w:t>
      </w:r>
      <w:r>
        <w:t>con ocasión del abandono del cargo</w:t>
      </w:r>
    </w:p>
    <w:p w:rsidR="00A35A38" w:rsidRDefault="00A35A38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>Debe publicarse información</w:t>
      </w:r>
      <w:r w:rsidRPr="00A35A38">
        <w:t xml:space="preserve"> sobre resoluciones de autorización o reconocimiento de compatibilidad de sus empleados pú</w:t>
      </w:r>
      <w:r w:rsidRPr="00A35A38">
        <w:rPr>
          <w:bCs/>
        </w:rPr>
        <w:t>blicos</w:t>
      </w:r>
      <w:r>
        <w:rPr>
          <w:bCs/>
        </w:rPr>
        <w:t>.</w:t>
      </w:r>
    </w:p>
    <w:p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>Deben publicarse las autorizaciones para el ejercicio de actividades privadas al cese de altos cargos.</w:t>
      </w:r>
    </w:p>
    <w:p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>Debe publicarse información actualizada sobre el cumplimiento y calidad de los servicios que presta la organización.</w:t>
      </w:r>
    </w:p>
    <w:p w:rsidR="00C06AD4" w:rsidRDefault="00C06AD4" w:rsidP="00D9214D">
      <w:pPr>
        <w:spacing w:before="120" w:after="120" w:line="312" w:lineRule="auto"/>
        <w:jc w:val="both"/>
        <w:rPr>
          <w:b/>
          <w:color w:val="00642D"/>
        </w:rPr>
      </w:pPr>
    </w:p>
    <w:p w:rsidR="00D9214D" w:rsidRDefault="00D9214D" w:rsidP="00D9214D">
      <w:pPr>
        <w:spacing w:before="120" w:after="120" w:line="312" w:lineRule="auto"/>
        <w:jc w:val="both"/>
        <w:rPr>
          <w:b/>
          <w:color w:val="00642D"/>
        </w:rPr>
      </w:pPr>
      <w:r w:rsidRPr="008C6237">
        <w:rPr>
          <w:b/>
          <w:color w:val="00642D"/>
        </w:rPr>
        <w:t xml:space="preserve">Información </w:t>
      </w:r>
      <w:r>
        <w:rPr>
          <w:b/>
          <w:color w:val="00642D"/>
        </w:rPr>
        <w:t>Patrimonial</w:t>
      </w:r>
    </w:p>
    <w:p w:rsidR="00D9214D" w:rsidRDefault="00D9214D" w:rsidP="00D9214D">
      <w:pPr>
        <w:pStyle w:val="Prrafodelista"/>
        <w:numPr>
          <w:ilvl w:val="0"/>
          <w:numId w:val="13"/>
        </w:numPr>
        <w:spacing w:before="120" w:after="120" w:line="312" w:lineRule="auto"/>
        <w:ind w:left="709"/>
        <w:jc w:val="both"/>
        <w:rPr>
          <w:lang w:bidi="es-ES"/>
        </w:rPr>
      </w:pPr>
      <w:r>
        <w:rPr>
          <w:lang w:bidi="es-ES"/>
        </w:rPr>
        <w:t>Debe publicarse la relación de los bienes patrimoniales propiedad de</w:t>
      </w:r>
      <w:r w:rsidR="00F94F84" w:rsidRPr="00F94F84">
        <w:t xml:space="preserve"> </w:t>
      </w:r>
      <w:r w:rsidR="00F94F84" w:rsidRPr="00B54E0D">
        <w:t>Sincrotrón ALBA</w:t>
      </w:r>
      <w:r>
        <w:rPr>
          <w:lang w:bidi="es-ES"/>
        </w:rPr>
        <w:t xml:space="preserve"> o sobre los que ejerza algún derecho real. </w:t>
      </w:r>
    </w:p>
    <w:p w:rsidR="00D9214D" w:rsidRDefault="00D9214D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lastRenderedPageBreak/>
        <w:t>Calidad de la Información.</w:t>
      </w:r>
    </w:p>
    <w:p w:rsidR="00C06AD4" w:rsidRPr="008C6237" w:rsidRDefault="00C06AD4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D9214D" w:rsidRPr="008C6237" w:rsidRDefault="00D9214D" w:rsidP="00870ADB">
      <w:pPr>
        <w:pStyle w:val="Prrafodelista"/>
        <w:numPr>
          <w:ilvl w:val="0"/>
          <w:numId w:val="7"/>
        </w:numPr>
        <w:spacing w:before="120" w:after="120" w:line="312" w:lineRule="auto"/>
        <w:contextualSpacing w:val="0"/>
        <w:jc w:val="both"/>
        <w:rPr>
          <w:color w:val="FF0000"/>
        </w:rPr>
      </w:pPr>
      <w:r>
        <w:t>Deben incluirse referencias a la fecha en que se revisó o actualizó por última vez la información</w:t>
      </w:r>
      <w:r w:rsidRPr="002C76A3">
        <w:t>.</w:t>
      </w:r>
      <w:r w:rsidR="00870ADB" w:rsidRPr="00870ADB">
        <w:t xml:space="preserve"> </w:t>
      </w:r>
      <w:r w:rsidR="00870ADB" w:rsidRPr="00067B7A">
        <w:t>Solo de esta manera sería posible para la ciudadanía saber si la información que está consultando está vigente.</w:t>
      </w:r>
    </w:p>
    <w:p w:rsidR="00870ADB" w:rsidRPr="00E51056" w:rsidRDefault="00F94F84" w:rsidP="00870ADB">
      <w:pPr>
        <w:pStyle w:val="Prrafodelista"/>
        <w:numPr>
          <w:ilvl w:val="0"/>
          <w:numId w:val="7"/>
        </w:numPr>
        <w:spacing w:before="120" w:after="120" w:line="312" w:lineRule="auto"/>
        <w:contextualSpacing w:val="0"/>
        <w:jc w:val="both"/>
      </w:pPr>
      <w:r>
        <w:t>S</w:t>
      </w:r>
      <w:r w:rsidR="00870ADB" w:rsidRPr="00E51056">
        <w:t>e recomienda que en el caso de que no hubiera información que publicar, se señale expresamente esta circunstancia</w:t>
      </w:r>
      <w:r w:rsidR="00870ADB">
        <w:t>.</w:t>
      </w:r>
    </w:p>
    <w:p w:rsidR="00E51056" w:rsidRDefault="00E51056" w:rsidP="00870ADB">
      <w:pPr>
        <w:pStyle w:val="Prrafodelista"/>
        <w:numPr>
          <w:ilvl w:val="0"/>
          <w:numId w:val="7"/>
        </w:numPr>
        <w:spacing w:before="120" w:after="120" w:line="312" w:lineRule="auto"/>
        <w:ind w:left="714" w:hanging="357"/>
        <w:contextualSpacing w:val="0"/>
        <w:jc w:val="both"/>
      </w:pPr>
      <w:r w:rsidRPr="00BF43F4">
        <w:t>Toda la información debe publicarse en</w:t>
      </w:r>
      <w:r w:rsidRPr="0011230C">
        <w:t xml:space="preserve"> formatos reutilizables según lo dispuesto por la Ley 17/2007, de reutilización de la información del sector público</w:t>
      </w:r>
      <w:r w:rsidR="00870ADB" w:rsidRPr="0011230C">
        <w:t>.</w:t>
      </w:r>
    </w:p>
    <w:p w:rsidR="00484899" w:rsidRPr="00C86030" w:rsidRDefault="00484899" w:rsidP="00484899">
      <w:pPr>
        <w:numPr>
          <w:ilvl w:val="0"/>
          <w:numId w:val="7"/>
        </w:numPr>
        <w:spacing w:before="120" w:after="120" w:line="312" w:lineRule="auto"/>
        <w:ind w:left="714" w:right="-24" w:hanging="357"/>
        <w:jc w:val="both"/>
      </w:pPr>
      <w:r w:rsidRPr="00C86030">
        <w:t xml:space="preserve">Se recomienda la traducción al castellano </w:t>
      </w:r>
      <w:r>
        <w:t xml:space="preserve">(o resúmenes) </w:t>
      </w:r>
      <w:r w:rsidRPr="00C86030">
        <w:t xml:space="preserve">de la información sujeta a obligaciones de publicidad activa que se </w:t>
      </w:r>
      <w:r>
        <w:t>proporciona</w:t>
      </w:r>
      <w:r w:rsidRPr="00C86030">
        <w:t xml:space="preserve"> en inglés </w:t>
      </w:r>
    </w:p>
    <w:p w:rsidR="002D1E39" w:rsidRDefault="00E51056" w:rsidP="0011230C">
      <w:pPr>
        <w:jc w:val="right"/>
      </w:pPr>
      <w:r>
        <w:t>Madrid, abril de 2021</w:t>
      </w:r>
    </w:p>
    <w:p w:rsidR="0011230C" w:rsidRDefault="0011230C">
      <w:r>
        <w:br w:type="page"/>
      </w:r>
    </w:p>
    <w:p w:rsidR="00CA4FB1" w:rsidRPr="00CA4FB1" w:rsidRDefault="007E6524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:rsidTr="00BD3E33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:rsidTr="00BD3E33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:rsidTr="00BD3E33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:rsidTr="00BD3E3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:rsidTr="00BD3E33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:rsidTr="00BD3E33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:rsidTr="00BD3E33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:rsidTr="00BD3E33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:rsidTr="00BD3E33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:rsidTr="00BD3E33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:rsidTr="00BD3E33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:rsidTr="00BD3E33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:rsidTr="00BD3E3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:rsidTr="00BD3E33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:rsidTr="00BD3E33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:rsidTr="00BD3E33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:rsidTr="00BD3E3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:rsidTr="00BD3E33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:rsidTr="00BD3E33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:rsidTr="00BD3E33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BD3E33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:rsidTr="00BD3E33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:rsidTr="00BD3E3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:rsidTr="00BD3E33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:rsidTr="00BD3E33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:rsidTr="00BD3E33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F94F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36" w:rsidRDefault="00A51336" w:rsidP="00932008">
      <w:pPr>
        <w:spacing w:after="0" w:line="240" w:lineRule="auto"/>
      </w:pPr>
      <w:r>
        <w:separator/>
      </w:r>
    </w:p>
  </w:endnote>
  <w:endnote w:type="continuationSeparator" w:id="0">
    <w:p w:rsidR="00A51336" w:rsidRDefault="00A51336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24" w:rsidRDefault="007E65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24" w:rsidRDefault="007E652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24" w:rsidRDefault="007E65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36" w:rsidRDefault="00A51336" w:rsidP="00932008">
      <w:pPr>
        <w:spacing w:after="0" w:line="240" w:lineRule="auto"/>
      </w:pPr>
      <w:r>
        <w:separator/>
      </w:r>
    </w:p>
  </w:footnote>
  <w:footnote w:type="continuationSeparator" w:id="0">
    <w:p w:rsidR="00A51336" w:rsidRDefault="00A51336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24" w:rsidRDefault="007E652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091594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24" w:rsidRDefault="007E652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091595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24" w:rsidRDefault="007E652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091593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A80722F"/>
    <w:multiLevelType w:val="hybridMultilevel"/>
    <w:tmpl w:val="8B98BC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C2315"/>
    <w:multiLevelType w:val="hybridMultilevel"/>
    <w:tmpl w:val="FA3437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A7FE8"/>
    <w:multiLevelType w:val="hybridMultilevel"/>
    <w:tmpl w:val="19ECF99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55721"/>
    <w:multiLevelType w:val="hybridMultilevel"/>
    <w:tmpl w:val="C89A692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F5FCA"/>
    <w:multiLevelType w:val="hybridMultilevel"/>
    <w:tmpl w:val="168C64C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5381A"/>
    <w:multiLevelType w:val="hybridMultilevel"/>
    <w:tmpl w:val="15A0129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17D2E"/>
    <w:multiLevelType w:val="hybridMultilevel"/>
    <w:tmpl w:val="25F6BA9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50CD5"/>
    <w:multiLevelType w:val="hybridMultilevel"/>
    <w:tmpl w:val="EDEAC6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DE7787"/>
    <w:multiLevelType w:val="hybridMultilevel"/>
    <w:tmpl w:val="7050055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E70080E"/>
    <w:multiLevelType w:val="hybridMultilevel"/>
    <w:tmpl w:val="948897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B6030"/>
    <w:multiLevelType w:val="hybridMultilevel"/>
    <w:tmpl w:val="C428CC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1"/>
  </w:num>
  <w:num w:numId="5">
    <w:abstractNumId w:val="12"/>
  </w:num>
  <w:num w:numId="6">
    <w:abstractNumId w:val="4"/>
  </w:num>
  <w:num w:numId="7">
    <w:abstractNumId w:val="18"/>
  </w:num>
  <w:num w:numId="8">
    <w:abstractNumId w:val="5"/>
  </w:num>
  <w:num w:numId="9">
    <w:abstractNumId w:val="1"/>
  </w:num>
  <w:num w:numId="10">
    <w:abstractNumId w:val="19"/>
  </w:num>
  <w:num w:numId="11">
    <w:abstractNumId w:val="8"/>
  </w:num>
  <w:num w:numId="12">
    <w:abstractNumId w:val="3"/>
  </w:num>
  <w:num w:numId="13">
    <w:abstractNumId w:val="10"/>
  </w:num>
  <w:num w:numId="14">
    <w:abstractNumId w:val="9"/>
  </w:num>
  <w:num w:numId="15">
    <w:abstractNumId w:val="7"/>
  </w:num>
  <w:num w:numId="16">
    <w:abstractNumId w:val="14"/>
  </w:num>
  <w:num w:numId="17">
    <w:abstractNumId w:val="20"/>
  </w:num>
  <w:num w:numId="18">
    <w:abstractNumId w:val="6"/>
  </w:num>
  <w:num w:numId="19">
    <w:abstractNumId w:val="17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02445"/>
    <w:rsid w:val="0000449B"/>
    <w:rsid w:val="000262A3"/>
    <w:rsid w:val="000965B3"/>
    <w:rsid w:val="000C5461"/>
    <w:rsid w:val="000C6CFF"/>
    <w:rsid w:val="000D37BA"/>
    <w:rsid w:val="000D6815"/>
    <w:rsid w:val="00100A26"/>
    <w:rsid w:val="00102733"/>
    <w:rsid w:val="0011230C"/>
    <w:rsid w:val="00133167"/>
    <w:rsid w:val="001561A4"/>
    <w:rsid w:val="001974C1"/>
    <w:rsid w:val="00261738"/>
    <w:rsid w:val="00283EE3"/>
    <w:rsid w:val="002A154B"/>
    <w:rsid w:val="002C6FEA"/>
    <w:rsid w:val="002D1E39"/>
    <w:rsid w:val="002F6CB5"/>
    <w:rsid w:val="00335DB9"/>
    <w:rsid w:val="003D6548"/>
    <w:rsid w:val="003E0716"/>
    <w:rsid w:val="003E5D0C"/>
    <w:rsid w:val="003F271E"/>
    <w:rsid w:val="003F572A"/>
    <w:rsid w:val="00401086"/>
    <w:rsid w:val="00406B60"/>
    <w:rsid w:val="00475FB2"/>
    <w:rsid w:val="00484899"/>
    <w:rsid w:val="004966E1"/>
    <w:rsid w:val="004F2655"/>
    <w:rsid w:val="00521DA9"/>
    <w:rsid w:val="00544E0C"/>
    <w:rsid w:val="0055014B"/>
    <w:rsid w:val="00561402"/>
    <w:rsid w:val="0057532F"/>
    <w:rsid w:val="0058789B"/>
    <w:rsid w:val="005B19E4"/>
    <w:rsid w:val="005E065A"/>
    <w:rsid w:val="005F29B8"/>
    <w:rsid w:val="005F3F6F"/>
    <w:rsid w:val="00661D1B"/>
    <w:rsid w:val="00671D67"/>
    <w:rsid w:val="006A2766"/>
    <w:rsid w:val="006B161C"/>
    <w:rsid w:val="006D3A35"/>
    <w:rsid w:val="006E5667"/>
    <w:rsid w:val="00710031"/>
    <w:rsid w:val="00716565"/>
    <w:rsid w:val="00740FF8"/>
    <w:rsid w:val="00743756"/>
    <w:rsid w:val="00756F91"/>
    <w:rsid w:val="007B0F99"/>
    <w:rsid w:val="007C42E6"/>
    <w:rsid w:val="007E6524"/>
    <w:rsid w:val="00844FA9"/>
    <w:rsid w:val="0086128A"/>
    <w:rsid w:val="00870ADB"/>
    <w:rsid w:val="00892E11"/>
    <w:rsid w:val="008A6F7E"/>
    <w:rsid w:val="008B44BB"/>
    <w:rsid w:val="008C1E1E"/>
    <w:rsid w:val="008D0F83"/>
    <w:rsid w:val="0092723A"/>
    <w:rsid w:val="00932008"/>
    <w:rsid w:val="009609E9"/>
    <w:rsid w:val="00990CF7"/>
    <w:rsid w:val="009C2A5A"/>
    <w:rsid w:val="009F07D0"/>
    <w:rsid w:val="00A135FB"/>
    <w:rsid w:val="00A35A38"/>
    <w:rsid w:val="00A51336"/>
    <w:rsid w:val="00A84A16"/>
    <w:rsid w:val="00AC1CB0"/>
    <w:rsid w:val="00AC3740"/>
    <w:rsid w:val="00AD2022"/>
    <w:rsid w:val="00AE5F30"/>
    <w:rsid w:val="00B07AC3"/>
    <w:rsid w:val="00B35F5D"/>
    <w:rsid w:val="00B40246"/>
    <w:rsid w:val="00B442A8"/>
    <w:rsid w:val="00B54E0D"/>
    <w:rsid w:val="00B70A97"/>
    <w:rsid w:val="00B71984"/>
    <w:rsid w:val="00B83601"/>
    <w:rsid w:val="00B841AE"/>
    <w:rsid w:val="00BB6799"/>
    <w:rsid w:val="00BD3E33"/>
    <w:rsid w:val="00BD4582"/>
    <w:rsid w:val="00BE6A46"/>
    <w:rsid w:val="00C06AD4"/>
    <w:rsid w:val="00C3107C"/>
    <w:rsid w:val="00C33A23"/>
    <w:rsid w:val="00C5524A"/>
    <w:rsid w:val="00C5744D"/>
    <w:rsid w:val="00C65B5B"/>
    <w:rsid w:val="00C90E34"/>
    <w:rsid w:val="00CA4FB1"/>
    <w:rsid w:val="00CB25C9"/>
    <w:rsid w:val="00CB5511"/>
    <w:rsid w:val="00CC2049"/>
    <w:rsid w:val="00CD1180"/>
    <w:rsid w:val="00D15FC5"/>
    <w:rsid w:val="00D20884"/>
    <w:rsid w:val="00D246F3"/>
    <w:rsid w:val="00D333BC"/>
    <w:rsid w:val="00D678A4"/>
    <w:rsid w:val="00D9214D"/>
    <w:rsid w:val="00D96F84"/>
    <w:rsid w:val="00DE4F2B"/>
    <w:rsid w:val="00DF5F2A"/>
    <w:rsid w:val="00DF63E7"/>
    <w:rsid w:val="00E22746"/>
    <w:rsid w:val="00E3088D"/>
    <w:rsid w:val="00E34195"/>
    <w:rsid w:val="00E4653A"/>
    <w:rsid w:val="00E47613"/>
    <w:rsid w:val="00E51056"/>
    <w:rsid w:val="00E5594C"/>
    <w:rsid w:val="00EA18F2"/>
    <w:rsid w:val="00EC5369"/>
    <w:rsid w:val="00ED4985"/>
    <w:rsid w:val="00EF2770"/>
    <w:rsid w:val="00F14DA4"/>
    <w:rsid w:val="00F47C3B"/>
    <w:rsid w:val="00F70402"/>
    <w:rsid w:val="00F71D7D"/>
    <w:rsid w:val="00F94F84"/>
    <w:rsid w:val="00FA3696"/>
    <w:rsid w:val="00FB38FA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CBC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40FF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0FF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8360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C2A5A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2A5A"/>
    <w:rPr>
      <w:rFonts w:eastAsiaTheme="minorHAnsi"/>
      <w:lang w:eastAsia="en-US"/>
    </w:rPr>
  </w:style>
  <w:style w:type="character" w:styleId="nfasis">
    <w:name w:val="Emphasis"/>
    <w:basedOn w:val="Fuentedeprrafopredeter"/>
    <w:uiPriority w:val="20"/>
    <w:qFormat/>
    <w:rsid w:val="004010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40FF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0FF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8360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C2A5A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2A5A"/>
    <w:rPr>
      <w:rFonts w:eastAsiaTheme="minorHAnsi"/>
      <w:lang w:eastAsia="en-US"/>
    </w:rPr>
  </w:style>
  <w:style w:type="character" w:styleId="nfasis">
    <w:name w:val="Emphasis"/>
    <w:basedOn w:val="Fuentedeprrafopredeter"/>
    <w:uiPriority w:val="20"/>
    <w:qFormat/>
    <w:rsid w:val="004010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D2FDE"/>
    <w:rsid w:val="00360C5F"/>
    <w:rsid w:val="003D088C"/>
    <w:rsid w:val="003E4393"/>
    <w:rsid w:val="003F08B3"/>
    <w:rsid w:val="00471C09"/>
    <w:rsid w:val="004F291A"/>
    <w:rsid w:val="0057266E"/>
    <w:rsid w:val="00802AC6"/>
    <w:rsid w:val="00B34D3A"/>
    <w:rsid w:val="00BD13CC"/>
    <w:rsid w:val="00D35513"/>
    <w:rsid w:val="00DE4B57"/>
    <w:rsid w:val="00EE74F5"/>
    <w:rsid w:val="00F1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223AF0DB36F24B7298F8A5EC0859A7B4">
    <w:name w:val="223AF0DB36F24B7298F8A5EC0859A7B4"/>
    <w:rsid w:val="00DE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AADB1-B318-47B3-BD6D-0C2D45CD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1612</TotalTime>
  <Pages>16</Pages>
  <Words>2633</Words>
  <Characters>14485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MERCEDES PAJA FANO</cp:lastModifiedBy>
  <cp:revision>54</cp:revision>
  <cp:lastPrinted>2007-10-26T10:03:00Z</cp:lastPrinted>
  <dcterms:created xsi:type="dcterms:W3CDTF">2021-04-03T15:05:00Z</dcterms:created>
  <dcterms:modified xsi:type="dcterms:W3CDTF">2021-05-06T12:57:00Z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