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p w:rsidR="00B40246" w:rsidRPr="00B1184C" w:rsidRDefault="007239E6"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721B37DA" wp14:editId="193AA3A1">
                <wp:simplePos x="0" y="0"/>
                <wp:positionH relativeFrom="column">
                  <wp:posOffset>285750</wp:posOffset>
                </wp:positionH>
                <wp:positionV relativeFrom="paragraph">
                  <wp:posOffset>53340</wp:posOffset>
                </wp:positionV>
                <wp:extent cx="6464300" cy="17907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F71FCA" w:rsidRPr="00006957" w:rsidRDefault="00F71FC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2.5pt;margin-top:4.2pt;width:509pt;height: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ZT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F71FCA" w:rsidRPr="00006957" w:rsidRDefault="00F71FC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r w:rsidR="00D96F84">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71FCA" w:rsidRDefault="00F71FC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69408D" w:rsidRDefault="0069408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B124AA" w:rsidP="00B124AA">
            <w:pPr>
              <w:rPr>
                <w:sz w:val="24"/>
                <w:szCs w:val="24"/>
              </w:rPr>
            </w:pPr>
            <w:r>
              <w:t>Sociedad Mercantil Estatal de Gestión Inmobiliaria de Patrimonio, M.P.S.A., (SEGIPSA,</w:t>
            </w:r>
            <w:r w:rsidR="00695B90">
              <w:t xml:space="preserve"> </w:t>
            </w:r>
            <w:r w:rsidR="00453CE5">
              <w:rPr>
                <w:sz w:val="24"/>
                <w:szCs w:val="24"/>
              </w:rPr>
              <w:t>S.</w:t>
            </w:r>
            <w:r w:rsidR="000E7845">
              <w:rPr>
                <w:sz w:val="24"/>
                <w:szCs w:val="24"/>
              </w:rPr>
              <w:t>ME.</w:t>
            </w:r>
            <w:r w:rsidR="00453CE5">
              <w:rPr>
                <w:sz w:val="24"/>
                <w:szCs w:val="24"/>
              </w:rPr>
              <w:t xml:space="preserve">, </w:t>
            </w:r>
            <w:r w:rsidR="004E358C">
              <w:rPr>
                <w:sz w:val="24"/>
                <w:szCs w:val="24"/>
              </w:rPr>
              <w:t>MP</w:t>
            </w:r>
            <w:r w:rsidR="00C05192">
              <w:rPr>
                <w:sz w:val="24"/>
                <w:szCs w:val="24"/>
              </w:rPr>
              <w:t>,</w:t>
            </w:r>
            <w:r w:rsidR="004E358C">
              <w:rPr>
                <w:sz w:val="24"/>
                <w:szCs w:val="24"/>
              </w:rPr>
              <w:t xml:space="preserve"> </w:t>
            </w:r>
            <w:r w:rsidR="00453CE5">
              <w:rPr>
                <w:sz w:val="24"/>
                <w:szCs w:val="24"/>
              </w:rPr>
              <w:t>S.</w:t>
            </w:r>
            <w:r w:rsidR="000E7845">
              <w:rPr>
                <w:sz w:val="24"/>
                <w:szCs w:val="24"/>
              </w:rPr>
              <w:t>A</w:t>
            </w:r>
            <w:r w:rsidR="00453CE5">
              <w:rPr>
                <w:sz w:val="24"/>
                <w:szCs w:val="24"/>
              </w:rPr>
              <w:t>.</w:t>
            </w:r>
            <w:r>
              <w:rPr>
                <w:sz w:val="24"/>
                <w:szCs w:val="24"/>
              </w:rPr>
              <w:t>)</w:t>
            </w:r>
            <w:r w:rsidR="00AF2AAB">
              <w:rPr>
                <w:sz w:val="24"/>
                <w:szCs w:val="24"/>
              </w:rPr>
              <w:t xml:space="preserve"> </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D20453">
            <w:pPr>
              <w:rPr>
                <w:sz w:val="24"/>
                <w:szCs w:val="24"/>
              </w:rPr>
            </w:pPr>
            <w:r>
              <w:rPr>
                <w:sz w:val="24"/>
                <w:szCs w:val="24"/>
              </w:rPr>
              <w:t>5 de abril de 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4E358C" w:rsidRPr="00CB5511" w:rsidRDefault="00013688" w:rsidP="004E358C">
            <w:pPr>
              <w:rPr>
                <w:sz w:val="24"/>
                <w:szCs w:val="24"/>
              </w:rPr>
            </w:pPr>
            <w:hyperlink r:id="rId12" w:history="1">
              <w:r w:rsidR="004E358C" w:rsidRPr="002A020D">
                <w:rPr>
                  <w:rStyle w:val="Hipervnculo"/>
                </w:rPr>
                <w:t>https://www.segipsa.es/es/</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CF6B8C" w:rsidRPr="004A123A" w:rsidTr="00F71FCA">
        <w:tc>
          <w:tcPr>
            <w:tcW w:w="1760" w:type="dxa"/>
          </w:tcPr>
          <w:p w:rsidR="00CF6B8C" w:rsidRPr="00F14DA4" w:rsidRDefault="00CF6B8C" w:rsidP="00F71FCA">
            <w:pPr>
              <w:rPr>
                <w:sz w:val="20"/>
                <w:szCs w:val="20"/>
              </w:rPr>
            </w:pPr>
            <w:r>
              <w:rPr>
                <w:sz w:val="20"/>
                <w:szCs w:val="20"/>
              </w:rPr>
              <w:t>2.1.g</w:t>
            </w:r>
          </w:p>
        </w:tc>
        <w:tc>
          <w:tcPr>
            <w:tcW w:w="8129" w:type="dxa"/>
          </w:tcPr>
          <w:p w:rsidR="00CF6B8C" w:rsidRPr="00F14DA4" w:rsidRDefault="00CF6B8C" w:rsidP="00F71FCA">
            <w:pPr>
              <w:rPr>
                <w:sz w:val="20"/>
                <w:szCs w:val="20"/>
              </w:rPr>
            </w:pPr>
            <w:r>
              <w:rPr>
                <w:sz w:val="20"/>
                <w:szCs w:val="20"/>
              </w:rPr>
              <w:t>Sociedades Mercantiles del sector público</w:t>
            </w:r>
          </w:p>
        </w:tc>
        <w:tc>
          <w:tcPr>
            <w:tcW w:w="709" w:type="dxa"/>
            <w:vAlign w:val="center"/>
          </w:tcPr>
          <w:p w:rsidR="00CF6B8C" w:rsidRPr="004A123A" w:rsidRDefault="00CF6B8C" w:rsidP="00F71FCA">
            <w:pPr>
              <w:jc w:val="center"/>
              <w:rPr>
                <w:b/>
                <w:sz w:val="20"/>
                <w:szCs w:val="20"/>
              </w:rPr>
            </w:pPr>
            <w:r>
              <w:rPr>
                <w:b/>
                <w:sz w:val="20"/>
                <w:szCs w:val="20"/>
              </w:rPr>
              <w:t>X</w:t>
            </w:r>
          </w:p>
        </w:tc>
      </w:tr>
      <w:tr w:rsidR="00C43711" w:rsidRPr="00F14DA4" w:rsidTr="003F0D0D">
        <w:tc>
          <w:tcPr>
            <w:tcW w:w="1760" w:type="dxa"/>
          </w:tcPr>
          <w:p w:rsidR="00C43711" w:rsidRPr="00F14DA4" w:rsidRDefault="00C43711" w:rsidP="00CF6B8C">
            <w:pPr>
              <w:rPr>
                <w:sz w:val="20"/>
                <w:szCs w:val="20"/>
              </w:rPr>
            </w:pPr>
            <w:r>
              <w:rPr>
                <w:sz w:val="20"/>
                <w:szCs w:val="20"/>
              </w:rPr>
              <w:t>2.1.</w:t>
            </w:r>
            <w:r w:rsidR="00CF6B8C">
              <w:rPr>
                <w:sz w:val="20"/>
                <w:szCs w:val="20"/>
              </w:rPr>
              <w:t>h</w:t>
            </w:r>
          </w:p>
        </w:tc>
        <w:tc>
          <w:tcPr>
            <w:tcW w:w="8129" w:type="dxa"/>
          </w:tcPr>
          <w:p w:rsidR="00C43711" w:rsidRPr="00F14DA4" w:rsidRDefault="00C43711" w:rsidP="003F0D0D">
            <w:pPr>
              <w:rPr>
                <w:sz w:val="20"/>
                <w:szCs w:val="20"/>
              </w:rPr>
            </w:pPr>
            <w:r>
              <w:rPr>
                <w:sz w:val="20"/>
                <w:szCs w:val="20"/>
              </w:rPr>
              <w:t>Fundaciones del Sector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CF6B8C">
            <w:pPr>
              <w:rPr>
                <w:sz w:val="20"/>
                <w:szCs w:val="20"/>
              </w:rPr>
            </w:pPr>
            <w:r>
              <w:rPr>
                <w:sz w:val="20"/>
                <w:szCs w:val="20"/>
              </w:rPr>
              <w:t>2.1.</w:t>
            </w:r>
            <w:r w:rsidR="00CF6B8C">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99119E"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013688" w:rsidRDefault="00013688">
      <w:pPr>
        <w:rPr>
          <w:b/>
          <w:color w:val="00642D"/>
          <w:sz w:val="30"/>
          <w:szCs w:val="30"/>
        </w:rPr>
      </w:pPr>
      <w:r>
        <w:rPr>
          <w:b/>
          <w:color w:val="00642D"/>
          <w:sz w:val="30"/>
          <w:szCs w:val="30"/>
        </w:rPr>
        <w:br w:type="page"/>
      </w:r>
    </w:p>
    <w:p w:rsidR="00561402" w:rsidRDefault="00561402">
      <w:pPr>
        <w:rPr>
          <w:b/>
          <w:color w:val="00642D"/>
          <w:sz w:val="30"/>
          <w:szCs w:val="30"/>
        </w:rPr>
      </w:pPr>
    </w:p>
    <w:p w:rsidR="00B40246" w:rsidRPr="00E34195" w:rsidRDefault="00013688"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4E358C" w:rsidP="00CB5511">
            <w:pPr>
              <w:jc w:val="center"/>
              <w:rPr>
                <w:b/>
                <w:sz w:val="20"/>
                <w:szCs w:val="20"/>
              </w:rPr>
            </w:pPr>
            <w:r>
              <w:rPr>
                <w:b/>
                <w:sz w:val="20"/>
                <w:szCs w:val="20"/>
              </w:rPr>
              <w:t>X</w:t>
            </w:r>
          </w:p>
        </w:tc>
        <w:tc>
          <w:tcPr>
            <w:tcW w:w="3969" w:type="dxa"/>
            <w:vMerge w:val="restart"/>
          </w:tcPr>
          <w:p w:rsidR="00CB5511" w:rsidRPr="000C6CFF" w:rsidRDefault="004E358C" w:rsidP="00A555CC">
            <w:pPr>
              <w:spacing w:before="100" w:beforeAutospacing="1" w:after="100" w:afterAutospacing="1"/>
              <w:jc w:val="both"/>
              <w:rPr>
                <w:sz w:val="20"/>
                <w:szCs w:val="20"/>
              </w:rPr>
            </w:pPr>
            <w:r>
              <w:rPr>
                <w:sz w:val="20"/>
                <w:szCs w:val="20"/>
              </w:rPr>
              <w:t xml:space="preserve">En la parte superior de su página home cuenta con un acceso específico para transparencia, </w:t>
            </w:r>
            <w:r w:rsidR="00A555CC">
              <w:rPr>
                <w:sz w:val="20"/>
                <w:szCs w:val="20"/>
              </w:rPr>
              <w:t>además de</w:t>
            </w:r>
            <w:r>
              <w:rPr>
                <w:sz w:val="20"/>
                <w:szCs w:val="20"/>
              </w:rPr>
              <w:t xml:space="preserve"> un banner </w:t>
            </w:r>
            <w:r w:rsidR="00A555CC">
              <w:rPr>
                <w:sz w:val="20"/>
                <w:szCs w:val="20"/>
              </w:rPr>
              <w:t xml:space="preserve">ubicado </w:t>
            </w:r>
            <w:r>
              <w:rPr>
                <w:sz w:val="20"/>
                <w:szCs w:val="20"/>
              </w:rPr>
              <w:t xml:space="preserve">hacia la mitad de la home.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D164BD" w:rsidP="00CB5511">
            <w:pPr>
              <w:jc w:val="center"/>
              <w:rPr>
                <w:b/>
                <w:sz w:val="20"/>
                <w:szCs w:val="20"/>
              </w:rPr>
            </w:pPr>
            <w:r>
              <w:rPr>
                <w:b/>
                <w:sz w:val="20"/>
                <w:szCs w:val="20"/>
              </w:rPr>
              <w:t>x</w:t>
            </w:r>
          </w:p>
        </w:tc>
        <w:tc>
          <w:tcPr>
            <w:tcW w:w="3977" w:type="dxa"/>
            <w:vMerge w:val="restart"/>
          </w:tcPr>
          <w:p w:rsidR="000E7845" w:rsidRPr="00932008" w:rsidRDefault="00E54A74" w:rsidP="004E358C">
            <w:pPr>
              <w:jc w:val="both"/>
              <w:rPr>
                <w:sz w:val="20"/>
                <w:szCs w:val="20"/>
              </w:rPr>
            </w:pPr>
            <w:r>
              <w:rPr>
                <w:sz w:val="20"/>
                <w:szCs w:val="20"/>
              </w:rPr>
              <w:t xml:space="preserve">La información </w:t>
            </w:r>
            <w:r w:rsidR="00D164BD">
              <w:rPr>
                <w:sz w:val="20"/>
                <w:szCs w:val="20"/>
              </w:rPr>
              <w:t xml:space="preserve">se presenta bajo </w:t>
            </w:r>
            <w:r w:rsidR="004E358C">
              <w:rPr>
                <w:sz w:val="20"/>
                <w:szCs w:val="20"/>
              </w:rPr>
              <w:t>tres</w:t>
            </w:r>
            <w:r w:rsidR="00D164BD">
              <w:rPr>
                <w:sz w:val="20"/>
                <w:szCs w:val="20"/>
              </w:rPr>
              <w:t xml:space="preserve"> grandes bloques:</w:t>
            </w:r>
            <w:r w:rsidR="004E358C">
              <w:rPr>
                <w:sz w:val="20"/>
                <w:szCs w:val="20"/>
              </w:rPr>
              <w:t xml:space="preserve"> 1º)</w:t>
            </w:r>
            <w:r w:rsidR="00D164BD">
              <w:rPr>
                <w:sz w:val="20"/>
                <w:szCs w:val="20"/>
              </w:rPr>
              <w:t xml:space="preserve"> información institucional, organizativa y de planificación</w:t>
            </w:r>
            <w:r w:rsidR="004E358C">
              <w:rPr>
                <w:sz w:val="20"/>
                <w:szCs w:val="20"/>
              </w:rPr>
              <w:t>; 2º) el</w:t>
            </w:r>
            <w:r w:rsidR="00D164BD">
              <w:rPr>
                <w:sz w:val="20"/>
                <w:szCs w:val="20"/>
              </w:rPr>
              <w:t xml:space="preserve"> bloque de información económica, presupuestaria y estadística, junto con un </w:t>
            </w:r>
            <w:r w:rsidR="00155C93">
              <w:rPr>
                <w:sz w:val="20"/>
                <w:szCs w:val="20"/>
              </w:rPr>
              <w:t>tercer acceso para</w:t>
            </w:r>
            <w:r w:rsidR="00D164BD">
              <w:rPr>
                <w:sz w:val="20"/>
                <w:szCs w:val="20"/>
              </w:rPr>
              <w:t xml:space="preserve"> </w:t>
            </w:r>
            <w:r w:rsidR="004E358C">
              <w:rPr>
                <w:sz w:val="20"/>
                <w:szCs w:val="20"/>
              </w:rPr>
              <w:t>ejercer el derecho de acceso a la información pública.</w:t>
            </w:r>
            <w:r w:rsidR="00695B90">
              <w:rPr>
                <w:sz w:val="20"/>
                <w:szCs w:val="20"/>
              </w:rPr>
              <w:t xml:space="preserve">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4E358C" w:rsidP="000E7845">
      <w:pPr>
        <w:jc w:val="center"/>
      </w:pPr>
      <w:r>
        <w:rPr>
          <w:noProof/>
        </w:rPr>
        <w:drawing>
          <wp:inline distT="0" distB="0" distL="0" distR="0" wp14:anchorId="27AC0589" wp14:editId="0D5D0EB9">
            <wp:extent cx="6408000" cy="3172780"/>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987" t="5250" r="3376" b="10528"/>
                    <a:stretch/>
                  </pic:blipFill>
                  <pic:spPr bwMode="auto">
                    <a:xfrm>
                      <a:off x="0" y="0"/>
                      <a:ext cx="6408000" cy="3172780"/>
                    </a:xfrm>
                    <a:prstGeom prst="rect">
                      <a:avLst/>
                    </a:prstGeom>
                    <a:ln>
                      <a:noFill/>
                    </a:ln>
                    <a:extLst>
                      <a:ext uri="{53640926-AAD7-44D8-BBD7-CCE9431645EC}">
                        <a14:shadowObscured xmlns:a14="http://schemas.microsoft.com/office/drawing/2010/main"/>
                      </a:ext>
                    </a:extLst>
                  </pic:spPr>
                </pic:pic>
              </a:graphicData>
            </a:graphic>
          </wp:inline>
        </w:drawing>
      </w:r>
      <w:r w:rsidR="00155C93">
        <w:rPr>
          <w:noProof/>
        </w:rPr>
        <w:t xml:space="preserve"> </w:t>
      </w:r>
      <w:r w:rsidR="004D2663">
        <w:br w:type="textWrapping" w:clear="all"/>
      </w:r>
    </w:p>
    <w:p w:rsidR="00561402" w:rsidRDefault="00561402" w:rsidP="004D2663">
      <w:pPr>
        <w:jc w:val="center"/>
      </w:pPr>
    </w:p>
    <w:p w:rsidR="004E358C" w:rsidRDefault="004E358C">
      <w:r>
        <w:br w:type="page"/>
      </w:r>
    </w:p>
    <w:p w:rsidR="004D2663" w:rsidRDefault="004D2663"/>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843"/>
        <w:gridCol w:w="789"/>
        <w:gridCol w:w="6037"/>
      </w:tblGrid>
      <w:tr w:rsidR="00E34195" w:rsidRPr="00E34195" w:rsidTr="00CB6236">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843"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CB6236">
        <w:trPr>
          <w:trHeight w:val="2118"/>
        </w:trPr>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843"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BF35C8" w:rsidRDefault="00806DE9" w:rsidP="00E3088D">
            <w:pPr>
              <w:pStyle w:val="Cuerpodelboletn"/>
              <w:spacing w:before="120" w:after="120" w:line="312" w:lineRule="auto"/>
              <w:rPr>
                <w:rStyle w:val="Ttulo2Car"/>
                <w:b w:val="0"/>
                <w:sz w:val="24"/>
                <w:szCs w:val="24"/>
                <w:lang w:bidi="es-ES"/>
              </w:rPr>
            </w:pPr>
            <w:r w:rsidRPr="00806DE9">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A555CC" w:rsidRDefault="00A555CC" w:rsidP="00A555CC">
            <w:pPr>
              <w:spacing w:before="120" w:after="120"/>
              <w:jc w:val="both"/>
              <w:rPr>
                <w:rStyle w:val="Ttulo2Car"/>
                <w:b w:val="0"/>
                <w:color w:val="auto"/>
                <w:sz w:val="20"/>
                <w:szCs w:val="20"/>
                <w:lang w:bidi="es-ES"/>
              </w:rPr>
            </w:pPr>
            <w:r>
              <w:rPr>
                <w:rStyle w:val="Ttulo2Car"/>
                <w:b w:val="0"/>
                <w:color w:val="auto"/>
                <w:sz w:val="20"/>
                <w:szCs w:val="20"/>
                <w:lang w:bidi="es-ES"/>
              </w:rPr>
              <w:t>En el</w:t>
            </w:r>
            <w:r w:rsidR="007F1D0F">
              <w:rPr>
                <w:rStyle w:val="Ttulo2Car"/>
                <w:b w:val="0"/>
                <w:color w:val="auto"/>
                <w:sz w:val="20"/>
                <w:szCs w:val="20"/>
                <w:lang w:bidi="es-ES"/>
              </w:rPr>
              <w:t xml:space="preserve"> apartado “</w:t>
            </w:r>
            <w:r w:rsidR="00B316E5">
              <w:rPr>
                <w:rStyle w:val="Ttulo2Car"/>
                <w:b w:val="0"/>
                <w:color w:val="auto"/>
                <w:sz w:val="20"/>
                <w:szCs w:val="20"/>
                <w:lang w:bidi="es-ES"/>
              </w:rPr>
              <w:t>I</w:t>
            </w:r>
            <w:r w:rsidR="00B316E5" w:rsidRPr="00B316E5">
              <w:rPr>
                <w:rStyle w:val="Ttulo2Car"/>
                <w:b w:val="0"/>
                <w:color w:val="auto"/>
                <w:sz w:val="20"/>
                <w:szCs w:val="20"/>
                <w:lang w:bidi="es-ES"/>
              </w:rPr>
              <w:t xml:space="preserve">nformación </w:t>
            </w:r>
            <w:r w:rsidR="004E358C">
              <w:rPr>
                <w:rStyle w:val="Ttulo2Car"/>
                <w:b w:val="0"/>
                <w:color w:val="auto"/>
                <w:sz w:val="20"/>
                <w:szCs w:val="20"/>
                <w:lang w:bidi="es-ES"/>
              </w:rPr>
              <w:t>i</w:t>
            </w:r>
            <w:r w:rsidR="00B316E5" w:rsidRPr="00B316E5">
              <w:rPr>
                <w:rStyle w:val="Ttulo2Car"/>
                <w:b w:val="0"/>
                <w:color w:val="auto"/>
                <w:sz w:val="20"/>
                <w:szCs w:val="20"/>
                <w:lang w:bidi="es-ES"/>
              </w:rPr>
              <w:t>nstitucional</w:t>
            </w:r>
            <w:r w:rsidR="004E358C">
              <w:rPr>
                <w:rStyle w:val="Ttulo2Car"/>
                <w:b w:val="0"/>
                <w:color w:val="auto"/>
                <w:sz w:val="20"/>
                <w:szCs w:val="20"/>
                <w:lang w:bidi="es-ES"/>
              </w:rPr>
              <w:t>,</w:t>
            </w:r>
            <w:r w:rsidR="00B316E5" w:rsidRPr="00B316E5">
              <w:rPr>
                <w:rStyle w:val="Ttulo2Car"/>
                <w:b w:val="0"/>
                <w:color w:val="auto"/>
                <w:sz w:val="20"/>
                <w:szCs w:val="20"/>
                <w:lang w:bidi="es-ES"/>
              </w:rPr>
              <w:t xml:space="preserve"> </w:t>
            </w:r>
            <w:r w:rsidR="004E358C">
              <w:rPr>
                <w:rStyle w:val="Ttulo2Car"/>
                <w:b w:val="0"/>
                <w:color w:val="auto"/>
                <w:sz w:val="20"/>
                <w:szCs w:val="20"/>
                <w:lang w:bidi="es-ES"/>
              </w:rPr>
              <w:t>o</w:t>
            </w:r>
            <w:r w:rsidR="00B316E5" w:rsidRPr="00B316E5">
              <w:rPr>
                <w:rStyle w:val="Ttulo2Car"/>
                <w:b w:val="0"/>
                <w:color w:val="auto"/>
                <w:sz w:val="20"/>
                <w:szCs w:val="20"/>
                <w:lang w:bidi="es-ES"/>
              </w:rPr>
              <w:t>rganizativa</w:t>
            </w:r>
            <w:r w:rsidR="004E358C">
              <w:rPr>
                <w:rStyle w:val="Ttulo2Car"/>
                <w:b w:val="0"/>
                <w:color w:val="auto"/>
                <w:sz w:val="20"/>
                <w:szCs w:val="20"/>
                <w:lang w:bidi="es-ES"/>
              </w:rPr>
              <w:t xml:space="preserve"> y de planificación</w:t>
            </w:r>
            <w:r w:rsidR="00B316E5">
              <w:rPr>
                <w:rStyle w:val="Ttulo2Car"/>
                <w:b w:val="0"/>
                <w:color w:val="auto"/>
                <w:sz w:val="20"/>
                <w:szCs w:val="20"/>
                <w:lang w:bidi="es-ES"/>
              </w:rPr>
              <w:t xml:space="preserve">” </w:t>
            </w:r>
            <w:r w:rsidR="00E41551">
              <w:rPr>
                <w:rStyle w:val="Ttulo2Car"/>
                <w:b w:val="0"/>
                <w:color w:val="auto"/>
                <w:sz w:val="20"/>
                <w:szCs w:val="20"/>
                <w:lang w:bidi="es-ES"/>
              </w:rPr>
              <w:t>publica sus Estatutos Sociales en un pdf datado (2018-2019) que se denomina “Borrador</w:t>
            </w:r>
            <w:r w:rsidR="00CB6236">
              <w:rPr>
                <w:rStyle w:val="Ttulo2Car"/>
                <w:b w:val="0"/>
                <w:color w:val="auto"/>
                <w:sz w:val="20"/>
                <w:szCs w:val="20"/>
                <w:lang w:bidi="es-ES"/>
              </w:rPr>
              <w:t xml:space="preserve"> Vdic2018</w:t>
            </w:r>
            <w:r w:rsidR="00E41551">
              <w:rPr>
                <w:rStyle w:val="Ttulo2Car"/>
                <w:b w:val="0"/>
                <w:color w:val="auto"/>
                <w:sz w:val="20"/>
                <w:szCs w:val="20"/>
                <w:lang w:bidi="es-ES"/>
              </w:rPr>
              <w:t>” y sin referencias que permitan determinar si se encuentra actualizado.</w:t>
            </w:r>
            <w:r w:rsidR="00E41551" w:rsidRPr="000E7845">
              <w:rPr>
                <w:rStyle w:val="Ttulo2Car"/>
                <w:b w:val="0"/>
                <w:color w:val="auto"/>
                <w:sz w:val="20"/>
                <w:szCs w:val="20"/>
                <w:lang w:bidi="es-ES"/>
              </w:rPr>
              <w:t xml:space="preserve"> </w:t>
            </w:r>
            <w:r>
              <w:rPr>
                <w:rStyle w:val="Ttulo2Car"/>
                <w:b w:val="0"/>
                <w:color w:val="auto"/>
                <w:sz w:val="20"/>
                <w:szCs w:val="20"/>
                <w:lang w:bidi="es-ES"/>
              </w:rPr>
              <w:t>No obstante</w:t>
            </w:r>
            <w:r w:rsidR="00C05192">
              <w:rPr>
                <w:rStyle w:val="Ttulo2Car"/>
                <w:b w:val="0"/>
                <w:color w:val="auto"/>
                <w:sz w:val="20"/>
                <w:szCs w:val="20"/>
                <w:lang w:bidi="es-ES"/>
              </w:rPr>
              <w:t xml:space="preserve"> las dudad que puede suscitar la denominación de este documento</w:t>
            </w:r>
            <w:r>
              <w:rPr>
                <w:rStyle w:val="Ttulo2Car"/>
                <w:b w:val="0"/>
                <w:color w:val="auto"/>
                <w:sz w:val="20"/>
                <w:szCs w:val="20"/>
                <w:lang w:bidi="es-ES"/>
              </w:rPr>
              <w:t>, se ha tenido en cuenta.</w:t>
            </w:r>
          </w:p>
          <w:p w:rsidR="00E34195" w:rsidRPr="000E7845" w:rsidRDefault="00A555CC" w:rsidP="00C05192">
            <w:pPr>
              <w:spacing w:before="120" w:after="120"/>
              <w:jc w:val="both"/>
              <w:rPr>
                <w:rStyle w:val="Ttulo2Car"/>
                <w:b w:val="0"/>
                <w:color w:val="auto"/>
                <w:sz w:val="20"/>
                <w:szCs w:val="20"/>
                <w:lang w:bidi="es-ES"/>
              </w:rPr>
            </w:pPr>
            <w:r>
              <w:rPr>
                <w:rStyle w:val="Ttulo2Car"/>
                <w:b w:val="0"/>
                <w:color w:val="auto"/>
                <w:sz w:val="20"/>
                <w:szCs w:val="20"/>
                <w:lang w:bidi="es-ES"/>
              </w:rPr>
              <w:t>Además cita un</w:t>
            </w:r>
            <w:r w:rsidR="00C05192">
              <w:rPr>
                <w:rStyle w:val="Ttulo2Car"/>
                <w:b w:val="0"/>
                <w:color w:val="auto"/>
                <w:sz w:val="20"/>
                <w:szCs w:val="20"/>
                <w:lang w:bidi="es-ES"/>
              </w:rPr>
              <w:t xml:space="preserve"> precepto</w:t>
            </w:r>
            <w:r>
              <w:rPr>
                <w:rStyle w:val="Ttulo2Car"/>
                <w:b w:val="0"/>
                <w:color w:val="auto"/>
                <w:sz w:val="20"/>
                <w:szCs w:val="20"/>
                <w:lang w:bidi="es-ES"/>
              </w:rPr>
              <w:t xml:space="preserve"> legal en </w:t>
            </w:r>
            <w:r w:rsidR="00C05192">
              <w:rPr>
                <w:rStyle w:val="Ttulo2Car"/>
                <w:b w:val="0"/>
                <w:color w:val="auto"/>
                <w:sz w:val="20"/>
                <w:szCs w:val="20"/>
                <w:lang w:bidi="es-ES"/>
              </w:rPr>
              <w:t>el</w:t>
            </w:r>
            <w:r>
              <w:rPr>
                <w:rStyle w:val="Ttulo2Car"/>
                <w:b w:val="0"/>
                <w:color w:val="auto"/>
                <w:sz w:val="20"/>
                <w:szCs w:val="20"/>
                <w:lang w:bidi="es-ES"/>
              </w:rPr>
              <w:t xml:space="preserve"> que se </w:t>
            </w:r>
            <w:r w:rsidR="00C05192">
              <w:rPr>
                <w:rStyle w:val="Ttulo2Car"/>
                <w:b w:val="0"/>
                <w:color w:val="auto"/>
                <w:sz w:val="20"/>
                <w:szCs w:val="20"/>
                <w:lang w:bidi="es-ES"/>
              </w:rPr>
              <w:t>enumeran</w:t>
            </w:r>
            <w:r>
              <w:rPr>
                <w:rStyle w:val="Ttulo2Car"/>
                <w:b w:val="0"/>
                <w:color w:val="auto"/>
                <w:sz w:val="20"/>
                <w:szCs w:val="20"/>
                <w:lang w:bidi="es-ES"/>
              </w:rPr>
              <w:t xml:space="preserve"> sus funciones y facilita el enlace al precepto en cuestión.</w:t>
            </w:r>
            <w:r w:rsidR="005E1BEF">
              <w:rPr>
                <w:rStyle w:val="Ttulo2Car"/>
                <w:b w:val="0"/>
                <w:color w:val="auto"/>
                <w:sz w:val="20"/>
                <w:szCs w:val="20"/>
                <w:lang w:bidi="es-ES"/>
              </w:rPr>
              <w:t xml:space="preserve"> </w:t>
            </w:r>
            <w:r w:rsidR="00C05192">
              <w:rPr>
                <w:rStyle w:val="Ttulo2Car"/>
                <w:b w:val="0"/>
                <w:color w:val="auto"/>
                <w:sz w:val="20"/>
                <w:szCs w:val="20"/>
                <w:lang w:bidi="es-ES"/>
              </w:rPr>
              <w:t>La</w:t>
            </w:r>
            <w:r w:rsidR="005E1BEF">
              <w:rPr>
                <w:rStyle w:val="Ttulo2Car"/>
                <w:b w:val="0"/>
                <w:color w:val="auto"/>
                <w:sz w:val="20"/>
                <w:szCs w:val="20"/>
                <w:lang w:bidi="es-ES"/>
              </w:rPr>
              <w:t xml:space="preserve"> restante normativa que le resulta de aplicación se contiene en el informe de gobierno corporativo y sostenibilidad (2019) que publica en este mismo apartado</w:t>
            </w:r>
            <w:r w:rsidR="00C05192">
              <w:rPr>
                <w:rStyle w:val="Ttulo2Car"/>
                <w:b w:val="0"/>
                <w:color w:val="auto"/>
                <w:sz w:val="20"/>
                <w:szCs w:val="20"/>
                <w:lang w:bidi="es-ES"/>
              </w:rPr>
              <w:t>.</w:t>
            </w:r>
          </w:p>
        </w:tc>
      </w:tr>
      <w:tr w:rsidR="00E34195" w:rsidRPr="00CB5511" w:rsidTr="00CB6236">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843"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C30AE1" w:rsidP="00E3088D">
            <w:pPr>
              <w:pStyle w:val="Cuerpodelboletn"/>
              <w:spacing w:before="120" w:after="120" w:line="312" w:lineRule="auto"/>
              <w:rPr>
                <w:rStyle w:val="Ttulo2Car"/>
                <w:b w:val="0"/>
                <w:sz w:val="24"/>
                <w:szCs w:val="24"/>
                <w:lang w:bidi="es-ES"/>
              </w:rPr>
            </w:pPr>
            <w:r w:rsidRPr="007438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A555CC" w:rsidP="0069408D">
            <w:pPr>
              <w:pStyle w:val="Cuerpodelboletn"/>
              <w:spacing w:before="120" w:after="120"/>
              <w:rPr>
                <w:rStyle w:val="Ttulo2Car"/>
                <w:b w:val="0"/>
                <w:color w:val="auto"/>
                <w:sz w:val="20"/>
                <w:szCs w:val="20"/>
                <w:lang w:bidi="es-ES"/>
              </w:rPr>
            </w:pPr>
            <w:r>
              <w:rPr>
                <w:rStyle w:val="Ttulo2Car"/>
                <w:b w:val="0"/>
                <w:color w:val="auto"/>
                <w:sz w:val="20"/>
                <w:szCs w:val="20"/>
                <w:lang w:bidi="es-ES"/>
              </w:rPr>
              <w:t>En este</w:t>
            </w:r>
            <w:r w:rsidR="00B316E5">
              <w:rPr>
                <w:rStyle w:val="Ttulo2Car"/>
                <w:b w:val="0"/>
                <w:color w:val="auto"/>
                <w:sz w:val="20"/>
                <w:szCs w:val="20"/>
                <w:lang w:bidi="es-ES"/>
              </w:rPr>
              <w:t xml:space="preserve"> mismo apartado </w:t>
            </w:r>
            <w:r w:rsidR="00806DE9">
              <w:rPr>
                <w:rStyle w:val="Ttulo2Car"/>
                <w:b w:val="0"/>
                <w:color w:val="auto"/>
                <w:sz w:val="20"/>
                <w:szCs w:val="20"/>
                <w:lang w:bidi="es-ES"/>
              </w:rPr>
              <w:t>se informa sobre sus funciones</w:t>
            </w:r>
            <w:r w:rsidR="00E41551">
              <w:rPr>
                <w:rStyle w:val="Ttulo2Car"/>
                <w:b w:val="0"/>
                <w:color w:val="auto"/>
                <w:sz w:val="20"/>
                <w:szCs w:val="20"/>
                <w:lang w:bidi="es-ES"/>
              </w:rPr>
              <w:t xml:space="preserve">, </w:t>
            </w:r>
            <w:r w:rsidR="0069408D">
              <w:rPr>
                <w:rStyle w:val="Ttulo2Car"/>
                <w:b w:val="0"/>
                <w:color w:val="auto"/>
                <w:sz w:val="20"/>
                <w:szCs w:val="20"/>
                <w:lang w:bidi="es-ES"/>
              </w:rPr>
              <w:t>fechado</w:t>
            </w:r>
            <w:r w:rsidR="00C05192">
              <w:rPr>
                <w:rStyle w:val="Ttulo2Car"/>
                <w:b w:val="0"/>
                <w:color w:val="auto"/>
                <w:sz w:val="20"/>
                <w:szCs w:val="20"/>
                <w:lang w:bidi="es-ES"/>
              </w:rPr>
              <w:t>,</w:t>
            </w:r>
            <w:r w:rsidR="00695B90">
              <w:rPr>
                <w:rStyle w:val="Ttulo2Car"/>
                <w:b w:val="0"/>
                <w:color w:val="auto"/>
                <w:sz w:val="20"/>
                <w:szCs w:val="20"/>
                <w:lang w:bidi="es-ES"/>
              </w:rPr>
              <w:t xml:space="preserve"> </w:t>
            </w:r>
            <w:r w:rsidR="00E41551">
              <w:rPr>
                <w:rStyle w:val="Ttulo2Car"/>
                <w:b w:val="0"/>
                <w:color w:val="auto"/>
                <w:sz w:val="20"/>
                <w:szCs w:val="20"/>
                <w:lang w:bidi="es-ES"/>
              </w:rPr>
              <w:t>pero sin referencias que permitan determinar si esta información se encuentra actualizada.</w:t>
            </w:r>
          </w:p>
        </w:tc>
      </w:tr>
      <w:tr w:rsidR="00E34195" w:rsidRPr="00CB5511" w:rsidTr="00CB6236">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843"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497B1E" w:rsidRDefault="00497B1E" w:rsidP="00E3088D">
            <w:pPr>
              <w:pStyle w:val="Cuerpodelboletn"/>
              <w:spacing w:before="120" w:after="120" w:line="312" w:lineRule="auto"/>
              <w:rPr>
                <w:rStyle w:val="Ttulo2Car"/>
                <w:b w:val="0"/>
                <w:color w:val="auto"/>
                <w:sz w:val="24"/>
                <w:szCs w:val="24"/>
                <w:lang w:bidi="es-ES"/>
              </w:rPr>
            </w:pPr>
            <w:r w:rsidRPr="00497B1E">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B932E4" w:rsidRDefault="005E1BEF" w:rsidP="00C0519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el apartado “I</w:t>
            </w:r>
            <w:r w:rsidRPr="00B316E5">
              <w:rPr>
                <w:rStyle w:val="Ttulo2Car"/>
                <w:b w:val="0"/>
                <w:color w:val="auto"/>
                <w:sz w:val="20"/>
                <w:szCs w:val="20"/>
                <w:lang w:bidi="es-ES"/>
              </w:rPr>
              <w:t xml:space="preserve">nformación </w:t>
            </w:r>
            <w:r>
              <w:rPr>
                <w:rStyle w:val="Ttulo2Car"/>
                <w:b w:val="0"/>
                <w:color w:val="auto"/>
                <w:sz w:val="20"/>
                <w:szCs w:val="20"/>
                <w:lang w:bidi="es-ES"/>
              </w:rPr>
              <w:t>i</w:t>
            </w:r>
            <w:r w:rsidRPr="00B316E5">
              <w:rPr>
                <w:rStyle w:val="Ttulo2Car"/>
                <w:b w:val="0"/>
                <w:color w:val="auto"/>
                <w:sz w:val="20"/>
                <w:szCs w:val="20"/>
                <w:lang w:bidi="es-ES"/>
              </w:rPr>
              <w:t>nstitucional</w:t>
            </w:r>
            <w:r>
              <w:rPr>
                <w:rStyle w:val="Ttulo2Car"/>
                <w:b w:val="0"/>
                <w:color w:val="auto"/>
                <w:sz w:val="20"/>
                <w:szCs w:val="20"/>
                <w:lang w:bidi="es-ES"/>
              </w:rPr>
              <w:t>,</w:t>
            </w:r>
            <w:r w:rsidRPr="00B316E5">
              <w:rPr>
                <w:rStyle w:val="Ttulo2Car"/>
                <w:b w:val="0"/>
                <w:color w:val="auto"/>
                <w:sz w:val="20"/>
                <w:szCs w:val="20"/>
                <w:lang w:bidi="es-ES"/>
              </w:rPr>
              <w:t xml:space="preserve"> </w:t>
            </w:r>
            <w:r>
              <w:rPr>
                <w:rStyle w:val="Ttulo2Car"/>
                <w:b w:val="0"/>
                <w:color w:val="auto"/>
                <w:sz w:val="20"/>
                <w:szCs w:val="20"/>
                <w:lang w:bidi="es-ES"/>
              </w:rPr>
              <w:t>o</w:t>
            </w:r>
            <w:r w:rsidRPr="00B316E5">
              <w:rPr>
                <w:rStyle w:val="Ttulo2Car"/>
                <w:b w:val="0"/>
                <w:color w:val="auto"/>
                <w:sz w:val="20"/>
                <w:szCs w:val="20"/>
                <w:lang w:bidi="es-ES"/>
              </w:rPr>
              <w:t>rganizativa</w:t>
            </w:r>
            <w:r>
              <w:rPr>
                <w:rStyle w:val="Ttulo2Car"/>
                <w:b w:val="0"/>
                <w:color w:val="auto"/>
                <w:sz w:val="20"/>
                <w:szCs w:val="20"/>
                <w:lang w:bidi="es-ES"/>
              </w:rPr>
              <w:t xml:space="preserve"> y de planificación” informa de su estructura: Presidente, </w:t>
            </w:r>
            <w:r w:rsidR="00C05192">
              <w:rPr>
                <w:rStyle w:val="Ttulo2Car"/>
                <w:b w:val="0"/>
                <w:color w:val="auto"/>
                <w:sz w:val="20"/>
                <w:szCs w:val="20"/>
                <w:lang w:bidi="es-ES"/>
              </w:rPr>
              <w:t>E</w:t>
            </w:r>
            <w:r>
              <w:rPr>
                <w:rStyle w:val="Ttulo2Car"/>
                <w:b w:val="0"/>
                <w:color w:val="auto"/>
                <w:sz w:val="20"/>
                <w:szCs w:val="20"/>
                <w:lang w:bidi="es-ES"/>
              </w:rPr>
              <w:t>quipo Directivo, Consejo de Administración y Comisión de Auditoría</w:t>
            </w:r>
            <w:r w:rsidR="00C05192">
              <w:rPr>
                <w:rStyle w:val="Ttulo2Car"/>
                <w:b w:val="0"/>
                <w:color w:val="auto"/>
                <w:sz w:val="20"/>
                <w:szCs w:val="20"/>
                <w:lang w:bidi="es-ES"/>
              </w:rPr>
              <w:t>.</w:t>
            </w:r>
          </w:p>
        </w:tc>
      </w:tr>
      <w:tr w:rsidR="00E34195" w:rsidRPr="00CB5511" w:rsidTr="00CB6236">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843"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8075A4" w:rsidP="00E3088D">
            <w:pPr>
              <w:pStyle w:val="Cuerpodelboletn"/>
              <w:spacing w:before="120" w:after="120" w:line="312" w:lineRule="auto"/>
              <w:rPr>
                <w:rStyle w:val="Ttulo2Car"/>
                <w:sz w:val="24"/>
                <w:szCs w:val="24"/>
                <w:lang w:bidi="es-ES"/>
              </w:rPr>
            </w:pPr>
            <w:r w:rsidRPr="008075A4">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497B1E" w:rsidRDefault="005E1BEF" w:rsidP="005E1BEF">
            <w:pPr>
              <w:pStyle w:val="Cuerpodelboletn"/>
              <w:spacing w:before="120" w:after="120" w:line="312" w:lineRule="auto"/>
              <w:rPr>
                <w:rStyle w:val="Ttulo2Car"/>
                <w:color w:val="auto"/>
                <w:sz w:val="20"/>
                <w:szCs w:val="20"/>
                <w:lang w:bidi="es-ES"/>
              </w:rPr>
            </w:pPr>
            <w:r>
              <w:rPr>
                <w:rStyle w:val="Ttulo2Car"/>
                <w:b w:val="0"/>
                <w:color w:val="auto"/>
                <w:sz w:val="20"/>
                <w:szCs w:val="20"/>
                <w:lang w:bidi="es-ES"/>
              </w:rPr>
              <w:t>El organigrama se ofrece sobre la web en formato no reutilizable y carece de referencias que permitan determinar si esta información se encuentra actualizada.</w:t>
            </w:r>
          </w:p>
        </w:tc>
      </w:tr>
      <w:tr w:rsidR="00E34195" w:rsidRPr="00CB5511" w:rsidTr="00CB6236">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843"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3F0D0D" w:rsidP="00E3088D">
            <w:pPr>
              <w:pStyle w:val="Cuerpodelboletn"/>
              <w:spacing w:before="120" w:after="120" w:line="312" w:lineRule="auto"/>
              <w:rPr>
                <w:rStyle w:val="Ttulo2Car"/>
                <w:b w:val="0"/>
                <w:color w:val="auto"/>
                <w:sz w:val="24"/>
                <w:szCs w:val="24"/>
                <w:lang w:bidi="es-ES"/>
              </w:rPr>
            </w:pPr>
            <w:r w:rsidRPr="00D6232D">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Default="00D6232D" w:rsidP="00CB6236">
            <w:pPr>
              <w:pStyle w:val="Cuerpodelboletn"/>
              <w:spacing w:before="120" w:after="120" w:line="312" w:lineRule="auto"/>
              <w:rPr>
                <w:rStyle w:val="Ttulo2Car"/>
                <w:b w:val="0"/>
                <w:color w:val="auto"/>
                <w:sz w:val="20"/>
                <w:szCs w:val="20"/>
                <w:lang w:bidi="es-ES"/>
              </w:rPr>
            </w:pPr>
            <w:r w:rsidRPr="00D6232D">
              <w:rPr>
                <w:rStyle w:val="Ttulo2Car"/>
                <w:b w:val="0"/>
                <w:color w:val="auto"/>
                <w:sz w:val="20"/>
                <w:szCs w:val="20"/>
                <w:lang w:bidi="es-ES"/>
              </w:rPr>
              <w:t>Se identifica</w:t>
            </w:r>
            <w:r w:rsidR="005E1BEF">
              <w:rPr>
                <w:rStyle w:val="Ttulo2Car"/>
                <w:b w:val="0"/>
                <w:color w:val="auto"/>
                <w:sz w:val="20"/>
                <w:szCs w:val="20"/>
                <w:lang w:bidi="es-ES"/>
              </w:rPr>
              <w:t xml:space="preserve"> al presidente y al equipo directivo en el organigrama (salvo dos cargos en los que no se menciona su titular: unidad de auditoría interna y departamento financiero)</w:t>
            </w:r>
            <w:r w:rsidR="00CB6236">
              <w:rPr>
                <w:rStyle w:val="Ttulo2Car"/>
                <w:b w:val="0"/>
                <w:color w:val="auto"/>
                <w:sz w:val="20"/>
                <w:szCs w:val="20"/>
                <w:lang w:bidi="es-ES"/>
              </w:rPr>
              <w:t xml:space="preserve">. El </w:t>
            </w:r>
            <w:r w:rsidR="00CB6236" w:rsidRPr="00CB6236">
              <w:rPr>
                <w:rStyle w:val="Ttulo2Car"/>
                <w:b w:val="0"/>
                <w:color w:val="auto"/>
                <w:sz w:val="20"/>
                <w:szCs w:val="20"/>
                <w:lang w:bidi="es-ES"/>
              </w:rPr>
              <w:t xml:space="preserve">Presidente </w:t>
            </w:r>
            <w:r w:rsidR="00CB6236">
              <w:rPr>
                <w:rStyle w:val="Ttulo2Car"/>
                <w:b w:val="0"/>
                <w:color w:val="auto"/>
                <w:sz w:val="20"/>
                <w:szCs w:val="20"/>
                <w:lang w:bidi="es-ES"/>
              </w:rPr>
              <w:t xml:space="preserve">ha sido nombrado en el </w:t>
            </w:r>
            <w:r w:rsidR="00CB6236" w:rsidRPr="00CB6236">
              <w:rPr>
                <w:rStyle w:val="Ttulo2Car"/>
                <w:b w:val="0"/>
                <w:color w:val="auto"/>
                <w:sz w:val="20"/>
                <w:szCs w:val="20"/>
                <w:lang w:bidi="es-ES"/>
              </w:rPr>
              <w:t>Consejo de Administración de fecha 6 de octubre de 2020</w:t>
            </w:r>
            <w:r w:rsidR="00D0782C">
              <w:rPr>
                <w:rStyle w:val="Ttulo2Car"/>
                <w:b w:val="0"/>
                <w:color w:val="auto"/>
                <w:sz w:val="20"/>
                <w:szCs w:val="20"/>
                <w:lang w:bidi="es-ES"/>
              </w:rPr>
              <w:t>.</w:t>
            </w:r>
          </w:p>
          <w:p w:rsidR="00CE777A" w:rsidRPr="00CB6236" w:rsidRDefault="00CE777A" w:rsidP="00CE777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También se identifica a los miembros del Consejo de Administración con el cargo y Ministerio de adscripción</w:t>
            </w:r>
          </w:p>
        </w:tc>
      </w:tr>
      <w:tr w:rsidR="00E34195" w:rsidRPr="00CB5511" w:rsidTr="00CB6236">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843"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D6232D" w:rsidRDefault="00742778" w:rsidP="00E3088D">
            <w:pPr>
              <w:pStyle w:val="Cuerpodelboletn"/>
              <w:spacing w:before="120" w:after="120" w:line="312" w:lineRule="auto"/>
              <w:rPr>
                <w:rStyle w:val="Ttulo2Car"/>
                <w:b w:val="0"/>
                <w:color w:val="auto"/>
                <w:sz w:val="22"/>
                <w:szCs w:val="22"/>
                <w:lang w:bidi="es-ES"/>
              </w:rPr>
            </w:pPr>
            <w:r w:rsidRPr="00D6232D">
              <w:rPr>
                <w:rStyle w:val="Ttulo2Car"/>
                <w:b w:val="0"/>
                <w:color w:val="auto"/>
                <w:sz w:val="22"/>
                <w:szCs w:val="22"/>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E34195" w:rsidP="003E31AC">
            <w:pPr>
              <w:pStyle w:val="Cuerpodelboletn"/>
              <w:spacing w:before="120" w:after="120" w:line="312" w:lineRule="auto"/>
              <w:rPr>
                <w:rStyle w:val="Ttulo2Car"/>
                <w:b w:val="0"/>
                <w:color w:val="auto"/>
                <w:sz w:val="20"/>
                <w:szCs w:val="20"/>
                <w:lang w:bidi="es-ES"/>
              </w:rPr>
            </w:pPr>
          </w:p>
        </w:tc>
      </w:tr>
    </w:tbl>
    <w:p w:rsidR="00C50D13" w:rsidRDefault="00C50D13" w:rsidP="00E3088D">
      <w:pPr>
        <w:pStyle w:val="Cuerpodelboletn"/>
        <w:spacing w:before="120" w:after="120" w:line="312" w:lineRule="auto"/>
        <w:ind w:left="360"/>
        <w:rPr>
          <w:rStyle w:val="Ttulo2Car"/>
          <w:lang w:bidi="es-ES"/>
        </w:rPr>
      </w:pPr>
    </w:p>
    <w:p w:rsidR="0069408D" w:rsidRDefault="0069408D"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EB15755" wp14:editId="54703936">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71FCA" w:rsidRDefault="00F71FCA">
                            <w:pPr>
                              <w:rPr>
                                <w:b/>
                                <w:color w:val="00642D"/>
                              </w:rPr>
                            </w:pPr>
                            <w:r w:rsidRPr="00BD4582">
                              <w:rPr>
                                <w:b/>
                                <w:color w:val="00642D"/>
                              </w:rPr>
                              <w:t>Contenidos</w:t>
                            </w:r>
                          </w:p>
                          <w:p w:rsidR="00F71FCA" w:rsidRDefault="00F71FCA" w:rsidP="003E31AC">
                            <w:pPr>
                              <w:jc w:val="both"/>
                              <w:rPr>
                                <w:sz w:val="20"/>
                                <w:szCs w:val="20"/>
                              </w:rPr>
                            </w:pPr>
                            <w:r w:rsidRPr="0069408D">
                              <w:rPr>
                                <w:sz w:val="20"/>
                                <w:szCs w:val="20"/>
                              </w:rPr>
                              <w:t>La</w:t>
                            </w:r>
                            <w:r w:rsidRPr="003E31AC">
                              <w:rPr>
                                <w:sz w:val="20"/>
                                <w:szCs w:val="20"/>
                              </w:rPr>
                              <w:t xml:space="preserve"> información publicada recoge la totalidad de los contenidos obligatorios establecidos en el artículo 6 de la LTAIBG.</w:t>
                            </w:r>
                            <w:r>
                              <w:rPr>
                                <w:sz w:val="20"/>
                                <w:szCs w:val="20"/>
                              </w:rPr>
                              <w:t xml:space="preserve"> </w:t>
                            </w:r>
                          </w:p>
                          <w:p w:rsidR="00F71FCA" w:rsidRDefault="00F71FCA" w:rsidP="003E31AC">
                            <w:pPr>
                              <w:jc w:val="both"/>
                              <w:rPr>
                                <w:sz w:val="20"/>
                                <w:szCs w:val="20"/>
                              </w:rPr>
                            </w:pPr>
                            <w:r>
                              <w:rPr>
                                <w:sz w:val="20"/>
                                <w:szCs w:val="20"/>
                              </w:rPr>
                              <w:t xml:space="preserve">No obstante: </w:t>
                            </w:r>
                          </w:p>
                          <w:p w:rsidR="00F71FCA" w:rsidRPr="00C05192" w:rsidRDefault="00F71FCA" w:rsidP="00C05192">
                            <w:pPr>
                              <w:pStyle w:val="Prrafodelista"/>
                              <w:numPr>
                                <w:ilvl w:val="0"/>
                                <w:numId w:val="18"/>
                              </w:numPr>
                              <w:jc w:val="both"/>
                              <w:rPr>
                                <w:sz w:val="20"/>
                                <w:szCs w:val="20"/>
                              </w:rPr>
                            </w:pPr>
                            <w:r w:rsidRPr="00C05192">
                              <w:rPr>
                                <w:sz w:val="20"/>
                                <w:szCs w:val="20"/>
                              </w:rPr>
                              <w:t>Debería de aclara</w:t>
                            </w:r>
                            <w:r>
                              <w:rPr>
                                <w:sz w:val="20"/>
                                <w:szCs w:val="20"/>
                              </w:rPr>
                              <w:t>r</w:t>
                            </w:r>
                            <w:r w:rsidRPr="00C05192">
                              <w:rPr>
                                <w:sz w:val="20"/>
                                <w:szCs w:val="20"/>
                              </w:rPr>
                              <w:t xml:space="preserve">se si el texto de los </w:t>
                            </w:r>
                            <w:r>
                              <w:rPr>
                                <w:sz w:val="20"/>
                                <w:szCs w:val="20"/>
                              </w:rPr>
                              <w:t>e</w:t>
                            </w:r>
                            <w:r w:rsidRPr="00C05192">
                              <w:rPr>
                                <w:sz w:val="20"/>
                                <w:szCs w:val="20"/>
                              </w:rPr>
                              <w:t xml:space="preserve">statutos es un borrador o el texto definitivo </w:t>
                            </w:r>
                          </w:p>
                          <w:p w:rsidR="00F71FCA" w:rsidRPr="00C05192" w:rsidRDefault="00F71FCA" w:rsidP="00C05192">
                            <w:pPr>
                              <w:pStyle w:val="Prrafodelista"/>
                              <w:numPr>
                                <w:ilvl w:val="0"/>
                                <w:numId w:val="18"/>
                              </w:numPr>
                              <w:jc w:val="both"/>
                              <w:rPr>
                                <w:sz w:val="20"/>
                                <w:szCs w:val="20"/>
                              </w:rPr>
                            </w:pPr>
                            <w:r w:rsidRPr="00C05192">
                              <w:rPr>
                                <w:sz w:val="20"/>
                                <w:szCs w:val="20"/>
                              </w:rPr>
                              <w:t xml:space="preserve">Debería informarse </w:t>
                            </w:r>
                            <w:r>
                              <w:rPr>
                                <w:sz w:val="20"/>
                                <w:szCs w:val="20"/>
                              </w:rPr>
                              <w:t xml:space="preserve">sobre el motivo </w:t>
                            </w:r>
                            <w:r w:rsidRPr="00C05192">
                              <w:rPr>
                                <w:sz w:val="20"/>
                                <w:szCs w:val="20"/>
                              </w:rPr>
                              <w:t>de no mencionar a los titulares</w:t>
                            </w:r>
                            <w:r w:rsidRPr="00C05192">
                              <w:rPr>
                                <w:rStyle w:val="Ttulo2Car"/>
                                <w:b w:val="0"/>
                                <w:color w:val="auto"/>
                                <w:sz w:val="20"/>
                                <w:szCs w:val="20"/>
                                <w:lang w:bidi="es-ES"/>
                              </w:rPr>
                              <w:t xml:space="preserve"> de la unidad de auditoría interna y del departamento financiero</w:t>
                            </w:r>
                            <w:r w:rsidRPr="00C05192">
                              <w:rPr>
                                <w:sz w:val="20"/>
                                <w:szCs w:val="20"/>
                              </w:rPr>
                              <w:t xml:space="preserve"> (si se encuentra vacante u otro motivo)</w:t>
                            </w:r>
                          </w:p>
                          <w:p w:rsidR="00F71FCA" w:rsidRDefault="00F71FCA" w:rsidP="0083209D">
                            <w:pPr>
                              <w:rPr>
                                <w:b/>
                                <w:color w:val="00642D"/>
                              </w:rPr>
                            </w:pPr>
                            <w:r>
                              <w:rPr>
                                <w:b/>
                                <w:color w:val="00642D"/>
                              </w:rPr>
                              <w:t>Calidad de la Información</w:t>
                            </w:r>
                          </w:p>
                          <w:p w:rsidR="00F71FCA" w:rsidRDefault="00F71FCA" w:rsidP="00C05192">
                            <w:pPr>
                              <w:pStyle w:val="Prrafodelista"/>
                              <w:numPr>
                                <w:ilvl w:val="0"/>
                                <w:numId w:val="5"/>
                              </w:numPr>
                              <w:jc w:val="both"/>
                              <w:rPr>
                                <w:sz w:val="20"/>
                                <w:szCs w:val="20"/>
                              </w:rPr>
                            </w:pPr>
                            <w:r w:rsidRPr="0032102D">
                              <w:rPr>
                                <w:sz w:val="20"/>
                                <w:szCs w:val="20"/>
                              </w:rPr>
                              <w:t>El organigrama se ofrece en formato no reutilizable.</w:t>
                            </w:r>
                          </w:p>
                          <w:p w:rsidR="00F71FCA" w:rsidRDefault="00F71FCA" w:rsidP="00C05192">
                            <w:pPr>
                              <w:pStyle w:val="Prrafodelista"/>
                              <w:numPr>
                                <w:ilvl w:val="0"/>
                                <w:numId w:val="5"/>
                              </w:numPr>
                              <w:jc w:val="both"/>
                              <w:rPr>
                                <w:sz w:val="20"/>
                                <w:szCs w:val="20"/>
                              </w:rPr>
                            </w:pPr>
                            <w:r>
                              <w:rPr>
                                <w:sz w:val="20"/>
                                <w:szCs w:val="20"/>
                              </w:rPr>
                              <w:t>Salvo la información sobre la normativa aplicable y el perfil y trayectoria profesional de sus responsables, en las restantes informaciones no existen referencias a la última vez que se revisó o actualizó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69408D" w:rsidRDefault="0069408D">
                      <w:pPr>
                        <w:rPr>
                          <w:b/>
                          <w:color w:val="00642D"/>
                        </w:rPr>
                      </w:pPr>
                      <w:r w:rsidRPr="00BD4582">
                        <w:rPr>
                          <w:b/>
                          <w:color w:val="00642D"/>
                        </w:rPr>
                        <w:t>Contenidos</w:t>
                      </w:r>
                    </w:p>
                    <w:p w:rsidR="00E82D53" w:rsidRDefault="0069408D" w:rsidP="003E31AC">
                      <w:pPr>
                        <w:jc w:val="both"/>
                        <w:rPr>
                          <w:sz w:val="20"/>
                          <w:szCs w:val="20"/>
                        </w:rPr>
                      </w:pPr>
                      <w:r w:rsidRPr="0069408D">
                        <w:rPr>
                          <w:sz w:val="20"/>
                          <w:szCs w:val="20"/>
                        </w:rPr>
                        <w:t>La</w:t>
                      </w:r>
                      <w:r w:rsidRPr="003E31AC">
                        <w:rPr>
                          <w:sz w:val="20"/>
                          <w:szCs w:val="20"/>
                        </w:rPr>
                        <w:t xml:space="preserve"> información publicada recoge la totalidad de los contenidos obligatorios establecidos en el artículo 6 de la LTAIBG.</w:t>
                      </w:r>
                      <w:r>
                        <w:rPr>
                          <w:sz w:val="20"/>
                          <w:szCs w:val="20"/>
                        </w:rPr>
                        <w:t xml:space="preserve"> </w:t>
                      </w:r>
                    </w:p>
                    <w:p w:rsidR="0069408D" w:rsidRDefault="0069408D" w:rsidP="003E31AC">
                      <w:pPr>
                        <w:jc w:val="both"/>
                        <w:rPr>
                          <w:sz w:val="20"/>
                          <w:szCs w:val="20"/>
                        </w:rPr>
                      </w:pPr>
                      <w:r>
                        <w:rPr>
                          <w:sz w:val="20"/>
                          <w:szCs w:val="20"/>
                        </w:rPr>
                        <w:t>No obstante:</w:t>
                      </w:r>
                      <w:r w:rsidR="00E82D53">
                        <w:rPr>
                          <w:sz w:val="20"/>
                          <w:szCs w:val="20"/>
                        </w:rPr>
                        <w:t xml:space="preserve"> </w:t>
                      </w:r>
                    </w:p>
                    <w:p w:rsidR="0069408D" w:rsidRPr="00C05192" w:rsidRDefault="0069408D" w:rsidP="00C05192">
                      <w:pPr>
                        <w:pStyle w:val="Prrafodelista"/>
                        <w:numPr>
                          <w:ilvl w:val="0"/>
                          <w:numId w:val="18"/>
                        </w:numPr>
                        <w:jc w:val="both"/>
                        <w:rPr>
                          <w:sz w:val="20"/>
                          <w:szCs w:val="20"/>
                        </w:rPr>
                      </w:pPr>
                      <w:r w:rsidRPr="00C05192">
                        <w:rPr>
                          <w:sz w:val="20"/>
                          <w:szCs w:val="20"/>
                        </w:rPr>
                        <w:t>Debería de aclara</w:t>
                      </w:r>
                      <w:r>
                        <w:rPr>
                          <w:sz w:val="20"/>
                          <w:szCs w:val="20"/>
                        </w:rPr>
                        <w:t>r</w:t>
                      </w:r>
                      <w:r w:rsidRPr="00C05192">
                        <w:rPr>
                          <w:sz w:val="20"/>
                          <w:szCs w:val="20"/>
                        </w:rPr>
                        <w:t xml:space="preserve">se si el texto de los </w:t>
                      </w:r>
                      <w:r>
                        <w:rPr>
                          <w:sz w:val="20"/>
                          <w:szCs w:val="20"/>
                        </w:rPr>
                        <w:t>e</w:t>
                      </w:r>
                      <w:r w:rsidRPr="00C05192">
                        <w:rPr>
                          <w:sz w:val="20"/>
                          <w:szCs w:val="20"/>
                        </w:rPr>
                        <w:t xml:space="preserve">statutos es un borrador o el texto definitivo </w:t>
                      </w:r>
                    </w:p>
                    <w:p w:rsidR="0069408D" w:rsidRPr="00C05192" w:rsidRDefault="0069408D" w:rsidP="00C05192">
                      <w:pPr>
                        <w:pStyle w:val="Prrafodelista"/>
                        <w:numPr>
                          <w:ilvl w:val="0"/>
                          <w:numId w:val="18"/>
                        </w:numPr>
                        <w:jc w:val="both"/>
                        <w:rPr>
                          <w:sz w:val="20"/>
                          <w:szCs w:val="20"/>
                        </w:rPr>
                      </w:pPr>
                      <w:r w:rsidRPr="00C05192">
                        <w:rPr>
                          <w:sz w:val="20"/>
                          <w:szCs w:val="20"/>
                        </w:rPr>
                        <w:t xml:space="preserve">Debería informarse </w:t>
                      </w:r>
                      <w:r w:rsidR="00D44BC1">
                        <w:rPr>
                          <w:sz w:val="20"/>
                          <w:szCs w:val="20"/>
                        </w:rPr>
                        <w:t xml:space="preserve">sobre el motivo </w:t>
                      </w:r>
                      <w:r w:rsidRPr="00C05192">
                        <w:rPr>
                          <w:sz w:val="20"/>
                          <w:szCs w:val="20"/>
                        </w:rPr>
                        <w:t>de no mencionar a los titulares</w:t>
                      </w:r>
                      <w:r w:rsidRPr="00C05192">
                        <w:rPr>
                          <w:rStyle w:val="Ttulo2Car"/>
                          <w:b w:val="0"/>
                          <w:color w:val="auto"/>
                          <w:sz w:val="20"/>
                          <w:szCs w:val="20"/>
                          <w:lang w:bidi="es-ES"/>
                        </w:rPr>
                        <w:t xml:space="preserve"> de la unidad de auditoría interna y del departamento financiero</w:t>
                      </w:r>
                      <w:r w:rsidRPr="00C05192">
                        <w:rPr>
                          <w:sz w:val="20"/>
                          <w:szCs w:val="20"/>
                        </w:rPr>
                        <w:t xml:space="preserve"> (si se encuentra vacante u otro motivo)</w:t>
                      </w:r>
                    </w:p>
                    <w:p w:rsidR="0069408D" w:rsidRDefault="0069408D" w:rsidP="0083209D">
                      <w:pPr>
                        <w:rPr>
                          <w:b/>
                          <w:color w:val="00642D"/>
                        </w:rPr>
                      </w:pPr>
                      <w:r>
                        <w:rPr>
                          <w:b/>
                          <w:color w:val="00642D"/>
                        </w:rPr>
                        <w:t>Calidad de la Información</w:t>
                      </w:r>
                    </w:p>
                    <w:p w:rsidR="0069408D" w:rsidRDefault="0069408D" w:rsidP="00C05192">
                      <w:pPr>
                        <w:pStyle w:val="Prrafodelista"/>
                        <w:numPr>
                          <w:ilvl w:val="0"/>
                          <w:numId w:val="5"/>
                        </w:numPr>
                        <w:jc w:val="both"/>
                        <w:rPr>
                          <w:sz w:val="20"/>
                          <w:szCs w:val="20"/>
                        </w:rPr>
                      </w:pPr>
                      <w:r w:rsidRPr="0032102D">
                        <w:rPr>
                          <w:sz w:val="20"/>
                          <w:szCs w:val="20"/>
                        </w:rPr>
                        <w:t>El organigrama se ofrece en formato no reutilizable.</w:t>
                      </w:r>
                    </w:p>
                    <w:p w:rsidR="0069408D" w:rsidRDefault="0069408D" w:rsidP="00C05192">
                      <w:pPr>
                        <w:pStyle w:val="Prrafodelista"/>
                        <w:numPr>
                          <w:ilvl w:val="0"/>
                          <w:numId w:val="5"/>
                        </w:numPr>
                        <w:jc w:val="both"/>
                        <w:rPr>
                          <w:sz w:val="20"/>
                          <w:szCs w:val="20"/>
                        </w:rPr>
                      </w:pPr>
                      <w:r>
                        <w:rPr>
                          <w:sz w:val="20"/>
                          <w:szCs w:val="20"/>
                        </w:rPr>
                        <w:t>Salvo la información sobre la normativa aplicable y el perfil y trayectoria profesional de sus responsables, en las restantes informaciones no existen referencias a la última vez que se revisó o actualizó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D051A3">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AD29E8" w:rsidRDefault="00C53AE3"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AD29E8" w:rsidRDefault="00BA51AA" w:rsidP="00BA51AA">
            <w:pPr>
              <w:spacing w:before="120" w:after="120" w:line="312" w:lineRule="auto"/>
              <w:jc w:val="both"/>
              <w:rPr>
                <w:rStyle w:val="Ttulo2Car"/>
                <w:b w:val="0"/>
                <w:color w:val="auto"/>
                <w:sz w:val="20"/>
                <w:szCs w:val="20"/>
                <w:lang w:bidi="es-ES"/>
              </w:rPr>
            </w:pPr>
            <w:r>
              <w:rPr>
                <w:sz w:val="20"/>
                <w:szCs w:val="20"/>
              </w:rPr>
              <w:t>En el bloque de información económica, presupuestaria y estadística</w:t>
            </w:r>
            <w:r>
              <w:rPr>
                <w:rStyle w:val="Ttulo2Car"/>
                <w:b w:val="0"/>
                <w:color w:val="auto"/>
                <w:sz w:val="20"/>
                <w:szCs w:val="20"/>
                <w:lang w:bidi="es-ES"/>
              </w:rPr>
              <w:t xml:space="preserve"> proporciona un enlace al Perfil del Contratante de Segipsa en la Plataforma de Contratación del Sector Público.</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665CC1">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BC6B57" w:rsidRDefault="00355B0B" w:rsidP="00BA51AA">
            <w:pPr>
              <w:pStyle w:val="Cuerpodelboletn"/>
              <w:spacing w:before="120" w:after="120" w:line="312" w:lineRule="auto"/>
              <w:rPr>
                <w:rStyle w:val="Ttulo2Car"/>
                <w:color w:val="auto"/>
                <w:sz w:val="20"/>
                <w:szCs w:val="20"/>
                <w:lang w:bidi="es-ES"/>
              </w:rPr>
            </w:pPr>
            <w:r w:rsidRPr="00BC6B57">
              <w:rPr>
                <w:rStyle w:val="Ttulo2Car"/>
                <w:b w:val="0"/>
                <w:color w:val="auto"/>
                <w:sz w:val="20"/>
                <w:szCs w:val="20"/>
                <w:lang w:bidi="es-ES"/>
              </w:rPr>
              <w:t>No se ha local</w:t>
            </w:r>
            <w:r w:rsidR="00BC6B57">
              <w:rPr>
                <w:rStyle w:val="Ttulo2Car"/>
                <w:b w:val="0"/>
                <w:color w:val="auto"/>
                <w:sz w:val="20"/>
                <w:szCs w:val="20"/>
                <w:lang w:bidi="es-ES"/>
              </w:rPr>
              <w:t>izado</w:t>
            </w:r>
            <w:r w:rsidRPr="00BC6B57">
              <w:rPr>
                <w:rStyle w:val="Ttulo2Car"/>
                <w:b w:val="0"/>
                <w:color w:val="auto"/>
                <w:sz w:val="20"/>
                <w:szCs w:val="20"/>
                <w:lang w:bidi="es-ES"/>
              </w:rPr>
              <w:t xml:space="preserve"> información. Los b</w:t>
            </w:r>
            <w:r w:rsidR="00BC6B57">
              <w:rPr>
                <w:rStyle w:val="Ttulo2Car"/>
                <w:b w:val="0"/>
                <w:color w:val="auto"/>
                <w:sz w:val="20"/>
                <w:szCs w:val="20"/>
                <w:lang w:bidi="es-ES"/>
              </w:rPr>
              <w:t>uscadores</w:t>
            </w:r>
            <w:r w:rsidRPr="00BC6B57">
              <w:rPr>
                <w:rStyle w:val="Ttulo2Car"/>
                <w:b w:val="0"/>
                <w:color w:val="auto"/>
                <w:sz w:val="20"/>
                <w:szCs w:val="20"/>
                <w:lang w:bidi="es-ES"/>
              </w:rPr>
              <w:t xml:space="preserve"> </w:t>
            </w:r>
            <w:r w:rsidR="00BA51AA">
              <w:rPr>
                <w:rStyle w:val="Ttulo2Car"/>
                <w:b w:val="0"/>
                <w:color w:val="auto"/>
                <w:sz w:val="20"/>
                <w:szCs w:val="20"/>
                <w:lang w:bidi="es-ES"/>
              </w:rPr>
              <w:t xml:space="preserve">de la PCSP no </w:t>
            </w:r>
            <w:r w:rsidR="00BC6B57" w:rsidRPr="00BC6B57">
              <w:rPr>
                <w:rStyle w:val="Ttulo2Car"/>
                <w:b w:val="0"/>
                <w:color w:val="auto"/>
                <w:sz w:val="20"/>
                <w:szCs w:val="20"/>
                <w:lang w:bidi="es-ES"/>
              </w:rPr>
              <w:t>contemplan este crite</w:t>
            </w:r>
            <w:r w:rsidR="00BC6B57">
              <w:rPr>
                <w:rStyle w:val="Ttulo2Car"/>
                <w:b w:val="0"/>
                <w:color w:val="auto"/>
                <w:sz w:val="20"/>
                <w:szCs w:val="20"/>
                <w:lang w:bidi="es-ES"/>
              </w:rPr>
              <w:t xml:space="preserve">rio de búsqueda. </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C53AE3" w:rsidRDefault="00C53AE3" w:rsidP="009609E9">
            <w:pPr>
              <w:pStyle w:val="Cuerpodelboletn"/>
              <w:spacing w:before="120" w:after="120" w:line="312" w:lineRule="auto"/>
              <w:rPr>
                <w:rStyle w:val="Ttulo2Car"/>
                <w:b w:val="0"/>
                <w:color w:val="auto"/>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F16E31" w:rsidRDefault="00C53AE3" w:rsidP="00C05192">
            <w:pPr>
              <w:pStyle w:val="Cuerpodelboletn"/>
              <w:spacing w:before="120" w:after="120" w:line="312" w:lineRule="auto"/>
              <w:rPr>
                <w:rStyle w:val="Ttulo2Car"/>
                <w:color w:val="FF0000"/>
                <w:sz w:val="20"/>
                <w:szCs w:val="20"/>
                <w:lang w:bidi="es-ES"/>
              </w:rPr>
            </w:pPr>
            <w:r w:rsidRPr="007603B3">
              <w:rPr>
                <w:rStyle w:val="Ttulo2Car"/>
                <w:b w:val="0"/>
                <w:color w:val="auto"/>
                <w:sz w:val="20"/>
                <w:szCs w:val="20"/>
                <w:lang w:bidi="es-ES"/>
              </w:rPr>
              <w:t xml:space="preserve">No aplicable. No consta actividad en </w:t>
            </w:r>
            <w:r w:rsidR="00BA51AA">
              <w:rPr>
                <w:rStyle w:val="Ttulo2Car"/>
                <w:b w:val="0"/>
                <w:color w:val="auto"/>
                <w:sz w:val="20"/>
                <w:szCs w:val="20"/>
                <w:lang w:bidi="es-ES"/>
              </w:rPr>
              <w:t>su</w:t>
            </w:r>
            <w:r w:rsidR="007603B3">
              <w:rPr>
                <w:rStyle w:val="Ttulo2Car"/>
                <w:b w:val="0"/>
                <w:color w:val="auto"/>
                <w:sz w:val="20"/>
                <w:szCs w:val="20"/>
                <w:lang w:bidi="es-ES"/>
              </w:rPr>
              <w:t xml:space="preserve"> perfil del contratante </w:t>
            </w:r>
          </w:p>
        </w:tc>
      </w:tr>
      <w:tr w:rsidR="0099119E" w:rsidRPr="00CB5511" w:rsidTr="00D051A3">
        <w:tc>
          <w:tcPr>
            <w:tcW w:w="1024" w:type="dxa"/>
            <w:vMerge/>
            <w:tcBorders>
              <w:right w:val="single" w:sz="4" w:space="0" w:color="00642D"/>
            </w:tcBorders>
            <w:shd w:val="clear" w:color="auto" w:fill="00642D"/>
          </w:tcPr>
          <w:p w:rsidR="0099119E" w:rsidRPr="00E34195" w:rsidRDefault="0099119E"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99119E" w:rsidRDefault="0099119E" w:rsidP="009609E9">
            <w:pPr>
              <w:rPr>
                <w:rStyle w:val="Ttulo2Car"/>
                <w:b w:val="0"/>
                <w:color w:val="auto"/>
                <w:sz w:val="20"/>
                <w:szCs w:val="20"/>
                <w:lang w:bidi="es-ES"/>
              </w:rPr>
            </w:pPr>
            <w:r w:rsidRPr="0099119E">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99119E" w:rsidRPr="00665CC1" w:rsidRDefault="0099119E"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9119E" w:rsidRPr="007603B3" w:rsidRDefault="00AF5DE9" w:rsidP="00C05192">
            <w:pPr>
              <w:pStyle w:val="Cuerpodelboletn"/>
              <w:spacing w:before="120" w:after="120" w:line="312" w:lineRule="auto"/>
              <w:rPr>
                <w:rStyle w:val="Ttulo2Car"/>
                <w:b w:val="0"/>
                <w:color w:val="auto"/>
                <w:sz w:val="20"/>
                <w:szCs w:val="20"/>
                <w:lang w:bidi="es-ES"/>
              </w:rPr>
            </w:pPr>
            <w:r w:rsidRPr="00AD29E8">
              <w:rPr>
                <w:rStyle w:val="Ttulo2Car"/>
                <w:b w:val="0"/>
                <w:color w:val="auto"/>
                <w:sz w:val="20"/>
                <w:szCs w:val="20"/>
                <w:lang w:bidi="es-ES"/>
              </w:rPr>
              <w:t>No se ha localizado información</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D29E8" w:rsidRPr="00C53AE3" w:rsidRDefault="00C53AE3" w:rsidP="009609E9">
            <w:pPr>
              <w:pStyle w:val="Cuerpodelboletn"/>
              <w:spacing w:before="120" w:after="120" w:line="312" w:lineRule="auto"/>
              <w:rPr>
                <w:rStyle w:val="Ttulo2Car"/>
                <w:b w:val="0"/>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CB5511" w:rsidRDefault="00BA51AA" w:rsidP="00BA51AA">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A través del Perfil del Contratante de Segipsa en la Plataforma de Contratación del Sector Público </w:t>
            </w:r>
          </w:p>
        </w:tc>
      </w:tr>
      <w:tr w:rsidR="00AD29E8" w:rsidRPr="00CB5511" w:rsidTr="00D051A3">
        <w:trPr>
          <w:trHeight w:val="1388"/>
        </w:trPr>
        <w:tc>
          <w:tcPr>
            <w:tcW w:w="1024" w:type="dxa"/>
            <w:tcBorders>
              <w:right w:val="single" w:sz="4" w:space="0" w:color="00642D"/>
            </w:tcBorders>
            <w:shd w:val="clear" w:color="auto" w:fill="00642D"/>
            <w:textDirection w:val="btLr"/>
            <w:vAlign w:val="center"/>
          </w:tcPr>
          <w:p w:rsidR="00AD29E8" w:rsidRPr="00E34195"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D29E8" w:rsidRPr="00CB5511" w:rsidRDefault="00345A70" w:rsidP="009609E9">
            <w:pPr>
              <w:pStyle w:val="Cuerpodelboletn"/>
              <w:spacing w:before="120" w:after="120" w:line="312" w:lineRule="auto"/>
              <w:rPr>
                <w:rStyle w:val="Ttulo2Car"/>
                <w:sz w:val="20"/>
                <w:szCs w:val="20"/>
                <w:lang w:bidi="es-ES"/>
              </w:rPr>
            </w:pPr>
            <w:r w:rsidRPr="00345A7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AD06BA" w:rsidRDefault="00E04BC6" w:rsidP="00E04BC6">
            <w:pPr>
              <w:pStyle w:val="Cuerpodelboletn"/>
              <w:spacing w:before="120" w:after="120" w:line="312" w:lineRule="auto"/>
              <w:rPr>
                <w:rStyle w:val="Ttulo2Car"/>
                <w:b w:val="0"/>
                <w:color w:val="FF0000"/>
                <w:sz w:val="24"/>
                <w:szCs w:val="24"/>
                <w:lang w:bidi="es-ES"/>
              </w:rPr>
            </w:pPr>
            <w:r w:rsidRPr="00E04BC6">
              <w:rPr>
                <w:rStyle w:val="Ttulo2Car"/>
                <w:b w:val="0"/>
                <w:color w:val="auto"/>
                <w:sz w:val="20"/>
                <w:szCs w:val="20"/>
                <w:lang w:bidi="es-ES"/>
              </w:rPr>
              <w:t xml:space="preserve">No se informa sobre modificaciones </w:t>
            </w:r>
          </w:p>
        </w:tc>
      </w:tr>
      <w:tr w:rsidR="00AD29E8" w:rsidRPr="00CB5511" w:rsidTr="00D051A3">
        <w:trPr>
          <w:trHeight w:val="1675"/>
        </w:trPr>
        <w:tc>
          <w:tcPr>
            <w:tcW w:w="1024" w:type="dxa"/>
            <w:tcBorders>
              <w:right w:val="single" w:sz="4" w:space="0" w:color="00642D"/>
            </w:tcBorders>
            <w:shd w:val="clear" w:color="auto" w:fill="00642D"/>
            <w:textDirection w:val="btLr"/>
          </w:tcPr>
          <w:p w:rsidR="00AD29E8" w:rsidRDefault="00AD29E8"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AD29E8" w:rsidRPr="006855DB" w:rsidRDefault="00AD29E8"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BA51AA" w:rsidRDefault="00BA51AA" w:rsidP="0069408D">
            <w:pPr>
              <w:pStyle w:val="Cuerpodelboletn"/>
              <w:spacing w:before="120" w:after="120" w:line="312" w:lineRule="auto"/>
              <w:rPr>
                <w:rStyle w:val="Ttulo2Car"/>
                <w:b w:val="0"/>
                <w:color w:val="auto"/>
                <w:sz w:val="20"/>
                <w:szCs w:val="20"/>
                <w:lang w:bidi="es-ES"/>
              </w:rPr>
            </w:pPr>
            <w:r w:rsidRPr="00BA51AA">
              <w:rPr>
                <w:rStyle w:val="Ttulo2Car"/>
                <w:b w:val="0"/>
                <w:color w:val="auto"/>
                <w:sz w:val="20"/>
                <w:szCs w:val="20"/>
                <w:lang w:bidi="es-ES"/>
              </w:rPr>
              <w:t>No</w:t>
            </w:r>
            <w:r w:rsidRPr="00BA51AA">
              <w:rPr>
                <w:rStyle w:val="Ttulo2Car"/>
                <w:color w:val="auto"/>
                <w:sz w:val="20"/>
                <w:szCs w:val="20"/>
                <w:lang w:bidi="es-ES"/>
              </w:rPr>
              <w:t xml:space="preserve"> </w:t>
            </w:r>
            <w:r w:rsidRPr="00BA51AA">
              <w:rPr>
                <w:rStyle w:val="Ttulo2Car"/>
                <w:b w:val="0"/>
                <w:color w:val="auto"/>
                <w:sz w:val="20"/>
                <w:szCs w:val="20"/>
                <w:lang w:bidi="es-ES"/>
              </w:rPr>
              <w:t>se ha localizado información. E</w:t>
            </w:r>
            <w:r>
              <w:rPr>
                <w:rStyle w:val="Ttulo2Car"/>
                <w:b w:val="0"/>
                <w:color w:val="auto"/>
                <w:sz w:val="20"/>
                <w:szCs w:val="20"/>
                <w:lang w:bidi="es-ES"/>
              </w:rPr>
              <w:t>n</w:t>
            </w:r>
            <w:r w:rsidRPr="00BA51AA">
              <w:rPr>
                <w:rStyle w:val="Ttulo2Car"/>
                <w:b w:val="0"/>
                <w:color w:val="auto"/>
                <w:sz w:val="20"/>
                <w:szCs w:val="20"/>
                <w:lang w:bidi="es-ES"/>
              </w:rPr>
              <w:t xml:space="preserve"> el </w:t>
            </w:r>
            <w:r>
              <w:rPr>
                <w:rStyle w:val="Ttulo2Car"/>
                <w:b w:val="0"/>
                <w:color w:val="auto"/>
                <w:sz w:val="20"/>
                <w:szCs w:val="20"/>
                <w:lang w:bidi="es-ES"/>
              </w:rPr>
              <w:t>a</w:t>
            </w:r>
            <w:r w:rsidRPr="00BA51AA">
              <w:rPr>
                <w:rStyle w:val="Ttulo2Car"/>
                <w:b w:val="0"/>
                <w:color w:val="auto"/>
                <w:sz w:val="20"/>
                <w:szCs w:val="20"/>
                <w:lang w:bidi="es-ES"/>
              </w:rPr>
              <w:t>partado correspondie</w:t>
            </w:r>
            <w:r>
              <w:rPr>
                <w:rStyle w:val="Ttulo2Car"/>
                <w:b w:val="0"/>
                <w:color w:val="auto"/>
                <w:sz w:val="20"/>
                <w:szCs w:val="20"/>
                <w:lang w:bidi="es-ES"/>
              </w:rPr>
              <w:t>n</w:t>
            </w:r>
            <w:r w:rsidRPr="00BA51AA">
              <w:rPr>
                <w:rStyle w:val="Ttulo2Car"/>
                <w:b w:val="0"/>
                <w:color w:val="auto"/>
                <w:sz w:val="20"/>
                <w:szCs w:val="20"/>
                <w:lang w:bidi="es-ES"/>
              </w:rPr>
              <w:t>te a esta</w:t>
            </w:r>
            <w:r>
              <w:rPr>
                <w:rStyle w:val="Ttulo2Car"/>
                <w:b w:val="0"/>
                <w:color w:val="auto"/>
                <w:sz w:val="20"/>
                <w:szCs w:val="20"/>
                <w:lang w:bidi="es-ES"/>
              </w:rPr>
              <w:t xml:space="preserve"> obligación se informa</w:t>
            </w:r>
            <w:r w:rsidR="00695B90">
              <w:rPr>
                <w:rStyle w:val="Ttulo2Car"/>
                <w:b w:val="0"/>
                <w:color w:val="auto"/>
                <w:sz w:val="20"/>
                <w:szCs w:val="20"/>
                <w:lang w:bidi="es-ES"/>
              </w:rPr>
              <w:t xml:space="preserve"> </w:t>
            </w:r>
            <w:r>
              <w:rPr>
                <w:rStyle w:val="Ttulo2Car"/>
                <w:b w:val="0"/>
                <w:color w:val="auto"/>
                <w:sz w:val="20"/>
                <w:szCs w:val="20"/>
                <w:lang w:bidi="es-ES"/>
              </w:rPr>
              <w:t xml:space="preserve">que </w:t>
            </w:r>
            <w:r w:rsidRPr="00BA51AA">
              <w:rPr>
                <w:rStyle w:val="Ttulo2Car"/>
                <w:b w:val="0"/>
                <w:i/>
                <w:color w:val="auto"/>
                <w:sz w:val="20"/>
                <w:szCs w:val="20"/>
                <w:lang w:bidi="es-ES"/>
              </w:rPr>
              <w:t>SEGIPSA no ha recibido nunca subvenciones</w:t>
            </w:r>
            <w:r w:rsidRPr="00BA51AA">
              <w:rPr>
                <w:rStyle w:val="Ttulo2Car"/>
                <w:b w:val="0"/>
                <w:color w:val="auto"/>
                <w:sz w:val="20"/>
                <w:szCs w:val="20"/>
                <w:lang w:bidi="es-ES"/>
              </w:rPr>
              <w:t>.</w:t>
            </w:r>
            <w:r>
              <w:rPr>
                <w:rStyle w:val="Ttulo2Car"/>
                <w:b w:val="0"/>
                <w:color w:val="auto"/>
                <w:sz w:val="20"/>
                <w:szCs w:val="20"/>
                <w:lang w:bidi="es-ES"/>
              </w:rPr>
              <w:t xml:space="preserve"> Pero no informa sobre si esta sociedad concede</w:t>
            </w:r>
            <w:r w:rsidR="00695B90">
              <w:rPr>
                <w:rStyle w:val="Ttulo2Car"/>
                <w:b w:val="0"/>
                <w:color w:val="auto"/>
                <w:sz w:val="20"/>
                <w:szCs w:val="20"/>
                <w:lang w:bidi="es-ES"/>
              </w:rPr>
              <w:t xml:space="preserve"> </w:t>
            </w:r>
            <w:r>
              <w:rPr>
                <w:rStyle w:val="Ttulo2Car"/>
                <w:b w:val="0"/>
                <w:color w:val="auto"/>
                <w:sz w:val="20"/>
                <w:szCs w:val="20"/>
                <w:lang w:bidi="es-ES"/>
              </w:rPr>
              <w:t xml:space="preserve">ayudas públicas </w:t>
            </w:r>
          </w:p>
        </w:tc>
      </w:tr>
      <w:tr w:rsidR="00F22512" w:rsidRPr="00CB5511" w:rsidTr="00D051A3">
        <w:trPr>
          <w:trHeight w:val="1675"/>
        </w:trPr>
        <w:tc>
          <w:tcPr>
            <w:tcW w:w="1024" w:type="dxa"/>
            <w:tcBorders>
              <w:right w:val="single" w:sz="4" w:space="0" w:color="00642D"/>
            </w:tcBorders>
            <w:shd w:val="clear" w:color="auto" w:fill="00642D"/>
            <w:textDirection w:val="btLr"/>
          </w:tcPr>
          <w:p w:rsidR="00F22512" w:rsidRDefault="00F22512"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F22512" w:rsidRDefault="00F22512"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22512" w:rsidRDefault="00F22512"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22512" w:rsidRPr="00CB5511" w:rsidRDefault="00F22512" w:rsidP="00F2251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22512" w:rsidRPr="0015759C" w:rsidRDefault="00BA51AA" w:rsidP="00C05192">
            <w:pPr>
              <w:pStyle w:val="Cuerpodelboletn"/>
              <w:spacing w:before="120" w:after="120" w:line="312" w:lineRule="auto"/>
              <w:rPr>
                <w:rStyle w:val="Ttulo2Car"/>
                <w:b w:val="0"/>
                <w:color w:val="FF0000"/>
                <w:sz w:val="20"/>
                <w:szCs w:val="20"/>
                <w:lang w:bidi="es-ES"/>
              </w:rPr>
            </w:pPr>
            <w:r w:rsidRPr="0069408D">
              <w:rPr>
                <w:rStyle w:val="Ttulo2Car"/>
                <w:b w:val="0"/>
                <w:color w:val="auto"/>
                <w:sz w:val="20"/>
                <w:szCs w:val="20"/>
                <w:lang w:bidi="es-ES"/>
              </w:rPr>
              <w:t>No se ha localizado información. En el apartado correspondiente recoge dos enlaces</w:t>
            </w:r>
            <w:r w:rsidR="00C05192" w:rsidRPr="0069408D">
              <w:rPr>
                <w:rStyle w:val="Ttulo2Car"/>
                <w:b w:val="0"/>
                <w:color w:val="auto"/>
                <w:sz w:val="20"/>
                <w:szCs w:val="20"/>
                <w:lang w:bidi="es-ES"/>
              </w:rPr>
              <w:t xml:space="preserve">: uno de ellos, relativo a </w:t>
            </w:r>
            <w:r w:rsidR="0021509F" w:rsidRPr="0069408D">
              <w:rPr>
                <w:rStyle w:val="Ttulo2Car"/>
                <w:b w:val="0"/>
                <w:color w:val="auto"/>
                <w:sz w:val="20"/>
                <w:szCs w:val="20"/>
                <w:lang w:bidi="es-ES"/>
              </w:rPr>
              <w:t>l</w:t>
            </w:r>
            <w:r w:rsidRPr="0069408D">
              <w:rPr>
                <w:rStyle w:val="Ttulo2Car"/>
                <w:b w:val="0"/>
                <w:color w:val="auto"/>
                <w:sz w:val="20"/>
                <w:szCs w:val="20"/>
                <w:lang w:bidi="es-ES"/>
              </w:rPr>
              <w:t>os presupuestos de los ejercicios 2018</w:t>
            </w:r>
            <w:r w:rsidR="00C05192" w:rsidRPr="0069408D">
              <w:rPr>
                <w:rStyle w:val="Ttulo2Car"/>
                <w:b w:val="0"/>
                <w:color w:val="auto"/>
                <w:sz w:val="20"/>
                <w:szCs w:val="20"/>
                <w:lang w:bidi="es-ES"/>
              </w:rPr>
              <w:t>, re</w:t>
            </w:r>
            <w:r w:rsidR="00E04BC6" w:rsidRPr="0069408D">
              <w:rPr>
                <w:rStyle w:val="Ttulo2Car"/>
                <w:b w:val="0"/>
                <w:color w:val="auto"/>
                <w:sz w:val="20"/>
                <w:szCs w:val="20"/>
                <w:lang w:bidi="es-ES"/>
              </w:rPr>
              <w:t>dirige a la página de los presupuestos 2018 del Ministerio de Hacienda: .sepg.pap.hacienda.gob.es)</w:t>
            </w:r>
            <w:r w:rsidR="00C05192" w:rsidRPr="0069408D">
              <w:rPr>
                <w:rStyle w:val="Ttulo2Car"/>
                <w:b w:val="0"/>
                <w:color w:val="auto"/>
                <w:sz w:val="20"/>
                <w:szCs w:val="20"/>
                <w:lang w:bidi="es-ES"/>
              </w:rPr>
              <w:t>; el otro, relativo a los presupuestos de</w:t>
            </w:r>
            <w:r w:rsidRPr="0069408D">
              <w:rPr>
                <w:rStyle w:val="Ttulo2Car"/>
                <w:b w:val="0"/>
                <w:color w:val="auto"/>
                <w:sz w:val="20"/>
                <w:szCs w:val="20"/>
                <w:lang w:bidi="es-ES"/>
              </w:rPr>
              <w:t xml:space="preserve">2019, </w:t>
            </w:r>
            <w:r w:rsidR="00C05192" w:rsidRPr="0069408D">
              <w:rPr>
                <w:rStyle w:val="Ttulo2Car"/>
                <w:b w:val="0"/>
                <w:color w:val="auto"/>
                <w:sz w:val="20"/>
                <w:szCs w:val="20"/>
                <w:lang w:bidi="es-ES"/>
              </w:rPr>
              <w:t xml:space="preserve">proporciona un enlace que </w:t>
            </w:r>
            <w:r w:rsidRPr="0069408D">
              <w:rPr>
                <w:rStyle w:val="Ttulo2Car"/>
                <w:b w:val="0"/>
                <w:color w:val="auto"/>
                <w:sz w:val="20"/>
                <w:szCs w:val="20"/>
                <w:lang w:bidi="es-ES"/>
              </w:rPr>
              <w:t>da erro</w:t>
            </w:r>
            <w:r w:rsidR="00E04BC6" w:rsidRPr="0069408D">
              <w:rPr>
                <w:rStyle w:val="Ttulo2Car"/>
                <w:b w:val="0"/>
                <w:color w:val="auto"/>
                <w:sz w:val="20"/>
                <w:szCs w:val="20"/>
                <w:lang w:bidi="es-ES"/>
              </w:rPr>
              <w:t>r</w:t>
            </w:r>
            <w:r w:rsidRPr="0069408D">
              <w:rPr>
                <w:rStyle w:val="Ttulo2Car"/>
                <w:b w:val="0"/>
                <w:color w:val="auto"/>
                <w:sz w:val="20"/>
                <w:szCs w:val="20"/>
                <w:lang w:bidi="es-ES"/>
              </w:rPr>
              <w:t xml:space="preserve"> (</w:t>
            </w:r>
            <w:r w:rsidRPr="0069408D">
              <w:rPr>
                <w:rStyle w:val="Ttulo2Car"/>
                <w:b w:val="0"/>
                <w:i/>
                <w:color w:val="auto"/>
                <w:sz w:val="20"/>
                <w:szCs w:val="20"/>
                <w:lang w:bidi="es-ES"/>
              </w:rPr>
              <w:t>página no encontrada</w:t>
            </w:r>
            <w:r w:rsidRPr="0069408D">
              <w:rPr>
                <w:rStyle w:val="Ttulo2Car"/>
                <w:b w:val="0"/>
                <w:color w:val="auto"/>
                <w:sz w:val="20"/>
                <w:szCs w:val="20"/>
                <w:lang w:bidi="es-ES"/>
              </w:rPr>
              <w:t xml:space="preserve">). Además, no hay enlace a los presupuestos del ejercicio 2021 </w:t>
            </w:r>
          </w:p>
        </w:tc>
      </w:tr>
      <w:tr w:rsidR="00AD29E8" w:rsidRPr="00CB5511" w:rsidTr="00D051A3">
        <w:trPr>
          <w:trHeight w:val="1114"/>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Cuentas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D29E8" w:rsidRPr="00C6013A" w:rsidRDefault="00C65A7A" w:rsidP="009609E9">
            <w:pPr>
              <w:pStyle w:val="Cuerpodelboletn"/>
              <w:spacing w:before="120" w:after="120" w:line="312" w:lineRule="auto"/>
              <w:rPr>
                <w:rStyle w:val="Ttulo2Car"/>
                <w:sz w:val="20"/>
                <w:szCs w:val="20"/>
                <w:lang w:bidi="es-ES"/>
              </w:rPr>
            </w:pPr>
            <w:r w:rsidRPr="00C6013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C6013A" w:rsidRDefault="004305ED" w:rsidP="004305ED">
            <w:pPr>
              <w:pStyle w:val="Cuerpodelboletn"/>
              <w:spacing w:before="120" w:after="120" w:line="312" w:lineRule="auto"/>
              <w:rPr>
                <w:rStyle w:val="Ttulo2Car"/>
                <w:sz w:val="20"/>
                <w:szCs w:val="20"/>
                <w:lang w:bidi="es-ES"/>
              </w:rPr>
            </w:pPr>
            <w:r>
              <w:rPr>
                <w:rStyle w:val="Ttulo2Car"/>
                <w:b w:val="0"/>
                <w:color w:val="auto"/>
                <w:sz w:val="20"/>
                <w:szCs w:val="20"/>
                <w:lang w:bidi="es-ES"/>
              </w:rPr>
              <w:t>(últimas) e</w:t>
            </w:r>
            <w:r w:rsidR="006C0501">
              <w:rPr>
                <w:rStyle w:val="Ttulo2Car"/>
                <w:b w:val="0"/>
                <w:color w:val="auto"/>
                <w:sz w:val="20"/>
                <w:szCs w:val="20"/>
                <w:lang w:bidi="es-ES"/>
              </w:rPr>
              <w:t>jercicio 2019 en un pdf de imagen</w:t>
            </w:r>
          </w:p>
        </w:tc>
      </w:tr>
      <w:tr w:rsidR="00AD29E8" w:rsidRPr="00CB5511" w:rsidTr="00D051A3">
        <w:trPr>
          <w:trHeight w:val="940"/>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D29E8" w:rsidRPr="00CB5511" w:rsidRDefault="00707DA4" w:rsidP="009609E9">
            <w:pPr>
              <w:pStyle w:val="Cuerpodelboletn"/>
              <w:spacing w:before="120" w:after="120" w:line="312" w:lineRule="auto"/>
              <w:rPr>
                <w:rStyle w:val="Ttulo2Car"/>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D9084F" w:rsidRDefault="005B4278" w:rsidP="00C377C3">
            <w:pPr>
              <w:spacing w:before="120" w:after="120"/>
              <w:jc w:val="both"/>
              <w:rPr>
                <w:rStyle w:val="Ttulo2Car"/>
                <w:sz w:val="20"/>
                <w:szCs w:val="20"/>
                <w:highlight w:val="yellow"/>
                <w:lang w:bidi="es-ES"/>
              </w:rPr>
            </w:pPr>
            <w:r>
              <w:rPr>
                <w:rStyle w:val="Ttulo2Car"/>
                <w:b w:val="0"/>
                <w:color w:val="auto"/>
                <w:sz w:val="20"/>
                <w:szCs w:val="20"/>
                <w:lang w:bidi="es-ES"/>
              </w:rPr>
              <w:t>C</w:t>
            </w:r>
            <w:r w:rsidR="00702FF8" w:rsidRPr="00C6013A">
              <w:rPr>
                <w:rStyle w:val="Ttulo2Car"/>
                <w:b w:val="0"/>
                <w:color w:val="auto"/>
                <w:sz w:val="20"/>
                <w:szCs w:val="20"/>
                <w:lang w:bidi="es-ES"/>
              </w:rPr>
              <w:t>on las cuentas anuales 20</w:t>
            </w:r>
            <w:r w:rsidR="006C0501">
              <w:rPr>
                <w:rStyle w:val="Ttulo2Car"/>
                <w:b w:val="0"/>
                <w:color w:val="auto"/>
                <w:sz w:val="20"/>
                <w:szCs w:val="20"/>
                <w:lang w:bidi="es-ES"/>
              </w:rPr>
              <w:t>19</w:t>
            </w:r>
            <w:r w:rsidR="00EA1E0B">
              <w:rPr>
                <w:rStyle w:val="Ttulo2Car"/>
                <w:b w:val="0"/>
                <w:color w:val="auto"/>
                <w:sz w:val="20"/>
                <w:szCs w:val="20"/>
                <w:lang w:bidi="es-ES"/>
              </w:rPr>
              <w:t xml:space="preserve"> publica el informe de auditoría externa. </w:t>
            </w:r>
          </w:p>
        </w:tc>
      </w:tr>
      <w:tr w:rsidR="00AD29E8" w:rsidRPr="00CB5511" w:rsidTr="00D051A3">
        <w:trPr>
          <w:trHeight w:val="940"/>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D29E8" w:rsidRPr="00C6013A" w:rsidRDefault="000A5616" w:rsidP="009609E9">
            <w:pPr>
              <w:pStyle w:val="Cuerpodelboletn"/>
              <w:spacing w:before="120" w:after="120" w:line="312" w:lineRule="auto"/>
              <w:rPr>
                <w:rStyle w:val="Ttulo2Car"/>
                <w:b w:val="0"/>
                <w:sz w:val="20"/>
                <w:szCs w:val="20"/>
                <w:lang w:bidi="es-ES"/>
              </w:rPr>
            </w:pPr>
            <w:r w:rsidRPr="00C6013A">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D9084F" w:rsidRDefault="00EA1E0B" w:rsidP="006C0501">
            <w:pPr>
              <w:pStyle w:val="Cuerpodelboletn"/>
              <w:spacing w:before="120" w:after="120" w:line="312" w:lineRule="auto"/>
              <w:rPr>
                <w:rStyle w:val="Ttulo2Car"/>
                <w:sz w:val="20"/>
                <w:szCs w:val="20"/>
                <w:highlight w:val="yellow"/>
                <w:lang w:bidi="es-ES"/>
              </w:rPr>
            </w:pPr>
            <w:r w:rsidRPr="006C0501">
              <w:rPr>
                <w:rStyle w:val="Ttulo2Car"/>
                <w:b w:val="0"/>
                <w:color w:val="auto"/>
                <w:sz w:val="20"/>
                <w:szCs w:val="20"/>
                <w:lang w:bidi="es-ES"/>
              </w:rPr>
              <w:t xml:space="preserve">Informa de retribuciones </w:t>
            </w:r>
            <w:r w:rsidR="00DD0752">
              <w:rPr>
                <w:rStyle w:val="Ttulo2Car"/>
                <w:b w:val="0"/>
                <w:color w:val="auto"/>
                <w:sz w:val="20"/>
                <w:szCs w:val="20"/>
                <w:lang w:bidi="es-ES"/>
              </w:rPr>
              <w:t xml:space="preserve">referidas a </w:t>
            </w:r>
            <w:r w:rsidRPr="006C0501">
              <w:rPr>
                <w:rStyle w:val="Ttulo2Car"/>
                <w:b w:val="0"/>
                <w:color w:val="auto"/>
                <w:sz w:val="20"/>
                <w:szCs w:val="20"/>
                <w:lang w:bidi="es-ES"/>
              </w:rPr>
              <w:t>2019</w:t>
            </w:r>
            <w:r w:rsidR="006C0501" w:rsidRPr="006C0501">
              <w:rPr>
                <w:rStyle w:val="Ttulo2Car"/>
                <w:b w:val="0"/>
                <w:color w:val="auto"/>
                <w:sz w:val="20"/>
                <w:szCs w:val="20"/>
                <w:lang w:bidi="es-ES"/>
              </w:rPr>
              <w:t xml:space="preserve"> y únicamente de su Presidente, pero no de los restantes </w:t>
            </w:r>
            <w:r w:rsidR="00DD0752">
              <w:rPr>
                <w:rStyle w:val="Ttulo2Car"/>
                <w:b w:val="0"/>
                <w:color w:val="auto"/>
                <w:sz w:val="20"/>
                <w:szCs w:val="20"/>
                <w:lang w:bidi="es-ES"/>
              </w:rPr>
              <w:t xml:space="preserve">máximos </w:t>
            </w:r>
            <w:r w:rsidR="006C0501" w:rsidRPr="006C0501">
              <w:rPr>
                <w:rStyle w:val="Ttulo2Car"/>
                <w:b w:val="0"/>
                <w:color w:val="auto"/>
                <w:sz w:val="20"/>
                <w:szCs w:val="20"/>
                <w:lang w:bidi="es-ES"/>
              </w:rPr>
              <w:t>responsables de la sociedad.</w:t>
            </w:r>
          </w:p>
        </w:tc>
      </w:tr>
      <w:tr w:rsidR="00AD29E8" w:rsidRPr="00CB5511" w:rsidTr="00C6013A">
        <w:trPr>
          <w:trHeight w:val="1607"/>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C65A7A">
              <w:rPr>
                <w:rStyle w:val="Ttulo2Car"/>
                <w:b w:val="0"/>
                <w:color w:val="auto"/>
                <w:sz w:val="20"/>
                <w:szCs w:val="20"/>
                <w:lang w:bidi="es-ES"/>
              </w:rPr>
              <w:t xml:space="preserve">o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D29E8" w:rsidRPr="00C6013A" w:rsidRDefault="00AD29E8"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D9084F" w:rsidRDefault="006C0501" w:rsidP="0079783E">
            <w:pPr>
              <w:pStyle w:val="Cuerpodelboletn"/>
              <w:spacing w:before="120" w:after="120" w:line="312" w:lineRule="auto"/>
              <w:rPr>
                <w:rStyle w:val="Ttulo2Car"/>
                <w:b w:val="0"/>
                <w:color w:val="auto"/>
                <w:sz w:val="20"/>
                <w:szCs w:val="20"/>
                <w:highlight w:val="yellow"/>
                <w:lang w:bidi="es-ES"/>
              </w:rPr>
            </w:pPr>
            <w:r w:rsidRPr="00AD29E8">
              <w:rPr>
                <w:rStyle w:val="Ttulo2Car"/>
                <w:b w:val="0"/>
                <w:color w:val="auto"/>
                <w:sz w:val="20"/>
                <w:szCs w:val="20"/>
                <w:lang w:bidi="es-ES"/>
              </w:rPr>
              <w:t>No se ha localizado información</w:t>
            </w:r>
          </w:p>
        </w:tc>
      </w:tr>
      <w:tr w:rsidR="00665CC1" w:rsidRPr="00CB5511" w:rsidTr="00D051A3">
        <w:trPr>
          <w:trHeight w:val="940"/>
        </w:trPr>
        <w:tc>
          <w:tcPr>
            <w:tcW w:w="1024" w:type="dxa"/>
            <w:vMerge w:val="restart"/>
            <w:tcBorders>
              <w:right w:val="single" w:sz="4" w:space="0" w:color="00642D"/>
            </w:tcBorders>
            <w:shd w:val="clear" w:color="auto" w:fill="00642D"/>
            <w:textDirection w:val="btLr"/>
          </w:tcPr>
          <w:p w:rsidR="00665CC1" w:rsidRPr="00665CC1" w:rsidRDefault="00665CC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A6166B">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665CC1" w:rsidRPr="00CB5511" w:rsidRDefault="00665CC1"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6C0501" w:rsidP="00082E36">
            <w:pPr>
              <w:pStyle w:val="Cuerpodelboletn"/>
              <w:rPr>
                <w:rStyle w:val="Ttulo2Car"/>
                <w:b w:val="0"/>
                <w:color w:val="auto"/>
                <w:sz w:val="20"/>
                <w:szCs w:val="20"/>
                <w:lang w:bidi="es-ES"/>
              </w:rPr>
            </w:pPr>
            <w:r w:rsidRPr="00AD29E8">
              <w:rPr>
                <w:rStyle w:val="Ttulo2Car"/>
                <w:b w:val="0"/>
                <w:color w:val="auto"/>
                <w:sz w:val="20"/>
                <w:szCs w:val="20"/>
                <w:lang w:bidi="es-ES"/>
              </w:rPr>
              <w:t>No se ha localizado información</w:t>
            </w:r>
          </w:p>
        </w:tc>
      </w:tr>
      <w:tr w:rsidR="00665CC1" w:rsidRPr="00CB5511" w:rsidTr="00D051A3">
        <w:trPr>
          <w:trHeight w:val="940"/>
        </w:trPr>
        <w:tc>
          <w:tcPr>
            <w:tcW w:w="1024" w:type="dxa"/>
            <w:vMerge/>
            <w:tcBorders>
              <w:right w:val="single" w:sz="4" w:space="0" w:color="00642D"/>
            </w:tcBorders>
            <w:shd w:val="clear" w:color="auto" w:fill="00642D"/>
            <w:textDirection w:val="btLr"/>
          </w:tcPr>
          <w:p w:rsidR="00665CC1" w:rsidRPr="00665CC1" w:rsidRDefault="00665CC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665CC1" w:rsidRPr="00665CC1" w:rsidRDefault="00665CC1"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6C0501" w:rsidP="000A5616">
            <w:pPr>
              <w:pStyle w:val="Cuerpodelboletn"/>
              <w:spacing w:before="120" w:after="120" w:line="312" w:lineRule="auto"/>
              <w:rPr>
                <w:rStyle w:val="Ttulo2Car"/>
                <w:b w:val="0"/>
                <w:color w:val="auto"/>
                <w:sz w:val="20"/>
                <w:szCs w:val="20"/>
                <w:lang w:bidi="es-ES"/>
              </w:rPr>
            </w:pPr>
            <w:r w:rsidRPr="00AD29E8">
              <w:rPr>
                <w:rStyle w:val="Ttulo2Car"/>
                <w:b w:val="0"/>
                <w:color w:val="auto"/>
                <w:sz w:val="20"/>
                <w:szCs w:val="20"/>
                <w:lang w:bidi="es-ES"/>
              </w:rPr>
              <w:t>No se ha localizado información</w:t>
            </w:r>
          </w:p>
        </w:tc>
      </w:tr>
    </w:tbl>
    <w:p w:rsidR="008A37B5" w:rsidRDefault="008A37B5" w:rsidP="00C33A23">
      <w:pPr>
        <w:pStyle w:val="Cuerpodelboletn"/>
        <w:spacing w:before="120" w:after="120" w:line="312" w:lineRule="auto"/>
        <w:ind w:left="360"/>
        <w:rPr>
          <w:rStyle w:val="Ttulo2Car"/>
          <w:color w:val="00642D"/>
          <w:lang w:bidi="es-ES"/>
        </w:rPr>
      </w:pPr>
    </w:p>
    <w:p w:rsidR="008A37B5" w:rsidRDefault="008A37B5">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8A37B5">
        <w:rPr>
          <w:rStyle w:val="Ttulo2Car"/>
          <w:color w:val="00642D"/>
          <w:lang w:bidi="es-ES"/>
        </w:rPr>
        <w:lastRenderedPageBreak/>
        <w:t xml:space="preserve">Análisis </w:t>
      </w:r>
      <w:r w:rsidRPr="00C33A23">
        <w:rPr>
          <w:rStyle w:val="Ttulo2Car"/>
          <w:color w:val="00642D"/>
          <w:lang w:bidi="es-ES"/>
        </w:rPr>
        <w:t xml:space="preserve">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36EC50C4" wp14:editId="22E332A4">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71FCA" w:rsidRDefault="00F71FCA" w:rsidP="00BD4582">
                            <w:pPr>
                              <w:rPr>
                                <w:b/>
                                <w:color w:val="00642D"/>
                              </w:rPr>
                            </w:pPr>
                            <w:r w:rsidRPr="00BD4582">
                              <w:rPr>
                                <w:b/>
                                <w:color w:val="00642D"/>
                              </w:rPr>
                              <w:t>Contenidos</w:t>
                            </w:r>
                          </w:p>
                          <w:p w:rsidR="00F71FCA" w:rsidRPr="00F16E31" w:rsidRDefault="00F71FCA" w:rsidP="00C53AE3">
                            <w:pPr>
                              <w:jc w:val="both"/>
                              <w:rPr>
                                <w:color w:val="FF0000"/>
                                <w:sz w:val="20"/>
                                <w:szCs w:val="20"/>
                              </w:rPr>
                            </w:pPr>
                            <w:r w:rsidRPr="00D9084F">
                              <w:rPr>
                                <w:sz w:val="20"/>
                                <w:szCs w:val="20"/>
                              </w:rPr>
                              <w:t>La información publicada no contempla la totalidad de los contenidos obligatorios establecidos en el artículo 8 de la LTAIBG aplicables a esta sociedad:</w:t>
                            </w:r>
                            <w:r w:rsidRPr="00F16E31">
                              <w:rPr>
                                <w:color w:val="FF0000"/>
                                <w:sz w:val="20"/>
                                <w:szCs w:val="20"/>
                              </w:rPr>
                              <w:t xml:space="preserve"> </w:t>
                            </w:r>
                          </w:p>
                          <w:p w:rsidR="00F71FCA" w:rsidRDefault="00F71FCA" w:rsidP="00A27488">
                            <w:pPr>
                              <w:numPr>
                                <w:ilvl w:val="0"/>
                                <w:numId w:val="6"/>
                              </w:numPr>
                              <w:contextualSpacing/>
                              <w:jc w:val="both"/>
                              <w:rPr>
                                <w:sz w:val="20"/>
                                <w:szCs w:val="20"/>
                              </w:rPr>
                            </w:pPr>
                            <w:r w:rsidRPr="0079783E">
                              <w:rPr>
                                <w:sz w:val="20"/>
                                <w:szCs w:val="20"/>
                              </w:rPr>
                              <w:t>No se ha localizado información sobre modificaciones de contratos</w:t>
                            </w:r>
                          </w:p>
                          <w:p w:rsidR="00F71FCA" w:rsidRDefault="00F71FCA" w:rsidP="0069408D">
                            <w:pPr>
                              <w:pStyle w:val="Prrafodelista"/>
                              <w:numPr>
                                <w:ilvl w:val="0"/>
                                <w:numId w:val="6"/>
                              </w:numPr>
                              <w:spacing w:before="120" w:after="120" w:line="240" w:lineRule="auto"/>
                              <w:ind w:left="714" w:hanging="357"/>
                              <w:contextualSpacing w:val="0"/>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F71FCA" w:rsidRPr="0079783E" w:rsidRDefault="00F71FCA" w:rsidP="00A27488">
                            <w:pPr>
                              <w:numPr>
                                <w:ilvl w:val="0"/>
                                <w:numId w:val="6"/>
                              </w:numPr>
                              <w:contextualSpacing/>
                              <w:jc w:val="both"/>
                              <w:rPr>
                                <w:sz w:val="20"/>
                                <w:szCs w:val="20"/>
                              </w:rPr>
                            </w:pPr>
                            <w:r>
                              <w:rPr>
                                <w:sz w:val="20"/>
                                <w:szCs w:val="20"/>
                              </w:rPr>
                              <w:t>No se informa sobre modificaciones en convenios</w:t>
                            </w:r>
                          </w:p>
                          <w:p w:rsidR="00F71FCA" w:rsidRDefault="00F71FCA" w:rsidP="00A27488">
                            <w:pPr>
                              <w:numPr>
                                <w:ilvl w:val="0"/>
                                <w:numId w:val="6"/>
                              </w:numPr>
                              <w:contextualSpacing/>
                              <w:jc w:val="both"/>
                              <w:rPr>
                                <w:sz w:val="20"/>
                                <w:szCs w:val="20"/>
                              </w:rPr>
                            </w:pPr>
                            <w:r>
                              <w:rPr>
                                <w:sz w:val="20"/>
                                <w:szCs w:val="20"/>
                              </w:rPr>
                              <w:t xml:space="preserve">No se informa sobre </w:t>
                            </w:r>
                            <w:r w:rsidRPr="002D30F5">
                              <w:rPr>
                                <w:sz w:val="20"/>
                                <w:szCs w:val="20"/>
                              </w:rPr>
                              <w:t xml:space="preserve">subvenciones y ayudas públicas </w:t>
                            </w:r>
                          </w:p>
                          <w:p w:rsidR="00F71FCA" w:rsidRDefault="00F71FCA" w:rsidP="00A27488">
                            <w:pPr>
                              <w:numPr>
                                <w:ilvl w:val="0"/>
                                <w:numId w:val="6"/>
                              </w:numPr>
                              <w:contextualSpacing/>
                              <w:jc w:val="both"/>
                              <w:rPr>
                                <w:sz w:val="20"/>
                                <w:szCs w:val="20"/>
                              </w:rPr>
                            </w:pPr>
                            <w:r w:rsidRPr="00604439">
                              <w:rPr>
                                <w:sz w:val="20"/>
                                <w:szCs w:val="20"/>
                              </w:rPr>
                              <w:t xml:space="preserve">No se ha localizado información sobre el presupuesto </w:t>
                            </w:r>
                          </w:p>
                          <w:p w:rsidR="00F71FCA" w:rsidRPr="00C377C3" w:rsidRDefault="00F71FCA" w:rsidP="00C377C3">
                            <w:pPr>
                              <w:pStyle w:val="Prrafodelista"/>
                              <w:numPr>
                                <w:ilvl w:val="0"/>
                                <w:numId w:val="6"/>
                              </w:numPr>
                              <w:spacing w:before="120" w:after="120" w:line="312" w:lineRule="auto"/>
                              <w:jc w:val="both"/>
                              <w:rPr>
                                <w:sz w:val="20"/>
                                <w:szCs w:val="20"/>
                              </w:rPr>
                            </w:pPr>
                            <w:r w:rsidRPr="0079783E">
                              <w:rPr>
                                <w:sz w:val="20"/>
                                <w:szCs w:val="20"/>
                              </w:rPr>
                              <w:t>No se ha localizado información</w:t>
                            </w:r>
                            <w:r w:rsidRPr="00C377C3">
                              <w:rPr>
                                <w:sz w:val="20"/>
                                <w:szCs w:val="20"/>
                              </w:rPr>
                              <w:t xml:space="preserve"> sobre informes de fiscalización realizados por órganos de control externo.</w:t>
                            </w:r>
                          </w:p>
                          <w:p w:rsidR="00F71FCA" w:rsidRPr="00604439" w:rsidRDefault="00F71FCA" w:rsidP="00A27488">
                            <w:pPr>
                              <w:numPr>
                                <w:ilvl w:val="0"/>
                                <w:numId w:val="6"/>
                              </w:numPr>
                              <w:contextualSpacing/>
                              <w:jc w:val="both"/>
                              <w:rPr>
                                <w:sz w:val="20"/>
                                <w:szCs w:val="20"/>
                              </w:rPr>
                            </w:pPr>
                            <w:r w:rsidRPr="00604439">
                              <w:rPr>
                                <w:sz w:val="20"/>
                                <w:szCs w:val="20"/>
                              </w:rPr>
                              <w:t xml:space="preserve">No se informa sobre las retribuciones de todos los máximos responsables de la sociedad </w:t>
                            </w:r>
                          </w:p>
                          <w:p w:rsidR="00F71FCA" w:rsidRPr="002D30F5" w:rsidRDefault="00F71FCA" w:rsidP="00A27488">
                            <w:pPr>
                              <w:numPr>
                                <w:ilvl w:val="0"/>
                                <w:numId w:val="6"/>
                              </w:numPr>
                              <w:contextualSpacing/>
                              <w:jc w:val="both"/>
                              <w:rPr>
                                <w:sz w:val="20"/>
                                <w:szCs w:val="20"/>
                              </w:rPr>
                            </w:pPr>
                            <w:r>
                              <w:rPr>
                                <w:rStyle w:val="Ttulo2Car"/>
                                <w:b w:val="0"/>
                                <w:color w:val="auto"/>
                                <w:sz w:val="20"/>
                                <w:szCs w:val="20"/>
                                <w:lang w:bidi="es-ES"/>
                              </w:rPr>
                              <w:t>No se informa sobre indemnizaciones percibidas por Altos Cargos y máximos responsables con ocasión del abandono del cargo</w:t>
                            </w:r>
                          </w:p>
                          <w:p w:rsidR="00F71FCA" w:rsidRPr="006855DB" w:rsidRDefault="00F71FCA" w:rsidP="00A27488">
                            <w:pPr>
                              <w:pStyle w:val="Prrafodelista"/>
                              <w:numPr>
                                <w:ilvl w:val="0"/>
                                <w:numId w:val="6"/>
                              </w:numPr>
                              <w:jc w:val="both"/>
                              <w:rPr>
                                <w:sz w:val="20"/>
                                <w:szCs w:val="20"/>
                              </w:rPr>
                            </w:pPr>
                            <w:r w:rsidRPr="006855DB">
                              <w:rPr>
                                <w:rStyle w:val="Ttulo2Car"/>
                                <w:b w:val="0"/>
                                <w:color w:val="auto"/>
                                <w:sz w:val="20"/>
                                <w:szCs w:val="20"/>
                                <w:lang w:bidi="es-ES"/>
                              </w:rPr>
                              <w:t>No se informa sobre resoluciones de autorización o reconocimiento de compatibilidad que afecten a los empleado</w:t>
                            </w:r>
                            <w:r>
                              <w:rPr>
                                <w:rStyle w:val="Ttulo2Car"/>
                                <w:b w:val="0"/>
                                <w:color w:val="auto"/>
                                <w:sz w:val="20"/>
                                <w:szCs w:val="20"/>
                                <w:lang w:bidi="es-ES"/>
                              </w:rPr>
                              <w:t>s públicos</w:t>
                            </w:r>
                          </w:p>
                          <w:p w:rsidR="00F71FCA" w:rsidRPr="005B4278" w:rsidRDefault="00F71FCA" w:rsidP="00A27488">
                            <w:pPr>
                              <w:numPr>
                                <w:ilvl w:val="0"/>
                                <w:numId w:val="6"/>
                              </w:numPr>
                              <w:contextualSpacing/>
                              <w:jc w:val="both"/>
                              <w:rPr>
                                <w:b/>
                              </w:rPr>
                            </w:pPr>
                            <w:r w:rsidRPr="006855DB">
                              <w:rPr>
                                <w:sz w:val="20"/>
                                <w:szCs w:val="20"/>
                              </w:rPr>
                              <w:t>No se ha localizado información sobre la autorización para actividad privada al cese de altos cargos</w:t>
                            </w:r>
                          </w:p>
                          <w:p w:rsidR="00F71FCA" w:rsidRPr="005B4278" w:rsidRDefault="00F71FCA" w:rsidP="005B4278">
                            <w:pPr>
                              <w:pStyle w:val="Prrafodelista"/>
                              <w:numPr>
                                <w:ilvl w:val="0"/>
                                <w:numId w:val="6"/>
                              </w:numPr>
                              <w:spacing w:before="120" w:after="120"/>
                              <w:jc w:val="both"/>
                              <w:rPr>
                                <w:sz w:val="20"/>
                                <w:szCs w:val="20"/>
                              </w:rPr>
                            </w:pPr>
                            <w:r w:rsidRPr="005B4278">
                              <w:rPr>
                                <w:sz w:val="20"/>
                                <w:szCs w:val="20"/>
                              </w:rPr>
                              <w:t>Junto a los informes de auditoría externa, se recomienda que publique información – o enlace – a los informes de fiscalización realizados por órganos de control externo.</w:t>
                            </w:r>
                          </w:p>
                          <w:p w:rsidR="00F71FCA" w:rsidRPr="006855DB" w:rsidRDefault="00F71FCA" w:rsidP="00F704A4">
                            <w:pPr>
                              <w:contextualSpacing/>
                              <w:jc w:val="both"/>
                              <w:rPr>
                                <w:sz w:val="20"/>
                                <w:szCs w:val="20"/>
                              </w:rPr>
                            </w:pPr>
                          </w:p>
                          <w:p w:rsidR="00F71FCA" w:rsidRDefault="00F71FCA" w:rsidP="006C0501">
                            <w:pPr>
                              <w:rPr>
                                <w:b/>
                                <w:color w:val="00642D"/>
                              </w:rPr>
                            </w:pPr>
                            <w:r>
                              <w:rPr>
                                <w:b/>
                                <w:color w:val="00642D"/>
                              </w:rPr>
                              <w:t>Calidad de la Información</w:t>
                            </w:r>
                          </w:p>
                          <w:p w:rsidR="00F71FCA" w:rsidRDefault="00F71FCA" w:rsidP="006C0501">
                            <w:pPr>
                              <w:pStyle w:val="Prrafodelista"/>
                              <w:numPr>
                                <w:ilvl w:val="0"/>
                                <w:numId w:val="5"/>
                              </w:numPr>
                              <w:jc w:val="both"/>
                              <w:rPr>
                                <w:sz w:val="20"/>
                                <w:szCs w:val="20"/>
                              </w:rPr>
                            </w:pPr>
                            <w:r>
                              <w:rPr>
                                <w:sz w:val="20"/>
                                <w:szCs w:val="20"/>
                              </w:rPr>
                              <w:t xml:space="preserve">Las cuentas anuales se </w:t>
                            </w:r>
                            <w:r w:rsidRPr="0032102D">
                              <w:rPr>
                                <w:sz w:val="20"/>
                                <w:szCs w:val="20"/>
                              </w:rPr>
                              <w:t>ofrece</w:t>
                            </w:r>
                            <w:r>
                              <w:rPr>
                                <w:sz w:val="20"/>
                                <w:szCs w:val="20"/>
                              </w:rPr>
                              <w:t>n</w:t>
                            </w:r>
                            <w:r w:rsidRPr="0032102D">
                              <w:rPr>
                                <w:sz w:val="20"/>
                                <w:szCs w:val="20"/>
                              </w:rPr>
                              <w:t xml:space="preserve"> en formato no reutilizable.</w:t>
                            </w:r>
                          </w:p>
                          <w:p w:rsidR="00F71FCA" w:rsidRDefault="00F71FCA" w:rsidP="00F704A4">
                            <w:pPr>
                              <w:pStyle w:val="Prrafodelista"/>
                              <w:numPr>
                                <w:ilvl w:val="0"/>
                                <w:numId w:val="5"/>
                              </w:numPr>
                              <w:jc w:val="both"/>
                              <w:rPr>
                                <w:sz w:val="20"/>
                                <w:szCs w:val="20"/>
                              </w:rPr>
                            </w:pPr>
                            <w:r w:rsidRPr="00CE777A">
                              <w:rPr>
                                <w:sz w:val="20"/>
                                <w:szCs w:val="20"/>
                              </w:rPr>
                              <w:t>Parte de la información suministrada carece de actualización</w:t>
                            </w:r>
                            <w:r>
                              <w:rPr>
                                <w:sz w:val="20"/>
                                <w:szCs w:val="20"/>
                              </w:rPr>
                              <w:t>.</w:t>
                            </w:r>
                          </w:p>
                          <w:p w:rsidR="00F71FCA" w:rsidRDefault="00F71FCA" w:rsidP="00F704A4">
                            <w:pPr>
                              <w:pStyle w:val="Prrafodelista"/>
                              <w:numPr>
                                <w:ilvl w:val="0"/>
                                <w:numId w:val="5"/>
                              </w:numPr>
                              <w:jc w:val="both"/>
                              <w:rPr>
                                <w:sz w:val="20"/>
                                <w:szCs w:val="20"/>
                              </w:rPr>
                            </w:pPr>
                            <w:r>
                              <w:rPr>
                                <w:sz w:val="20"/>
                                <w:szCs w:val="20"/>
                              </w:rPr>
                              <w:t>La remisión a fuentes centralizadas de información dificulta la localización de la información Además, se han detectado enlaces rotos.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69408D" w:rsidRDefault="0069408D" w:rsidP="00BD4582">
                      <w:pPr>
                        <w:rPr>
                          <w:b/>
                          <w:color w:val="00642D"/>
                        </w:rPr>
                      </w:pPr>
                      <w:r w:rsidRPr="00BD4582">
                        <w:rPr>
                          <w:b/>
                          <w:color w:val="00642D"/>
                        </w:rPr>
                        <w:t>Contenidos</w:t>
                      </w:r>
                    </w:p>
                    <w:p w:rsidR="0069408D" w:rsidRPr="00F16E31" w:rsidRDefault="0069408D" w:rsidP="00C53AE3">
                      <w:pPr>
                        <w:jc w:val="both"/>
                        <w:rPr>
                          <w:color w:val="FF0000"/>
                          <w:sz w:val="20"/>
                          <w:szCs w:val="20"/>
                        </w:rPr>
                      </w:pPr>
                      <w:r w:rsidRPr="00D9084F">
                        <w:rPr>
                          <w:sz w:val="20"/>
                          <w:szCs w:val="20"/>
                        </w:rPr>
                        <w:t>La información publicada no contempla la totalidad de los contenidos obligatorios establecidos en el artículo 8 de la LTAIBG aplicables a esta sociedad:</w:t>
                      </w:r>
                      <w:r w:rsidRPr="00F16E31">
                        <w:rPr>
                          <w:color w:val="FF0000"/>
                          <w:sz w:val="20"/>
                          <w:szCs w:val="20"/>
                        </w:rPr>
                        <w:t xml:space="preserve"> </w:t>
                      </w:r>
                    </w:p>
                    <w:p w:rsidR="0069408D" w:rsidRDefault="0069408D" w:rsidP="00A27488">
                      <w:pPr>
                        <w:numPr>
                          <w:ilvl w:val="0"/>
                          <w:numId w:val="6"/>
                        </w:numPr>
                        <w:contextualSpacing/>
                        <w:jc w:val="both"/>
                        <w:rPr>
                          <w:sz w:val="20"/>
                          <w:szCs w:val="20"/>
                        </w:rPr>
                      </w:pPr>
                      <w:r w:rsidRPr="0079783E">
                        <w:rPr>
                          <w:sz w:val="20"/>
                          <w:szCs w:val="20"/>
                        </w:rPr>
                        <w:t>No se ha localizado información sobre modificaciones de contratos</w:t>
                      </w:r>
                    </w:p>
                    <w:p w:rsidR="0069408D" w:rsidRDefault="0069408D" w:rsidP="0069408D">
                      <w:pPr>
                        <w:pStyle w:val="Prrafodelista"/>
                        <w:numPr>
                          <w:ilvl w:val="0"/>
                          <w:numId w:val="6"/>
                        </w:numPr>
                        <w:spacing w:before="120" w:after="120" w:line="240" w:lineRule="auto"/>
                        <w:ind w:left="714" w:hanging="357"/>
                        <w:contextualSpacing w:val="0"/>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69408D" w:rsidRPr="0079783E" w:rsidRDefault="0069408D" w:rsidP="00A27488">
                      <w:pPr>
                        <w:numPr>
                          <w:ilvl w:val="0"/>
                          <w:numId w:val="6"/>
                        </w:numPr>
                        <w:contextualSpacing/>
                        <w:jc w:val="both"/>
                        <w:rPr>
                          <w:sz w:val="20"/>
                          <w:szCs w:val="20"/>
                        </w:rPr>
                      </w:pPr>
                      <w:r>
                        <w:rPr>
                          <w:sz w:val="20"/>
                          <w:szCs w:val="20"/>
                        </w:rPr>
                        <w:t>No se informa sobre modificaciones en convenios</w:t>
                      </w:r>
                    </w:p>
                    <w:p w:rsidR="0069408D" w:rsidRDefault="0069408D" w:rsidP="00A27488">
                      <w:pPr>
                        <w:numPr>
                          <w:ilvl w:val="0"/>
                          <w:numId w:val="6"/>
                        </w:numPr>
                        <w:contextualSpacing/>
                        <w:jc w:val="both"/>
                        <w:rPr>
                          <w:sz w:val="20"/>
                          <w:szCs w:val="20"/>
                        </w:rPr>
                      </w:pPr>
                      <w:r>
                        <w:rPr>
                          <w:sz w:val="20"/>
                          <w:szCs w:val="20"/>
                        </w:rPr>
                        <w:t xml:space="preserve">No se informa sobre </w:t>
                      </w:r>
                      <w:r w:rsidRPr="002D30F5">
                        <w:rPr>
                          <w:sz w:val="20"/>
                          <w:szCs w:val="20"/>
                        </w:rPr>
                        <w:t xml:space="preserve">subvenciones y ayudas públicas </w:t>
                      </w:r>
                    </w:p>
                    <w:p w:rsidR="0069408D" w:rsidRDefault="0069408D" w:rsidP="00A27488">
                      <w:pPr>
                        <w:numPr>
                          <w:ilvl w:val="0"/>
                          <w:numId w:val="6"/>
                        </w:numPr>
                        <w:contextualSpacing/>
                        <w:jc w:val="both"/>
                        <w:rPr>
                          <w:sz w:val="20"/>
                          <w:szCs w:val="20"/>
                        </w:rPr>
                      </w:pPr>
                      <w:r w:rsidRPr="00604439">
                        <w:rPr>
                          <w:sz w:val="20"/>
                          <w:szCs w:val="20"/>
                        </w:rPr>
                        <w:t xml:space="preserve">No se ha localizado información sobre el presupuesto </w:t>
                      </w:r>
                    </w:p>
                    <w:p w:rsidR="00C377C3" w:rsidRPr="00C377C3" w:rsidRDefault="00C377C3" w:rsidP="00C377C3">
                      <w:pPr>
                        <w:pStyle w:val="Prrafodelista"/>
                        <w:numPr>
                          <w:ilvl w:val="0"/>
                          <w:numId w:val="6"/>
                        </w:numPr>
                        <w:spacing w:before="120" w:after="120" w:line="312" w:lineRule="auto"/>
                        <w:jc w:val="both"/>
                        <w:rPr>
                          <w:sz w:val="20"/>
                          <w:szCs w:val="20"/>
                        </w:rPr>
                      </w:pPr>
                      <w:r w:rsidRPr="0079783E">
                        <w:rPr>
                          <w:sz w:val="20"/>
                          <w:szCs w:val="20"/>
                        </w:rPr>
                        <w:t>No se ha localizado información</w:t>
                      </w:r>
                      <w:r w:rsidRPr="00C377C3">
                        <w:rPr>
                          <w:sz w:val="20"/>
                          <w:szCs w:val="20"/>
                        </w:rPr>
                        <w:t xml:space="preserve"> sobre </w:t>
                      </w:r>
                      <w:r w:rsidRPr="00C377C3">
                        <w:rPr>
                          <w:sz w:val="20"/>
                          <w:szCs w:val="20"/>
                        </w:rPr>
                        <w:t>informes de fiscalización realizados por órganos de control externo.</w:t>
                      </w:r>
                    </w:p>
                    <w:p w:rsidR="0069408D" w:rsidRPr="00604439" w:rsidRDefault="0069408D" w:rsidP="00A27488">
                      <w:pPr>
                        <w:numPr>
                          <w:ilvl w:val="0"/>
                          <w:numId w:val="6"/>
                        </w:numPr>
                        <w:contextualSpacing/>
                        <w:jc w:val="both"/>
                        <w:rPr>
                          <w:sz w:val="20"/>
                          <w:szCs w:val="20"/>
                        </w:rPr>
                      </w:pPr>
                      <w:r w:rsidRPr="00604439">
                        <w:rPr>
                          <w:sz w:val="20"/>
                          <w:szCs w:val="20"/>
                        </w:rPr>
                        <w:t xml:space="preserve">No se informa sobre las retribuciones de todos los máximos responsables de la sociedad </w:t>
                      </w:r>
                    </w:p>
                    <w:p w:rsidR="0069408D" w:rsidRPr="002D30F5" w:rsidRDefault="0069408D" w:rsidP="00A27488">
                      <w:pPr>
                        <w:numPr>
                          <w:ilvl w:val="0"/>
                          <w:numId w:val="6"/>
                        </w:numPr>
                        <w:contextualSpacing/>
                        <w:jc w:val="both"/>
                        <w:rPr>
                          <w:sz w:val="20"/>
                          <w:szCs w:val="20"/>
                        </w:rPr>
                      </w:pPr>
                      <w:r>
                        <w:rPr>
                          <w:rStyle w:val="Ttulo2Car"/>
                          <w:b w:val="0"/>
                          <w:color w:val="auto"/>
                          <w:sz w:val="20"/>
                          <w:szCs w:val="20"/>
                          <w:lang w:bidi="es-ES"/>
                        </w:rPr>
                        <w:t>No se informa sobre indemnizaciones percibidas por Altos Cargos y máximos responsables con ocasión del abandono del cargo</w:t>
                      </w:r>
                    </w:p>
                    <w:p w:rsidR="0069408D" w:rsidRPr="006855DB" w:rsidRDefault="0069408D" w:rsidP="00A27488">
                      <w:pPr>
                        <w:pStyle w:val="Prrafodelista"/>
                        <w:numPr>
                          <w:ilvl w:val="0"/>
                          <w:numId w:val="6"/>
                        </w:numPr>
                        <w:jc w:val="both"/>
                        <w:rPr>
                          <w:sz w:val="20"/>
                          <w:szCs w:val="20"/>
                        </w:rPr>
                      </w:pPr>
                      <w:r w:rsidRPr="006855DB">
                        <w:rPr>
                          <w:rStyle w:val="Ttulo2Car"/>
                          <w:b w:val="0"/>
                          <w:color w:val="auto"/>
                          <w:sz w:val="20"/>
                          <w:szCs w:val="20"/>
                          <w:lang w:bidi="es-ES"/>
                        </w:rPr>
                        <w:t>No se informa sobre resoluciones de autorización o reconocimiento de compatibilidad que afecten a los empleado</w:t>
                      </w:r>
                      <w:r>
                        <w:rPr>
                          <w:rStyle w:val="Ttulo2Car"/>
                          <w:b w:val="0"/>
                          <w:color w:val="auto"/>
                          <w:sz w:val="20"/>
                          <w:szCs w:val="20"/>
                          <w:lang w:bidi="es-ES"/>
                        </w:rPr>
                        <w:t>s públicos</w:t>
                      </w:r>
                    </w:p>
                    <w:p w:rsidR="0069408D" w:rsidRPr="005B4278" w:rsidRDefault="0069408D" w:rsidP="00A27488">
                      <w:pPr>
                        <w:numPr>
                          <w:ilvl w:val="0"/>
                          <w:numId w:val="6"/>
                        </w:numPr>
                        <w:contextualSpacing/>
                        <w:jc w:val="both"/>
                        <w:rPr>
                          <w:b/>
                        </w:rPr>
                      </w:pPr>
                      <w:r w:rsidRPr="006855DB">
                        <w:rPr>
                          <w:sz w:val="20"/>
                          <w:szCs w:val="20"/>
                        </w:rPr>
                        <w:t>No se ha localizado información sobre la autorización para actividad privada al cese de altos cargos</w:t>
                      </w:r>
                    </w:p>
                    <w:p w:rsidR="005B4278" w:rsidRPr="005B4278" w:rsidRDefault="005B4278" w:rsidP="005B4278">
                      <w:pPr>
                        <w:pStyle w:val="Prrafodelista"/>
                        <w:numPr>
                          <w:ilvl w:val="0"/>
                          <w:numId w:val="6"/>
                        </w:numPr>
                        <w:spacing w:before="120" w:after="120"/>
                        <w:jc w:val="both"/>
                        <w:rPr>
                          <w:sz w:val="20"/>
                          <w:szCs w:val="20"/>
                        </w:rPr>
                      </w:pPr>
                      <w:r w:rsidRPr="005B4278">
                        <w:rPr>
                          <w:sz w:val="20"/>
                          <w:szCs w:val="20"/>
                        </w:rPr>
                        <w:t>Junto a los informes de auditoría externa, se recomienda que publique información – o enlace – a los informes de fiscalización realizados por órganos de control externo.</w:t>
                      </w:r>
                    </w:p>
                    <w:p w:rsidR="0069408D" w:rsidRPr="006855DB" w:rsidRDefault="0069408D" w:rsidP="00F704A4">
                      <w:pPr>
                        <w:contextualSpacing/>
                        <w:jc w:val="both"/>
                        <w:rPr>
                          <w:sz w:val="20"/>
                          <w:szCs w:val="20"/>
                        </w:rPr>
                      </w:pPr>
                    </w:p>
                    <w:p w:rsidR="0069408D" w:rsidRDefault="0069408D" w:rsidP="006C0501">
                      <w:pPr>
                        <w:rPr>
                          <w:b/>
                          <w:color w:val="00642D"/>
                        </w:rPr>
                      </w:pPr>
                      <w:r>
                        <w:rPr>
                          <w:b/>
                          <w:color w:val="00642D"/>
                        </w:rPr>
                        <w:t>Calidad de la Información</w:t>
                      </w:r>
                    </w:p>
                    <w:p w:rsidR="0069408D" w:rsidRDefault="0069408D" w:rsidP="006C0501">
                      <w:pPr>
                        <w:pStyle w:val="Prrafodelista"/>
                        <w:numPr>
                          <w:ilvl w:val="0"/>
                          <w:numId w:val="5"/>
                        </w:numPr>
                        <w:jc w:val="both"/>
                        <w:rPr>
                          <w:sz w:val="20"/>
                          <w:szCs w:val="20"/>
                        </w:rPr>
                      </w:pPr>
                      <w:r>
                        <w:rPr>
                          <w:sz w:val="20"/>
                          <w:szCs w:val="20"/>
                        </w:rPr>
                        <w:t xml:space="preserve">Las cuentas anuales se </w:t>
                      </w:r>
                      <w:r w:rsidRPr="0032102D">
                        <w:rPr>
                          <w:sz w:val="20"/>
                          <w:szCs w:val="20"/>
                        </w:rPr>
                        <w:t>ofrece</w:t>
                      </w:r>
                      <w:r>
                        <w:rPr>
                          <w:sz w:val="20"/>
                          <w:szCs w:val="20"/>
                        </w:rPr>
                        <w:t>n</w:t>
                      </w:r>
                      <w:r w:rsidRPr="0032102D">
                        <w:rPr>
                          <w:sz w:val="20"/>
                          <w:szCs w:val="20"/>
                        </w:rPr>
                        <w:t xml:space="preserve"> en formato no reutilizable.</w:t>
                      </w:r>
                    </w:p>
                    <w:p w:rsidR="00DD0752" w:rsidRDefault="0069408D" w:rsidP="00F704A4">
                      <w:pPr>
                        <w:pStyle w:val="Prrafodelista"/>
                        <w:numPr>
                          <w:ilvl w:val="0"/>
                          <w:numId w:val="5"/>
                        </w:numPr>
                        <w:jc w:val="both"/>
                        <w:rPr>
                          <w:sz w:val="20"/>
                          <w:szCs w:val="20"/>
                        </w:rPr>
                      </w:pPr>
                      <w:r w:rsidRPr="00CE777A">
                        <w:rPr>
                          <w:sz w:val="20"/>
                          <w:szCs w:val="20"/>
                        </w:rPr>
                        <w:t>Parte de la información suministrada carece de actualización</w:t>
                      </w:r>
                      <w:r w:rsidR="00DD0752">
                        <w:rPr>
                          <w:sz w:val="20"/>
                          <w:szCs w:val="20"/>
                        </w:rPr>
                        <w:t>.</w:t>
                      </w:r>
                    </w:p>
                    <w:p w:rsidR="00DD0752" w:rsidRDefault="00DD0752" w:rsidP="00F704A4">
                      <w:pPr>
                        <w:pStyle w:val="Prrafodelista"/>
                        <w:numPr>
                          <w:ilvl w:val="0"/>
                          <w:numId w:val="5"/>
                        </w:numPr>
                        <w:jc w:val="both"/>
                        <w:rPr>
                          <w:sz w:val="20"/>
                          <w:szCs w:val="20"/>
                        </w:rPr>
                      </w:pPr>
                      <w:r>
                        <w:rPr>
                          <w:sz w:val="20"/>
                          <w:szCs w:val="20"/>
                        </w:rPr>
                        <w:t>La remisión a fuentes centralizadas de información dificulta la localización de la información Además, se han detectado enlaces rotos.</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013688" w:rsidRDefault="00013688" w:rsidP="00E3088D">
      <w:pPr>
        <w:pStyle w:val="Cuerpodelboletn"/>
        <w:spacing w:before="120" w:after="120" w:line="312" w:lineRule="auto"/>
        <w:ind w:left="360"/>
        <w:rPr>
          <w:rStyle w:val="Ttulo2Car"/>
          <w:lang w:bidi="es-ES"/>
        </w:rPr>
      </w:pPr>
    </w:p>
    <w:p w:rsidR="00013688" w:rsidRDefault="00013688" w:rsidP="00E3088D">
      <w:pPr>
        <w:pStyle w:val="Cuerpodelboletn"/>
        <w:spacing w:before="120" w:after="120" w:line="312" w:lineRule="auto"/>
        <w:ind w:left="360"/>
        <w:rPr>
          <w:rStyle w:val="Ttulo2Car"/>
          <w:lang w:bidi="es-ES"/>
        </w:rPr>
      </w:pPr>
    </w:p>
    <w:p w:rsidR="00013688" w:rsidRDefault="00013688" w:rsidP="00E3088D">
      <w:pPr>
        <w:pStyle w:val="Cuerpodelboletn"/>
        <w:spacing w:before="120" w:after="120" w:line="312" w:lineRule="auto"/>
        <w:ind w:left="360"/>
        <w:rPr>
          <w:rStyle w:val="Ttulo2Car"/>
          <w:lang w:bidi="es-ES"/>
        </w:rPr>
      </w:pPr>
    </w:p>
    <w:p w:rsidR="00013688" w:rsidRDefault="00013688" w:rsidP="00E3088D">
      <w:pPr>
        <w:pStyle w:val="Cuerpodelboletn"/>
        <w:spacing w:before="120" w:after="120" w:line="312" w:lineRule="auto"/>
        <w:ind w:left="360"/>
        <w:rPr>
          <w:rStyle w:val="Ttulo2Car"/>
          <w:lang w:bidi="es-ES"/>
        </w:rPr>
      </w:pPr>
    </w:p>
    <w:p w:rsidR="00013688" w:rsidRDefault="00013688" w:rsidP="00E3088D">
      <w:pPr>
        <w:pStyle w:val="Cuerpodelboletn"/>
        <w:spacing w:before="120" w:after="120" w:line="312" w:lineRule="auto"/>
        <w:ind w:left="360"/>
        <w:rPr>
          <w:rStyle w:val="Ttulo2Car"/>
          <w:lang w:bidi="es-ES"/>
        </w:rPr>
      </w:pPr>
    </w:p>
    <w:p w:rsidR="00013688" w:rsidRDefault="00013688" w:rsidP="00E3088D">
      <w:pPr>
        <w:pStyle w:val="Cuerpodelboletn"/>
        <w:spacing w:before="120" w:after="120" w:line="312" w:lineRule="auto"/>
        <w:ind w:left="360"/>
        <w:rPr>
          <w:rStyle w:val="Ttulo2Car"/>
          <w:lang w:bidi="es-ES"/>
        </w:rPr>
      </w:pPr>
    </w:p>
    <w:p w:rsidR="00013688" w:rsidRDefault="00013688" w:rsidP="00E3088D">
      <w:pPr>
        <w:pStyle w:val="Cuerpodelboletn"/>
        <w:spacing w:before="120" w:after="120" w:line="312" w:lineRule="auto"/>
        <w:ind w:left="360"/>
        <w:rPr>
          <w:rStyle w:val="Ttulo2Car"/>
          <w:lang w:bidi="es-ES"/>
        </w:rPr>
      </w:pPr>
    </w:p>
    <w:p w:rsidR="00013688" w:rsidRDefault="00013688" w:rsidP="00E3088D">
      <w:pPr>
        <w:pStyle w:val="Cuerpodelboletn"/>
        <w:spacing w:before="120" w:after="120" w:line="312" w:lineRule="auto"/>
        <w:ind w:left="360"/>
        <w:rPr>
          <w:rStyle w:val="Ttulo2Car"/>
          <w:lang w:bidi="es-ES"/>
        </w:rPr>
      </w:pPr>
    </w:p>
    <w:p w:rsidR="00013688" w:rsidRDefault="00013688" w:rsidP="00E3088D">
      <w:pPr>
        <w:pStyle w:val="Cuerpodelboletn"/>
        <w:spacing w:before="120" w:after="120" w:line="312" w:lineRule="auto"/>
        <w:ind w:left="360"/>
        <w:rPr>
          <w:rStyle w:val="Ttulo2Car"/>
          <w:lang w:bidi="es-ES"/>
        </w:rPr>
      </w:pPr>
    </w:p>
    <w:p w:rsidR="00013688" w:rsidRDefault="00013688" w:rsidP="00E3088D">
      <w:pPr>
        <w:pStyle w:val="Cuerpodelboletn"/>
        <w:spacing w:before="120" w:after="120" w:line="312" w:lineRule="auto"/>
        <w:ind w:left="360"/>
        <w:rPr>
          <w:rStyle w:val="Ttulo2Car"/>
          <w:lang w:bidi="es-ES"/>
        </w:rPr>
      </w:pPr>
    </w:p>
    <w:p w:rsidR="00013688" w:rsidRDefault="00013688" w:rsidP="00E3088D">
      <w:pPr>
        <w:pStyle w:val="Cuerpodelboletn"/>
        <w:spacing w:before="120" w:after="120" w:line="312" w:lineRule="auto"/>
        <w:ind w:left="360"/>
        <w:rPr>
          <w:rStyle w:val="Ttulo2Car"/>
          <w:lang w:bidi="es-ES"/>
        </w:rPr>
      </w:pPr>
    </w:p>
    <w:p w:rsidR="00013688" w:rsidRDefault="00013688" w:rsidP="00E3088D">
      <w:pPr>
        <w:pStyle w:val="Cuerpodelboletn"/>
        <w:spacing w:before="120" w:after="120" w:line="312" w:lineRule="auto"/>
        <w:ind w:left="360"/>
        <w:rPr>
          <w:rStyle w:val="Ttulo2Car"/>
          <w:lang w:bidi="es-ES"/>
        </w:rPr>
      </w:pPr>
    </w:p>
    <w:p w:rsidR="00013688" w:rsidRDefault="00013688" w:rsidP="00E3088D">
      <w:pPr>
        <w:pStyle w:val="Cuerpodelboletn"/>
        <w:spacing w:before="120" w:after="120" w:line="312" w:lineRule="auto"/>
        <w:ind w:left="360"/>
        <w:rPr>
          <w:rStyle w:val="Ttulo2Car"/>
          <w:lang w:bidi="es-ES"/>
        </w:rPr>
      </w:pPr>
    </w:p>
    <w:p w:rsidR="00013688" w:rsidRDefault="00013688"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71"/>
        <w:gridCol w:w="771"/>
        <w:gridCol w:w="771"/>
        <w:gridCol w:w="771"/>
        <w:gridCol w:w="771"/>
        <w:gridCol w:w="755"/>
        <w:gridCol w:w="755"/>
        <w:gridCol w:w="755"/>
      </w:tblGrid>
      <w:tr w:rsidR="002A154B" w:rsidRPr="00FD0689" w:rsidTr="004305ED">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F71FCA" w:rsidRPr="00FD0689" w:rsidTr="00F71FC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F71FCA" w:rsidRPr="00FD0689" w:rsidRDefault="00F71FCA"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1FCA">
              <w:rPr>
                <w:sz w:val="16"/>
                <w:szCs w:val="16"/>
              </w:rPr>
              <w:t>100,0%</w:t>
            </w:r>
          </w:p>
        </w:tc>
        <w:tc>
          <w:tcPr>
            <w:tcW w:w="0" w:type="auto"/>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1FCA">
              <w:rPr>
                <w:sz w:val="16"/>
                <w:szCs w:val="16"/>
              </w:rPr>
              <w:t>100,0%</w:t>
            </w:r>
          </w:p>
        </w:tc>
        <w:tc>
          <w:tcPr>
            <w:tcW w:w="0" w:type="auto"/>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1FCA">
              <w:rPr>
                <w:sz w:val="16"/>
                <w:szCs w:val="16"/>
              </w:rPr>
              <w:t>100,0%</w:t>
            </w:r>
          </w:p>
        </w:tc>
        <w:tc>
          <w:tcPr>
            <w:tcW w:w="0" w:type="auto"/>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1FCA">
              <w:rPr>
                <w:sz w:val="16"/>
                <w:szCs w:val="16"/>
              </w:rPr>
              <w:t>100,0%</w:t>
            </w:r>
          </w:p>
        </w:tc>
        <w:tc>
          <w:tcPr>
            <w:tcW w:w="0" w:type="auto"/>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1FCA">
              <w:rPr>
                <w:sz w:val="16"/>
                <w:szCs w:val="16"/>
              </w:rPr>
              <w:t>100,0%</w:t>
            </w:r>
          </w:p>
        </w:tc>
        <w:tc>
          <w:tcPr>
            <w:tcW w:w="0" w:type="auto"/>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1FCA">
              <w:rPr>
                <w:sz w:val="16"/>
                <w:szCs w:val="16"/>
              </w:rPr>
              <w:t>83,3%</w:t>
            </w:r>
          </w:p>
        </w:tc>
        <w:tc>
          <w:tcPr>
            <w:tcW w:w="0" w:type="auto"/>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1FCA">
              <w:rPr>
                <w:sz w:val="16"/>
                <w:szCs w:val="16"/>
              </w:rPr>
              <w:t>66,7%</w:t>
            </w:r>
          </w:p>
        </w:tc>
        <w:tc>
          <w:tcPr>
            <w:tcW w:w="0" w:type="auto"/>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1FCA">
              <w:rPr>
                <w:sz w:val="16"/>
                <w:szCs w:val="16"/>
              </w:rPr>
              <w:t>92,9%</w:t>
            </w:r>
          </w:p>
        </w:tc>
      </w:tr>
      <w:tr w:rsidR="00F71FCA" w:rsidRPr="00FD0689" w:rsidTr="00F71FCA">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71FCA" w:rsidRPr="00FD0689" w:rsidRDefault="00F71FCA"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F71FCA" w:rsidRPr="00F71FCA" w:rsidRDefault="00F71FCA" w:rsidP="00F71FCA">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1FCA">
              <w:rPr>
                <w:sz w:val="16"/>
                <w:szCs w:val="16"/>
              </w:rPr>
              <w:t>37,4%</w:t>
            </w:r>
          </w:p>
        </w:tc>
        <w:tc>
          <w:tcPr>
            <w:tcW w:w="0" w:type="auto"/>
            <w:noWrap/>
            <w:vAlign w:val="center"/>
          </w:tcPr>
          <w:p w:rsidR="00F71FCA" w:rsidRPr="00F71FCA" w:rsidRDefault="00F71FCA" w:rsidP="00F71FCA">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1FCA">
              <w:rPr>
                <w:sz w:val="16"/>
                <w:szCs w:val="16"/>
              </w:rPr>
              <w:t>30,8%</w:t>
            </w:r>
          </w:p>
        </w:tc>
        <w:tc>
          <w:tcPr>
            <w:tcW w:w="0" w:type="auto"/>
            <w:noWrap/>
            <w:vAlign w:val="center"/>
          </w:tcPr>
          <w:p w:rsidR="00F71FCA" w:rsidRPr="00F71FCA" w:rsidRDefault="00F71FCA" w:rsidP="00F71FCA">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1FCA">
              <w:rPr>
                <w:sz w:val="16"/>
                <w:szCs w:val="16"/>
              </w:rPr>
              <w:t>46,2%</w:t>
            </w:r>
          </w:p>
        </w:tc>
        <w:tc>
          <w:tcPr>
            <w:tcW w:w="0" w:type="auto"/>
            <w:noWrap/>
            <w:vAlign w:val="center"/>
          </w:tcPr>
          <w:p w:rsidR="00F71FCA" w:rsidRPr="00F71FCA" w:rsidRDefault="00F71FCA" w:rsidP="00F71FCA">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1FCA">
              <w:rPr>
                <w:sz w:val="16"/>
                <w:szCs w:val="16"/>
              </w:rPr>
              <w:t>30,8%</w:t>
            </w:r>
          </w:p>
        </w:tc>
        <w:tc>
          <w:tcPr>
            <w:tcW w:w="0" w:type="auto"/>
            <w:noWrap/>
            <w:vAlign w:val="center"/>
          </w:tcPr>
          <w:p w:rsidR="00F71FCA" w:rsidRPr="00F71FCA" w:rsidRDefault="00F71FCA" w:rsidP="00F71FCA">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1FCA">
              <w:rPr>
                <w:sz w:val="16"/>
                <w:szCs w:val="16"/>
              </w:rPr>
              <w:t>46,2%</w:t>
            </w:r>
          </w:p>
        </w:tc>
        <w:tc>
          <w:tcPr>
            <w:tcW w:w="0" w:type="auto"/>
            <w:noWrap/>
            <w:vAlign w:val="center"/>
          </w:tcPr>
          <w:p w:rsidR="00F71FCA" w:rsidRPr="00F71FCA" w:rsidRDefault="00F71FCA" w:rsidP="00F71FCA">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1FCA">
              <w:rPr>
                <w:sz w:val="16"/>
                <w:szCs w:val="16"/>
              </w:rPr>
              <w:t>38,5%</w:t>
            </w:r>
          </w:p>
        </w:tc>
        <w:tc>
          <w:tcPr>
            <w:tcW w:w="0" w:type="auto"/>
            <w:noWrap/>
            <w:vAlign w:val="center"/>
          </w:tcPr>
          <w:p w:rsidR="00F71FCA" w:rsidRPr="00F71FCA" w:rsidRDefault="00F71FCA" w:rsidP="00F71FCA">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1FCA">
              <w:rPr>
                <w:sz w:val="16"/>
                <w:szCs w:val="16"/>
              </w:rPr>
              <w:t>42,3%</w:t>
            </w:r>
          </w:p>
        </w:tc>
        <w:tc>
          <w:tcPr>
            <w:tcW w:w="0" w:type="auto"/>
            <w:noWrap/>
            <w:vAlign w:val="center"/>
          </w:tcPr>
          <w:p w:rsidR="00F71FCA" w:rsidRPr="00F71FCA" w:rsidRDefault="00F71FCA" w:rsidP="00F71FCA">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1FCA">
              <w:rPr>
                <w:sz w:val="16"/>
                <w:szCs w:val="16"/>
              </w:rPr>
              <w:t>38,9%</w:t>
            </w:r>
          </w:p>
        </w:tc>
      </w:tr>
      <w:tr w:rsidR="00F71FCA" w:rsidRPr="00A94BCA" w:rsidTr="00F71FC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71FCA" w:rsidRPr="002A154B" w:rsidRDefault="00F71FCA"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1FCA">
              <w:rPr>
                <w:b/>
                <w:i/>
                <w:sz w:val="16"/>
                <w:szCs w:val="16"/>
              </w:rPr>
              <w:t>57,1%</w:t>
            </w:r>
          </w:p>
        </w:tc>
        <w:tc>
          <w:tcPr>
            <w:tcW w:w="0" w:type="auto"/>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1FCA">
              <w:rPr>
                <w:b/>
                <w:i/>
                <w:sz w:val="16"/>
                <w:szCs w:val="16"/>
              </w:rPr>
              <w:t>52,6%</w:t>
            </w:r>
          </w:p>
        </w:tc>
        <w:tc>
          <w:tcPr>
            <w:tcW w:w="0" w:type="auto"/>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1FCA">
              <w:rPr>
                <w:b/>
                <w:i/>
                <w:sz w:val="16"/>
                <w:szCs w:val="16"/>
              </w:rPr>
              <w:t>63,2%</w:t>
            </w:r>
          </w:p>
        </w:tc>
        <w:tc>
          <w:tcPr>
            <w:tcW w:w="0" w:type="auto"/>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1FCA">
              <w:rPr>
                <w:b/>
                <w:i/>
                <w:sz w:val="16"/>
                <w:szCs w:val="16"/>
              </w:rPr>
              <w:t>52,6%</w:t>
            </w:r>
          </w:p>
        </w:tc>
        <w:tc>
          <w:tcPr>
            <w:tcW w:w="0" w:type="auto"/>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1FCA">
              <w:rPr>
                <w:b/>
                <w:i/>
                <w:sz w:val="16"/>
                <w:szCs w:val="16"/>
              </w:rPr>
              <w:t>63,2%</w:t>
            </w:r>
          </w:p>
        </w:tc>
        <w:tc>
          <w:tcPr>
            <w:tcW w:w="0" w:type="auto"/>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1FCA">
              <w:rPr>
                <w:b/>
                <w:i/>
                <w:sz w:val="16"/>
                <w:szCs w:val="16"/>
              </w:rPr>
              <w:t>52,6%</w:t>
            </w:r>
          </w:p>
        </w:tc>
        <w:tc>
          <w:tcPr>
            <w:tcW w:w="0" w:type="auto"/>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1FCA">
              <w:rPr>
                <w:b/>
                <w:i/>
                <w:sz w:val="16"/>
                <w:szCs w:val="16"/>
              </w:rPr>
              <w:t>50,0%</w:t>
            </w:r>
          </w:p>
        </w:tc>
        <w:tc>
          <w:tcPr>
            <w:tcW w:w="0" w:type="auto"/>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1FCA">
              <w:rPr>
                <w:b/>
                <w:i/>
                <w:sz w:val="16"/>
                <w:szCs w:val="16"/>
              </w:rPr>
              <w:t>55,9%</w:t>
            </w:r>
          </w:p>
        </w:tc>
      </w:tr>
    </w:tbl>
    <w:p w:rsidR="00CA761C" w:rsidRPr="00013688" w:rsidRDefault="00CA761C" w:rsidP="00BD4582">
      <w:pPr>
        <w:pStyle w:val="Cuerpodelboletn"/>
        <w:spacing w:before="120" w:after="120" w:line="312" w:lineRule="auto"/>
        <w:ind w:left="720"/>
        <w:rPr>
          <w:color w:val="auto"/>
        </w:rPr>
      </w:pPr>
    </w:p>
    <w:p w:rsidR="00BD4582" w:rsidRDefault="001179AB" w:rsidP="00BD4582">
      <w:pPr>
        <w:pStyle w:val="Cuerpodelboletn"/>
        <w:spacing w:before="120" w:after="120" w:line="312" w:lineRule="auto"/>
        <w:ind w:left="720"/>
        <w:rPr>
          <w:color w:val="auto"/>
        </w:rPr>
      </w:pPr>
      <w:r w:rsidRPr="00013688">
        <w:rPr>
          <w:color w:val="auto"/>
        </w:rPr>
        <w:t xml:space="preserve">El Índice de Cumplimiento de la Información Obligatoria (ICIO) alcanza un </w:t>
      </w:r>
      <w:r w:rsidR="00CA761C" w:rsidRPr="00013688">
        <w:rPr>
          <w:color w:val="auto"/>
        </w:rPr>
        <w:t>55,9</w:t>
      </w:r>
      <w:r w:rsidRPr="00013688">
        <w:rPr>
          <w:color w:val="auto"/>
        </w:rPr>
        <w:t>% de cumplimiento. La falta de publicación de informaciones obligatorias – sólo se publica el</w:t>
      </w:r>
      <w:r w:rsidR="00AB3949" w:rsidRPr="00013688">
        <w:rPr>
          <w:color w:val="auto"/>
        </w:rPr>
        <w:t xml:space="preserve"> </w:t>
      </w:r>
      <w:r w:rsidR="00CA761C" w:rsidRPr="00013688">
        <w:rPr>
          <w:color w:val="auto"/>
        </w:rPr>
        <w:t>57,1</w:t>
      </w:r>
      <w:r w:rsidRPr="00013688">
        <w:rPr>
          <w:color w:val="auto"/>
        </w:rPr>
        <w:t>%</w:t>
      </w:r>
      <w:r w:rsidR="0072156A" w:rsidRPr="00013688">
        <w:rPr>
          <w:color w:val="auto"/>
        </w:rPr>
        <w:t xml:space="preserve"> </w:t>
      </w:r>
      <w:r w:rsidRPr="00013688">
        <w:rPr>
          <w:color w:val="auto"/>
        </w:rPr>
        <w:t>de las informaciones sujetas a publicidad activa – así como la publicación de la información en formatos no reutilizables o la falta de referencias a la fecha en que se revisó o actualizó la información por última vez, explican el nivel de cumplimiento alcanzado.</w:t>
      </w:r>
    </w:p>
    <w:p w:rsidR="00013688" w:rsidRPr="00013688" w:rsidRDefault="00013688" w:rsidP="00BD4582">
      <w:pPr>
        <w:pStyle w:val="Cuerpodelboletn"/>
        <w:spacing w:before="120" w:after="120" w:line="312" w:lineRule="auto"/>
        <w:ind w:left="720"/>
        <w:rPr>
          <w:b/>
          <w:color w:val="auto"/>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013688" w:rsidRDefault="0001368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11A8357" wp14:editId="712D5833">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F71FCA" w:rsidRDefault="00F71FCA">
                            <w:pPr>
                              <w:rPr>
                                <w:b/>
                                <w:color w:val="00642D"/>
                              </w:rPr>
                            </w:pPr>
                            <w:r w:rsidRPr="002A154B">
                              <w:rPr>
                                <w:b/>
                                <w:color w:val="00642D"/>
                              </w:rPr>
                              <w:t xml:space="preserve">Transparencia </w:t>
                            </w:r>
                            <w:r>
                              <w:rPr>
                                <w:b/>
                                <w:color w:val="00642D"/>
                              </w:rPr>
                              <w:t>Voluntaria</w:t>
                            </w:r>
                          </w:p>
                          <w:p w:rsidR="00F71FCA" w:rsidRPr="004C053A" w:rsidRDefault="00F71FCA" w:rsidP="00EA1E0B">
                            <w:pPr>
                              <w:spacing w:before="120" w:after="120" w:line="240" w:lineRule="auto"/>
                              <w:jc w:val="both"/>
                              <w:rPr>
                                <w:sz w:val="20"/>
                                <w:szCs w:val="20"/>
                              </w:rPr>
                            </w:pPr>
                            <w:r>
                              <w:rPr>
                                <w:sz w:val="20"/>
                                <w:szCs w:val="20"/>
                              </w:rPr>
                              <w:t xml:space="preserve">Segipsa </w:t>
                            </w:r>
                            <w:r w:rsidRPr="004C053A">
                              <w:rPr>
                                <w:sz w:val="20"/>
                                <w:szCs w:val="20"/>
                              </w:rPr>
                              <w:t>S.M.E.,</w:t>
                            </w:r>
                            <w:r>
                              <w:rPr>
                                <w:sz w:val="20"/>
                                <w:szCs w:val="20"/>
                              </w:rPr>
                              <w:t xml:space="preserve"> MP, </w:t>
                            </w:r>
                            <w:r w:rsidRPr="004C053A">
                              <w:rPr>
                                <w:sz w:val="20"/>
                                <w:szCs w:val="20"/>
                              </w:rPr>
                              <w:t>S.A., publica informaciones adicionales a las obligatorias que pueden considerarse relevantes desde el punto de vista de la Transparencia de la entidad, aunque algunas de ellas derivan de obligaciones establecidas en otras disposiciones normativas:</w:t>
                            </w:r>
                          </w:p>
                          <w:p w:rsidR="00F71FCA" w:rsidRDefault="00F71FCA" w:rsidP="00EA1E0B">
                            <w:pPr>
                              <w:pStyle w:val="Prrafodelista"/>
                              <w:numPr>
                                <w:ilvl w:val="0"/>
                                <w:numId w:val="15"/>
                              </w:numPr>
                              <w:spacing w:before="120" w:after="120" w:line="240" w:lineRule="auto"/>
                              <w:contextualSpacing w:val="0"/>
                              <w:jc w:val="both"/>
                              <w:rPr>
                                <w:sz w:val="20"/>
                                <w:szCs w:val="20"/>
                              </w:rPr>
                            </w:pPr>
                            <w:r>
                              <w:rPr>
                                <w:sz w:val="20"/>
                                <w:szCs w:val="20"/>
                              </w:rPr>
                              <w:t>Dietas por asistencia del Consejo de Administración (2019)</w:t>
                            </w:r>
                          </w:p>
                          <w:p w:rsidR="00F71FCA" w:rsidRDefault="00F71FCA" w:rsidP="00EA1E0B">
                            <w:pPr>
                              <w:pStyle w:val="Prrafodelista"/>
                              <w:numPr>
                                <w:ilvl w:val="0"/>
                                <w:numId w:val="15"/>
                              </w:numPr>
                              <w:spacing w:before="120" w:after="120" w:line="240" w:lineRule="auto"/>
                              <w:contextualSpacing w:val="0"/>
                              <w:jc w:val="both"/>
                              <w:rPr>
                                <w:sz w:val="20"/>
                                <w:szCs w:val="20"/>
                              </w:rPr>
                            </w:pPr>
                            <w:r>
                              <w:rPr>
                                <w:sz w:val="20"/>
                                <w:szCs w:val="20"/>
                              </w:rPr>
                              <w:t>Encargos vigentes a febrero 2021</w:t>
                            </w:r>
                          </w:p>
                          <w:p w:rsidR="00F71FCA" w:rsidRDefault="00F71FCA" w:rsidP="00EA1E0B">
                            <w:pPr>
                              <w:pStyle w:val="Prrafodelista"/>
                              <w:numPr>
                                <w:ilvl w:val="0"/>
                                <w:numId w:val="15"/>
                              </w:numPr>
                              <w:spacing w:before="120" w:after="120" w:line="240" w:lineRule="auto"/>
                              <w:contextualSpacing w:val="0"/>
                              <w:jc w:val="both"/>
                              <w:rPr>
                                <w:sz w:val="20"/>
                                <w:szCs w:val="20"/>
                              </w:rPr>
                            </w:pPr>
                            <w:r>
                              <w:rPr>
                                <w:sz w:val="20"/>
                                <w:szCs w:val="20"/>
                              </w:rPr>
                              <w:t>Miembros del Comité de Auditoria</w:t>
                            </w:r>
                          </w:p>
                          <w:p w:rsidR="00F71FCA" w:rsidRDefault="00F71FCA" w:rsidP="00CE777A">
                            <w:pPr>
                              <w:pStyle w:val="Prrafodelista"/>
                              <w:numPr>
                                <w:ilvl w:val="0"/>
                                <w:numId w:val="15"/>
                              </w:numPr>
                              <w:spacing w:before="120" w:after="120" w:line="240" w:lineRule="auto"/>
                              <w:contextualSpacing w:val="0"/>
                              <w:jc w:val="both"/>
                              <w:rPr>
                                <w:sz w:val="20"/>
                                <w:szCs w:val="20"/>
                              </w:rPr>
                            </w:pPr>
                            <w:r w:rsidRPr="00EA1E0B">
                              <w:rPr>
                                <w:sz w:val="20"/>
                                <w:szCs w:val="20"/>
                              </w:rPr>
                              <w:t>Código de Conducta</w:t>
                            </w:r>
                            <w:r>
                              <w:rPr>
                                <w:sz w:val="20"/>
                                <w:szCs w:val="20"/>
                              </w:rPr>
                              <w:t xml:space="preserve"> y ética empresarial </w:t>
                            </w:r>
                          </w:p>
                          <w:p w:rsidR="00F71FCA" w:rsidRDefault="00F71FCA" w:rsidP="00EA1E0B">
                            <w:pPr>
                              <w:pStyle w:val="Prrafodelista"/>
                              <w:numPr>
                                <w:ilvl w:val="0"/>
                                <w:numId w:val="15"/>
                              </w:numPr>
                              <w:spacing w:before="120" w:after="120" w:line="240" w:lineRule="auto"/>
                              <w:contextualSpacing w:val="0"/>
                              <w:jc w:val="both"/>
                              <w:rPr>
                                <w:sz w:val="20"/>
                                <w:szCs w:val="20"/>
                              </w:rPr>
                            </w:pPr>
                            <w:r w:rsidRPr="00CE777A">
                              <w:rPr>
                                <w:sz w:val="20"/>
                                <w:szCs w:val="20"/>
                              </w:rPr>
                              <w:t xml:space="preserve">Ofertas de empleo </w:t>
                            </w:r>
                          </w:p>
                          <w:p w:rsidR="00F71FCA" w:rsidRPr="00CE777A" w:rsidRDefault="00F71FCA" w:rsidP="00EA1E0B">
                            <w:pPr>
                              <w:pStyle w:val="Prrafodelista"/>
                              <w:numPr>
                                <w:ilvl w:val="0"/>
                                <w:numId w:val="15"/>
                              </w:numPr>
                              <w:spacing w:before="120" w:after="120" w:line="240" w:lineRule="auto"/>
                              <w:contextualSpacing w:val="0"/>
                              <w:jc w:val="both"/>
                              <w:rPr>
                                <w:sz w:val="20"/>
                                <w:szCs w:val="20"/>
                              </w:rPr>
                            </w:pPr>
                            <w:r w:rsidRPr="00CE777A">
                              <w:rPr>
                                <w:sz w:val="20"/>
                                <w:szCs w:val="20"/>
                              </w:rPr>
                              <w:t xml:space="preserve">Información sobre dietas percibidas por los consejeros </w:t>
                            </w:r>
                          </w:p>
                          <w:p w:rsidR="00F71FCA" w:rsidRPr="00F96B96" w:rsidRDefault="00F71FCA" w:rsidP="00F96B96">
                            <w:pPr>
                              <w:spacing w:before="120" w:after="120" w:line="240" w:lineRule="auto"/>
                              <w:ind w:left="720"/>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69408D" w:rsidRDefault="0069408D">
                      <w:pPr>
                        <w:rPr>
                          <w:b/>
                          <w:color w:val="00642D"/>
                        </w:rPr>
                      </w:pPr>
                      <w:r w:rsidRPr="002A154B">
                        <w:rPr>
                          <w:b/>
                          <w:color w:val="00642D"/>
                        </w:rPr>
                        <w:t xml:space="preserve">Transparencia </w:t>
                      </w:r>
                      <w:r>
                        <w:rPr>
                          <w:b/>
                          <w:color w:val="00642D"/>
                        </w:rPr>
                        <w:t>Voluntaria</w:t>
                      </w:r>
                    </w:p>
                    <w:p w:rsidR="0069408D" w:rsidRPr="004C053A" w:rsidRDefault="0069408D" w:rsidP="00EA1E0B">
                      <w:pPr>
                        <w:spacing w:before="120" w:after="120" w:line="240" w:lineRule="auto"/>
                        <w:jc w:val="both"/>
                        <w:rPr>
                          <w:sz w:val="20"/>
                          <w:szCs w:val="20"/>
                        </w:rPr>
                      </w:pPr>
                      <w:r>
                        <w:rPr>
                          <w:sz w:val="20"/>
                          <w:szCs w:val="20"/>
                        </w:rPr>
                        <w:t xml:space="preserve">Segipsa </w:t>
                      </w:r>
                      <w:r w:rsidRPr="004C053A">
                        <w:rPr>
                          <w:sz w:val="20"/>
                          <w:szCs w:val="20"/>
                        </w:rPr>
                        <w:t>S.M.E.,</w:t>
                      </w:r>
                      <w:r>
                        <w:rPr>
                          <w:sz w:val="20"/>
                          <w:szCs w:val="20"/>
                        </w:rPr>
                        <w:t xml:space="preserve"> MP, </w:t>
                      </w:r>
                      <w:r w:rsidRPr="004C053A">
                        <w:rPr>
                          <w:sz w:val="20"/>
                          <w:szCs w:val="20"/>
                        </w:rPr>
                        <w:t>S.A., publica informaciones adicionales a las obligatorias que pueden considerarse relevantes desde el punto de vista de la Transparencia de la entidad, aunque algunas de ellas derivan de obligaciones establecidas en otras disposiciones normativas:</w:t>
                      </w:r>
                    </w:p>
                    <w:p w:rsidR="0069408D" w:rsidRDefault="0069408D" w:rsidP="00EA1E0B">
                      <w:pPr>
                        <w:pStyle w:val="Prrafodelista"/>
                        <w:numPr>
                          <w:ilvl w:val="0"/>
                          <w:numId w:val="15"/>
                        </w:numPr>
                        <w:spacing w:before="120" w:after="120" w:line="240" w:lineRule="auto"/>
                        <w:contextualSpacing w:val="0"/>
                        <w:jc w:val="both"/>
                        <w:rPr>
                          <w:sz w:val="20"/>
                          <w:szCs w:val="20"/>
                        </w:rPr>
                      </w:pPr>
                      <w:r>
                        <w:rPr>
                          <w:sz w:val="20"/>
                          <w:szCs w:val="20"/>
                        </w:rPr>
                        <w:t xml:space="preserve">Dietas </w:t>
                      </w:r>
                      <w:r w:rsidR="00DD0752">
                        <w:rPr>
                          <w:sz w:val="20"/>
                          <w:szCs w:val="20"/>
                        </w:rPr>
                        <w:t>por asistencia de</w:t>
                      </w:r>
                      <w:r>
                        <w:rPr>
                          <w:sz w:val="20"/>
                          <w:szCs w:val="20"/>
                        </w:rPr>
                        <w:t>l Consejo de Administración (2019)</w:t>
                      </w:r>
                    </w:p>
                    <w:p w:rsidR="0069408D" w:rsidRDefault="0069408D" w:rsidP="00EA1E0B">
                      <w:pPr>
                        <w:pStyle w:val="Prrafodelista"/>
                        <w:numPr>
                          <w:ilvl w:val="0"/>
                          <w:numId w:val="15"/>
                        </w:numPr>
                        <w:spacing w:before="120" w:after="120" w:line="240" w:lineRule="auto"/>
                        <w:contextualSpacing w:val="0"/>
                        <w:jc w:val="both"/>
                        <w:rPr>
                          <w:sz w:val="20"/>
                          <w:szCs w:val="20"/>
                        </w:rPr>
                      </w:pPr>
                      <w:r>
                        <w:rPr>
                          <w:sz w:val="20"/>
                          <w:szCs w:val="20"/>
                        </w:rPr>
                        <w:t>Encargos vigentes a febrero 2021</w:t>
                      </w:r>
                    </w:p>
                    <w:p w:rsidR="0069408D" w:rsidRDefault="0069408D" w:rsidP="00EA1E0B">
                      <w:pPr>
                        <w:pStyle w:val="Prrafodelista"/>
                        <w:numPr>
                          <w:ilvl w:val="0"/>
                          <w:numId w:val="15"/>
                        </w:numPr>
                        <w:spacing w:before="120" w:after="120" w:line="240" w:lineRule="auto"/>
                        <w:contextualSpacing w:val="0"/>
                        <w:jc w:val="both"/>
                        <w:rPr>
                          <w:sz w:val="20"/>
                          <w:szCs w:val="20"/>
                        </w:rPr>
                      </w:pPr>
                      <w:r>
                        <w:rPr>
                          <w:sz w:val="20"/>
                          <w:szCs w:val="20"/>
                        </w:rPr>
                        <w:t>Miembros del Comité de Auditoria</w:t>
                      </w:r>
                    </w:p>
                    <w:p w:rsidR="0069408D" w:rsidRDefault="0069408D" w:rsidP="00CE777A">
                      <w:pPr>
                        <w:pStyle w:val="Prrafodelista"/>
                        <w:numPr>
                          <w:ilvl w:val="0"/>
                          <w:numId w:val="15"/>
                        </w:numPr>
                        <w:spacing w:before="120" w:after="120" w:line="240" w:lineRule="auto"/>
                        <w:contextualSpacing w:val="0"/>
                        <w:jc w:val="both"/>
                        <w:rPr>
                          <w:sz w:val="20"/>
                          <w:szCs w:val="20"/>
                        </w:rPr>
                      </w:pPr>
                      <w:r w:rsidRPr="00EA1E0B">
                        <w:rPr>
                          <w:sz w:val="20"/>
                          <w:szCs w:val="20"/>
                        </w:rPr>
                        <w:t>Código de Conducta</w:t>
                      </w:r>
                      <w:r>
                        <w:rPr>
                          <w:sz w:val="20"/>
                          <w:szCs w:val="20"/>
                        </w:rPr>
                        <w:t xml:space="preserve"> y ética empresarial </w:t>
                      </w:r>
                    </w:p>
                    <w:p w:rsidR="0069408D" w:rsidRDefault="0069408D" w:rsidP="00EA1E0B">
                      <w:pPr>
                        <w:pStyle w:val="Prrafodelista"/>
                        <w:numPr>
                          <w:ilvl w:val="0"/>
                          <w:numId w:val="15"/>
                        </w:numPr>
                        <w:spacing w:before="120" w:after="120" w:line="240" w:lineRule="auto"/>
                        <w:contextualSpacing w:val="0"/>
                        <w:jc w:val="both"/>
                        <w:rPr>
                          <w:sz w:val="20"/>
                          <w:szCs w:val="20"/>
                        </w:rPr>
                      </w:pPr>
                      <w:r w:rsidRPr="00CE777A">
                        <w:rPr>
                          <w:sz w:val="20"/>
                          <w:szCs w:val="20"/>
                        </w:rPr>
                        <w:t xml:space="preserve">Ofertas de empleo </w:t>
                      </w:r>
                    </w:p>
                    <w:p w:rsidR="0069408D" w:rsidRPr="00CE777A" w:rsidRDefault="0069408D" w:rsidP="00EA1E0B">
                      <w:pPr>
                        <w:pStyle w:val="Prrafodelista"/>
                        <w:numPr>
                          <w:ilvl w:val="0"/>
                          <w:numId w:val="15"/>
                        </w:numPr>
                        <w:spacing w:before="120" w:after="120" w:line="240" w:lineRule="auto"/>
                        <w:contextualSpacing w:val="0"/>
                        <w:jc w:val="both"/>
                        <w:rPr>
                          <w:sz w:val="20"/>
                          <w:szCs w:val="20"/>
                        </w:rPr>
                      </w:pPr>
                      <w:r w:rsidRPr="00CE777A">
                        <w:rPr>
                          <w:sz w:val="20"/>
                          <w:szCs w:val="20"/>
                        </w:rPr>
                        <w:t xml:space="preserve">Información sobre dietas percibidas por los consejeros </w:t>
                      </w:r>
                    </w:p>
                    <w:p w:rsidR="0069408D" w:rsidRPr="00F96B96" w:rsidRDefault="0069408D" w:rsidP="00F96B96">
                      <w:pPr>
                        <w:spacing w:before="120" w:after="120" w:line="240" w:lineRule="auto"/>
                        <w:ind w:left="720"/>
                        <w:jc w:val="both"/>
                        <w:rPr>
                          <w:sz w:val="20"/>
                          <w:szCs w:val="20"/>
                        </w:rPr>
                      </w:pP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8C1E1E" w:rsidRDefault="008C1E1E"/>
    <w:p w:rsidR="00013688" w:rsidRDefault="00013688">
      <w:r>
        <w:br w:type="page"/>
      </w:r>
    </w:p>
    <w:p w:rsidR="007F72A8" w:rsidRDefault="007F72A8">
      <w:r w:rsidRPr="002A154B">
        <w:rPr>
          <w:noProof/>
          <w:u w:val="single"/>
        </w:rPr>
        <w:lastRenderedPageBreak/>
        <mc:AlternateContent>
          <mc:Choice Requires="wps">
            <w:drawing>
              <wp:anchor distT="0" distB="0" distL="114300" distR="114300" simplePos="0" relativeHeight="251673600" behindDoc="0" locked="0" layoutInCell="1" allowOverlap="1" wp14:anchorId="739D9430" wp14:editId="7F4ADDF5">
                <wp:simplePos x="0" y="0"/>
                <wp:positionH relativeFrom="column">
                  <wp:posOffset>176530</wp:posOffset>
                </wp:positionH>
                <wp:positionV relativeFrom="paragraph">
                  <wp:posOffset>87630</wp:posOffset>
                </wp:positionV>
                <wp:extent cx="6264910" cy="1403985"/>
                <wp:effectExtent l="0" t="0" r="21590" b="2540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F71FCA" w:rsidRDefault="00F71FCA" w:rsidP="002A154B">
                            <w:pPr>
                              <w:rPr>
                                <w:b/>
                                <w:color w:val="00642D"/>
                              </w:rPr>
                            </w:pPr>
                            <w:r>
                              <w:rPr>
                                <w:b/>
                                <w:color w:val="00642D"/>
                              </w:rPr>
                              <w:t>Buenas Prácticas</w:t>
                            </w:r>
                          </w:p>
                          <w:p w:rsidR="00F71FCA" w:rsidRDefault="00F71FCA" w:rsidP="00CE777A">
                            <w:pPr>
                              <w:spacing w:before="120" w:after="120"/>
                              <w:jc w:val="both"/>
                              <w:rPr>
                                <w:sz w:val="20"/>
                                <w:szCs w:val="20"/>
                              </w:rPr>
                            </w:pPr>
                            <w:r w:rsidRPr="008861AF">
                              <w:rPr>
                                <w:sz w:val="20"/>
                                <w:szCs w:val="20"/>
                              </w:rPr>
                              <w:t xml:space="preserve">Como buenas prácticas de </w:t>
                            </w:r>
                            <w:r>
                              <w:rPr>
                                <w:sz w:val="20"/>
                                <w:szCs w:val="20"/>
                              </w:rPr>
                              <w:t>Segipsa</w:t>
                            </w:r>
                            <w:r w:rsidRPr="008861AF">
                              <w:rPr>
                                <w:sz w:val="20"/>
                                <w:szCs w:val="20"/>
                              </w:rPr>
                              <w:t>, S.M.E.,</w:t>
                            </w:r>
                            <w:r>
                              <w:rPr>
                                <w:sz w:val="20"/>
                                <w:szCs w:val="20"/>
                              </w:rPr>
                              <w:t xml:space="preserve"> MP,</w:t>
                            </w:r>
                            <w:r w:rsidRPr="008861AF">
                              <w:rPr>
                                <w:sz w:val="20"/>
                                <w:szCs w:val="20"/>
                              </w:rPr>
                              <w:t xml:space="preserve"> S.A. cabe reseñar</w:t>
                            </w:r>
                            <w:r>
                              <w:rPr>
                                <w:sz w:val="20"/>
                                <w:szCs w:val="20"/>
                              </w:rPr>
                              <w:t>:</w:t>
                            </w:r>
                            <w:r w:rsidRPr="008861AF">
                              <w:rPr>
                                <w:sz w:val="20"/>
                                <w:szCs w:val="20"/>
                              </w:rPr>
                              <w:t xml:space="preserve"> </w:t>
                            </w:r>
                          </w:p>
                          <w:p w:rsidR="00F71FCA" w:rsidRPr="00DD0752" w:rsidRDefault="00F71FCA" w:rsidP="00DD0752">
                            <w:pPr>
                              <w:pStyle w:val="Prrafodelista"/>
                              <w:numPr>
                                <w:ilvl w:val="0"/>
                                <w:numId w:val="19"/>
                              </w:numPr>
                              <w:spacing w:before="120" w:after="120"/>
                              <w:jc w:val="both"/>
                              <w:rPr>
                                <w:sz w:val="20"/>
                                <w:szCs w:val="20"/>
                              </w:rPr>
                            </w:pPr>
                            <w:r>
                              <w:rPr>
                                <w:sz w:val="20"/>
                                <w:szCs w:val="20"/>
                              </w:rPr>
                              <w:t>L</w:t>
                            </w:r>
                            <w:r w:rsidRPr="00DD0752">
                              <w:rPr>
                                <w:sz w:val="20"/>
                                <w:szCs w:val="20"/>
                              </w:rPr>
                              <w:t>a creación de un acceso específico dentro del apartado de “transparencia”</w:t>
                            </w:r>
                            <w:r>
                              <w:rPr>
                                <w:sz w:val="20"/>
                                <w:szCs w:val="20"/>
                              </w:rPr>
                              <w:t xml:space="preserve"> con información sobre el procedimiento</w:t>
                            </w:r>
                            <w:r w:rsidRPr="00C206A9">
                              <w:rPr>
                                <w:sz w:val="20"/>
                                <w:szCs w:val="20"/>
                              </w:rPr>
                              <w:t xml:space="preserve"> </w:t>
                            </w:r>
                            <w:r w:rsidRPr="00DD0752">
                              <w:rPr>
                                <w:sz w:val="20"/>
                                <w:szCs w:val="20"/>
                              </w:rPr>
                              <w:t>para el ejercicio del derecho de acceso</w:t>
                            </w:r>
                            <w:r>
                              <w:rPr>
                                <w:sz w:val="20"/>
                                <w:szCs w:val="20"/>
                              </w:rPr>
                              <w:t xml:space="preserve">, el correo electrónico al que dirigirse y estadísticas de consultas recibidas y tramitadas, </w:t>
                            </w:r>
                            <w:r w:rsidRPr="00695B90">
                              <w:rPr>
                                <w:sz w:val="20"/>
                                <w:szCs w:val="20"/>
                              </w:rPr>
                              <w:t>por trimestres y áreas de actividad</w:t>
                            </w:r>
                          </w:p>
                          <w:p w:rsidR="00F71FCA" w:rsidRPr="0069408D" w:rsidRDefault="00F71FCA" w:rsidP="00695B90">
                            <w:pPr>
                              <w:pStyle w:val="Prrafodelista"/>
                              <w:numPr>
                                <w:ilvl w:val="0"/>
                                <w:numId w:val="19"/>
                              </w:numPr>
                              <w:spacing w:before="120" w:after="120"/>
                              <w:jc w:val="both"/>
                              <w:rPr>
                                <w:color w:val="FF0000"/>
                                <w:sz w:val="20"/>
                                <w:szCs w:val="20"/>
                              </w:rPr>
                            </w:pPr>
                            <w:r w:rsidRPr="00DD0752">
                              <w:rPr>
                                <w:sz w:val="20"/>
                                <w:szCs w:val="20"/>
                              </w:rPr>
                              <w:t xml:space="preserve">La doble </w:t>
                            </w:r>
                            <w:r>
                              <w:rPr>
                                <w:sz w:val="20"/>
                                <w:szCs w:val="20"/>
                              </w:rPr>
                              <w:t xml:space="preserve">localización de su portal de transparencia en su página home. </w:t>
                            </w:r>
                          </w:p>
                          <w:p w:rsidR="00F71FCA" w:rsidRPr="00CE777A" w:rsidRDefault="00F71FCA" w:rsidP="00CE777A">
                            <w:pPr>
                              <w:spacing w:before="120" w:after="120"/>
                              <w:ind w:left="360"/>
                              <w:jc w:val="both"/>
                              <w:rPr>
                                <w:b/>
                                <w:color w:val="00642D"/>
                              </w:rPr>
                            </w:pPr>
                            <w:r w:rsidRPr="00CE777A">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3.9pt;margin-top:6.9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EdujlDdAAAACgEAAA8AAABkcnMvZG93bnJl&#10;di54bWxMj8FuwjAMhu+T9g6RJ+2CRgotsHVN0YbEaSc6uIfGa6s1TpcEKG8/c9pOlv1Zvz8X69H2&#10;4ow+dI4UzKYJCKTamY4aBfvP7dMziBA1Gd07QgVXDLAu7+8KnRt3oR2eq9gIDqGQawVtjEMuZahb&#10;tDpM3YDE7Mt5qyO3vpHG6wuH217Ok2Qpre6IL7R6wE2L9Xd1sgqWP1U6+TiYCe2u23df24XZ7BdK&#10;PT6Mb68gIo7xbxlu+qwOJTsd3YlMEL2C+YrNI89TrjeezLIMxJFJmr2A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EdujlDdAAAACgEAAA8AAAAAAAAAAAAAAAAAhQQAAGRy&#10;cy9kb3ducmV2LnhtbFBLBQYAAAAABAAEAPMAAACPBQAAAAA=&#10;">
                <v:textbox style="mso-fit-shape-to-text:t">
                  <w:txbxContent>
                    <w:p w:rsidR="0069408D" w:rsidRDefault="0069408D" w:rsidP="002A154B">
                      <w:pPr>
                        <w:rPr>
                          <w:b/>
                          <w:color w:val="00642D"/>
                        </w:rPr>
                      </w:pPr>
                      <w:r>
                        <w:rPr>
                          <w:b/>
                          <w:color w:val="00642D"/>
                        </w:rPr>
                        <w:t>Buenas Prácticas</w:t>
                      </w:r>
                    </w:p>
                    <w:p w:rsidR="0069408D" w:rsidRDefault="0069408D" w:rsidP="00CE777A">
                      <w:pPr>
                        <w:spacing w:before="120" w:after="120"/>
                        <w:jc w:val="both"/>
                        <w:rPr>
                          <w:sz w:val="20"/>
                          <w:szCs w:val="20"/>
                        </w:rPr>
                      </w:pPr>
                      <w:r w:rsidRPr="008861AF">
                        <w:rPr>
                          <w:sz w:val="20"/>
                          <w:szCs w:val="20"/>
                        </w:rPr>
                        <w:t xml:space="preserve">Como buenas prácticas de </w:t>
                      </w:r>
                      <w:r>
                        <w:rPr>
                          <w:sz w:val="20"/>
                          <w:szCs w:val="20"/>
                        </w:rPr>
                        <w:t>Segipsa</w:t>
                      </w:r>
                      <w:r w:rsidRPr="008861AF">
                        <w:rPr>
                          <w:sz w:val="20"/>
                          <w:szCs w:val="20"/>
                        </w:rPr>
                        <w:t>, S.M.E.,</w:t>
                      </w:r>
                      <w:r>
                        <w:rPr>
                          <w:sz w:val="20"/>
                          <w:szCs w:val="20"/>
                        </w:rPr>
                        <w:t xml:space="preserve"> MP,</w:t>
                      </w:r>
                      <w:r w:rsidRPr="008861AF">
                        <w:rPr>
                          <w:sz w:val="20"/>
                          <w:szCs w:val="20"/>
                        </w:rPr>
                        <w:t xml:space="preserve"> S.A. cabe reseñar</w:t>
                      </w:r>
                      <w:r w:rsidR="00DD0752">
                        <w:rPr>
                          <w:sz w:val="20"/>
                          <w:szCs w:val="20"/>
                        </w:rPr>
                        <w:t>:</w:t>
                      </w:r>
                      <w:r w:rsidRPr="008861AF">
                        <w:rPr>
                          <w:sz w:val="20"/>
                          <w:szCs w:val="20"/>
                        </w:rPr>
                        <w:t xml:space="preserve"> </w:t>
                      </w:r>
                    </w:p>
                    <w:p w:rsidR="0069408D" w:rsidRPr="00DD0752" w:rsidRDefault="00DD0752" w:rsidP="00DD0752">
                      <w:pPr>
                        <w:pStyle w:val="Prrafodelista"/>
                        <w:numPr>
                          <w:ilvl w:val="0"/>
                          <w:numId w:val="19"/>
                        </w:numPr>
                        <w:spacing w:before="120" w:after="120"/>
                        <w:jc w:val="both"/>
                        <w:rPr>
                          <w:sz w:val="20"/>
                          <w:szCs w:val="20"/>
                        </w:rPr>
                      </w:pPr>
                      <w:r>
                        <w:rPr>
                          <w:sz w:val="20"/>
                          <w:szCs w:val="20"/>
                        </w:rPr>
                        <w:t>L</w:t>
                      </w:r>
                      <w:r w:rsidR="0069408D" w:rsidRPr="00DD0752">
                        <w:rPr>
                          <w:sz w:val="20"/>
                          <w:szCs w:val="20"/>
                        </w:rPr>
                        <w:t>a creación de un acceso específico dentro del apartado de “transparencia”</w:t>
                      </w:r>
                      <w:r>
                        <w:rPr>
                          <w:sz w:val="20"/>
                          <w:szCs w:val="20"/>
                        </w:rPr>
                        <w:t xml:space="preserve"> con información sobre el procedimiento</w:t>
                      </w:r>
                      <w:r w:rsidR="00C206A9" w:rsidRPr="00C206A9">
                        <w:rPr>
                          <w:sz w:val="20"/>
                          <w:szCs w:val="20"/>
                        </w:rPr>
                        <w:t xml:space="preserve"> </w:t>
                      </w:r>
                      <w:r w:rsidR="00C206A9" w:rsidRPr="00DD0752">
                        <w:rPr>
                          <w:sz w:val="20"/>
                          <w:szCs w:val="20"/>
                        </w:rPr>
                        <w:t>para el ejercicio del derecho de acceso</w:t>
                      </w:r>
                      <w:r>
                        <w:rPr>
                          <w:sz w:val="20"/>
                          <w:szCs w:val="20"/>
                        </w:rPr>
                        <w:t>, el correo electrónico al que dirigirse y estadísticas de consultas recibidas y tramitadas</w:t>
                      </w:r>
                      <w:r w:rsidR="00695B90">
                        <w:rPr>
                          <w:sz w:val="20"/>
                          <w:szCs w:val="20"/>
                        </w:rPr>
                        <w:t xml:space="preserve">, </w:t>
                      </w:r>
                      <w:r w:rsidR="00695B90" w:rsidRPr="00695B90">
                        <w:rPr>
                          <w:sz w:val="20"/>
                          <w:szCs w:val="20"/>
                        </w:rPr>
                        <w:t>por trimestres y áreas de actividad</w:t>
                      </w:r>
                    </w:p>
                    <w:p w:rsidR="0069408D" w:rsidRPr="0069408D" w:rsidRDefault="0069408D" w:rsidP="00695B90">
                      <w:pPr>
                        <w:pStyle w:val="Prrafodelista"/>
                        <w:numPr>
                          <w:ilvl w:val="0"/>
                          <w:numId w:val="19"/>
                        </w:numPr>
                        <w:spacing w:before="120" w:after="120"/>
                        <w:jc w:val="both"/>
                        <w:rPr>
                          <w:color w:val="FF0000"/>
                          <w:sz w:val="20"/>
                          <w:szCs w:val="20"/>
                        </w:rPr>
                      </w:pPr>
                      <w:r w:rsidRPr="00DD0752">
                        <w:rPr>
                          <w:sz w:val="20"/>
                          <w:szCs w:val="20"/>
                        </w:rPr>
                        <w:t xml:space="preserve">La </w:t>
                      </w:r>
                      <w:r w:rsidR="00DD0752" w:rsidRPr="00DD0752">
                        <w:rPr>
                          <w:sz w:val="20"/>
                          <w:szCs w:val="20"/>
                        </w:rPr>
                        <w:t xml:space="preserve">doble </w:t>
                      </w:r>
                      <w:r w:rsidR="00695B90">
                        <w:rPr>
                          <w:sz w:val="20"/>
                          <w:szCs w:val="20"/>
                        </w:rPr>
                        <w:t xml:space="preserve">localización de su portal de transparencia en su página home. </w:t>
                      </w:r>
                    </w:p>
                    <w:p w:rsidR="0069408D" w:rsidRPr="00CE777A" w:rsidRDefault="0069408D" w:rsidP="00CE777A">
                      <w:pPr>
                        <w:spacing w:before="120" w:after="120"/>
                        <w:ind w:left="360"/>
                        <w:jc w:val="both"/>
                        <w:rPr>
                          <w:b/>
                          <w:color w:val="00642D"/>
                        </w:rPr>
                      </w:pPr>
                      <w:r w:rsidRPr="00CE777A">
                        <w:rPr>
                          <w:sz w:val="20"/>
                          <w:szCs w:val="20"/>
                        </w:rPr>
                        <w:t xml:space="preserve"> </w:t>
                      </w:r>
                    </w:p>
                  </w:txbxContent>
                </v:textbox>
              </v:shape>
            </w:pict>
          </mc:Fallback>
        </mc:AlternateContent>
      </w:r>
    </w:p>
    <w:p w:rsidR="007F72A8" w:rsidRDefault="007F72A8"/>
    <w:p w:rsidR="007F72A8" w:rsidRDefault="007F72A8"/>
    <w:p w:rsidR="007F72A8" w:rsidRDefault="007F72A8"/>
    <w:p w:rsidR="007F72A8" w:rsidRDefault="007F72A8"/>
    <w:p w:rsidR="007F72A8" w:rsidRDefault="007F72A8"/>
    <w:p w:rsidR="007F72A8" w:rsidRDefault="007F72A8"/>
    <w:p w:rsidR="00013688" w:rsidRDefault="00013688"/>
    <w:p w:rsidR="00013688" w:rsidRDefault="00013688"/>
    <w:p w:rsidR="00013688" w:rsidRDefault="00013688"/>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179AB" w:rsidRDefault="001179AB" w:rsidP="00E82D53">
      <w:pPr>
        <w:spacing w:before="120" w:after="120" w:line="312" w:lineRule="auto"/>
        <w:jc w:val="both"/>
      </w:pPr>
      <w:r w:rsidRPr="00FD0689">
        <w:t>Como se ha indicado el cumplimiento de las obligaciones de transparencia de la LTAIBG por parte de</w:t>
      </w:r>
      <w:r>
        <w:t xml:space="preserve"> </w:t>
      </w:r>
      <w:r w:rsidR="00CE777A" w:rsidRPr="00604439">
        <w:t>Segipsa, S.M.E., MP, S.A.</w:t>
      </w:r>
      <w:r w:rsidR="00F16E31">
        <w:t>,</w:t>
      </w:r>
      <w:r w:rsidRPr="00FD0689">
        <w:t xml:space="preserve"> en función de la información disponible en </w:t>
      </w:r>
      <w:r>
        <w:t>su Portal de Transparencia alcanza el</w:t>
      </w:r>
      <w:r w:rsidR="00702FF8">
        <w:t xml:space="preserve"> </w:t>
      </w:r>
      <w:r w:rsidR="00CA761C">
        <w:t>55,9</w:t>
      </w:r>
      <w:r w:rsidRPr="00CA761C">
        <w:t>%</w:t>
      </w:r>
      <w:r w:rsidRPr="0042288C">
        <w:t xml:space="preserve">. </w:t>
      </w:r>
    </w:p>
    <w:p w:rsidR="001179AB" w:rsidRPr="00604439" w:rsidRDefault="001179AB" w:rsidP="00E82D53">
      <w:pPr>
        <w:spacing w:before="120" w:after="120" w:line="312" w:lineRule="auto"/>
        <w:jc w:val="both"/>
      </w:pPr>
      <w:r>
        <w:t>A lo largo del informe se han señalado una serie de carencias. Por ello y p</w:t>
      </w:r>
      <w:r w:rsidRPr="00FD0689">
        <w:t>ara procurar avances en el grado d</w:t>
      </w:r>
      <w:r>
        <w:t>e</w:t>
      </w:r>
      <w:r w:rsidRPr="008E224F">
        <w:t xml:space="preserve"> </w:t>
      </w:r>
      <w:r w:rsidRPr="00FD0689">
        <w:t>cumplimiento de la LTAIBG por parte de</w:t>
      </w:r>
      <w:r>
        <w:t xml:space="preserve"> </w:t>
      </w:r>
      <w:r w:rsidR="00CE777A" w:rsidRPr="00604439">
        <w:t>Segipsa, S.M.E., MP, S.A.</w:t>
      </w:r>
      <w:r w:rsidR="00AB3949" w:rsidRPr="0072156A">
        <w:t>,</w:t>
      </w:r>
      <w:r w:rsidRPr="00FD0689">
        <w:t xml:space="preserve"> este CTBG </w:t>
      </w:r>
      <w:r w:rsidRPr="00604439">
        <w:t>recomienda:</w:t>
      </w:r>
    </w:p>
    <w:p w:rsidR="001179AB" w:rsidRDefault="001179AB" w:rsidP="00E82D53">
      <w:pPr>
        <w:spacing w:before="120" w:after="120" w:line="312" w:lineRule="auto"/>
        <w:jc w:val="both"/>
        <w:rPr>
          <w:b/>
          <w:color w:val="00642D"/>
        </w:rPr>
      </w:pPr>
    </w:p>
    <w:p w:rsidR="00790A5B" w:rsidRPr="00443391" w:rsidRDefault="00790A5B" w:rsidP="00E82D53">
      <w:pPr>
        <w:spacing w:before="120" w:after="120" w:line="312" w:lineRule="auto"/>
        <w:jc w:val="both"/>
        <w:rPr>
          <w:b/>
          <w:color w:val="00642D"/>
        </w:rPr>
      </w:pPr>
      <w:r w:rsidRPr="00443391">
        <w:rPr>
          <w:b/>
          <w:color w:val="00642D"/>
        </w:rPr>
        <w:t>Localización y Estructuración de la información</w:t>
      </w:r>
    </w:p>
    <w:p w:rsidR="00790A5B" w:rsidRDefault="00790A5B" w:rsidP="00E82D53">
      <w:pPr>
        <w:spacing w:before="120" w:after="120" w:line="312" w:lineRule="auto"/>
        <w:jc w:val="both"/>
        <w:rPr>
          <w:rFonts w:eastAsiaTheme="majorEastAsia" w:cstheme="majorBidi"/>
          <w:bCs/>
        </w:rPr>
      </w:pPr>
    </w:p>
    <w:p w:rsidR="001179AB" w:rsidRPr="00D523E3" w:rsidRDefault="00CE777A" w:rsidP="00E82D53">
      <w:pPr>
        <w:spacing w:before="120" w:after="120" w:line="312" w:lineRule="auto"/>
        <w:jc w:val="both"/>
        <w:rPr>
          <w:rFonts w:eastAsiaTheme="majorEastAsia" w:cstheme="majorBidi"/>
          <w:bCs/>
        </w:rPr>
      </w:pPr>
      <w:r>
        <w:rPr>
          <w:rFonts w:eastAsiaTheme="majorEastAsia" w:cstheme="majorBidi"/>
          <w:bCs/>
        </w:rPr>
        <w:t xml:space="preserve">La información se ubica en el </w:t>
      </w:r>
      <w:r w:rsidR="002D30F5">
        <w:rPr>
          <w:rFonts w:eastAsiaTheme="majorEastAsia" w:cstheme="majorBidi"/>
          <w:bCs/>
        </w:rPr>
        <w:t>apartado</w:t>
      </w:r>
      <w:r>
        <w:rPr>
          <w:rFonts w:eastAsiaTheme="majorEastAsia" w:cstheme="majorBidi"/>
          <w:bCs/>
        </w:rPr>
        <w:t xml:space="preserve"> específico de</w:t>
      </w:r>
      <w:r w:rsidR="002D30F5">
        <w:rPr>
          <w:rFonts w:eastAsiaTheme="majorEastAsia" w:cstheme="majorBidi"/>
          <w:bCs/>
        </w:rPr>
        <w:t xml:space="preserve"> “transparencia”, </w:t>
      </w:r>
      <w:r>
        <w:rPr>
          <w:rFonts w:eastAsiaTheme="majorEastAsia" w:cstheme="majorBidi"/>
          <w:bCs/>
        </w:rPr>
        <w:t xml:space="preserve">y se estructura de acuerdo a la LTAIBG. Ahora, bien, se recomienda que para </w:t>
      </w:r>
      <w:r w:rsidR="002D30F5">
        <w:rPr>
          <w:rFonts w:eastAsiaTheme="majorEastAsia" w:cstheme="majorBidi"/>
          <w:bCs/>
        </w:rPr>
        <w:t xml:space="preserve">el supuesto de </w:t>
      </w:r>
      <w:r w:rsidR="001179AB">
        <w:rPr>
          <w:rFonts w:eastAsiaTheme="majorEastAsia" w:cstheme="majorBidi"/>
          <w:bCs/>
        </w:rPr>
        <w:t xml:space="preserve">que no sea posible la publicación de alguna de las informaciones vinculadas a </w:t>
      </w:r>
      <w:r w:rsidR="001179AB" w:rsidRPr="00845BCC">
        <w:rPr>
          <w:rFonts w:eastAsiaTheme="majorEastAsia" w:cstheme="majorBidi"/>
          <w:bCs/>
        </w:rPr>
        <w:t xml:space="preserve">estos bloques bien porque </w:t>
      </w:r>
      <w:r w:rsidR="00790A5B">
        <w:rPr>
          <w:rFonts w:eastAsiaTheme="majorEastAsia" w:cstheme="majorBidi"/>
          <w:bCs/>
        </w:rPr>
        <w:t>no exista</w:t>
      </w:r>
      <w:r w:rsidR="00531564">
        <w:rPr>
          <w:rFonts w:eastAsiaTheme="majorEastAsia" w:cstheme="majorBidi"/>
          <w:bCs/>
        </w:rPr>
        <w:t>, no concurra el supuesto</w:t>
      </w:r>
      <w:r w:rsidR="00AB3949">
        <w:rPr>
          <w:rFonts w:eastAsiaTheme="majorEastAsia" w:cstheme="majorBidi"/>
          <w:bCs/>
        </w:rPr>
        <w:t xml:space="preserve"> </w:t>
      </w:r>
      <w:r w:rsidR="00790A5B">
        <w:rPr>
          <w:rFonts w:eastAsiaTheme="majorEastAsia" w:cstheme="majorBidi"/>
          <w:bCs/>
        </w:rPr>
        <w:t xml:space="preserve">o no </w:t>
      </w:r>
      <w:r w:rsidR="001179AB">
        <w:rPr>
          <w:rFonts w:eastAsiaTheme="majorEastAsia" w:cstheme="majorBidi"/>
          <w:bCs/>
        </w:rPr>
        <w:t>haya habido actividad en el ámbito al que se refiere</w:t>
      </w:r>
      <w:r w:rsidR="00790A5B">
        <w:rPr>
          <w:rFonts w:eastAsiaTheme="majorEastAsia" w:cstheme="majorBidi"/>
          <w:bCs/>
        </w:rPr>
        <w:t>,</w:t>
      </w:r>
      <w:r w:rsidR="00AB3949">
        <w:rPr>
          <w:rFonts w:eastAsiaTheme="majorEastAsia" w:cstheme="majorBidi"/>
          <w:bCs/>
        </w:rPr>
        <w:t xml:space="preserve"> </w:t>
      </w:r>
      <w:r w:rsidR="001179AB">
        <w:rPr>
          <w:rFonts w:eastAsiaTheme="majorEastAsia" w:cstheme="majorBidi"/>
          <w:bCs/>
        </w:rPr>
        <w:t>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013688" w:rsidRDefault="00013688">
      <w:pPr>
        <w:rPr>
          <w:rFonts w:eastAsiaTheme="majorEastAsia" w:cstheme="majorBidi"/>
          <w:b/>
          <w:bCs/>
          <w:color w:val="50866C"/>
        </w:rPr>
      </w:pPr>
      <w:r>
        <w:rPr>
          <w:rFonts w:eastAsiaTheme="majorEastAsia" w:cstheme="majorBidi"/>
          <w:b/>
          <w:bCs/>
          <w:color w:val="50866C"/>
        </w:rPr>
        <w:br w:type="page"/>
      </w:r>
    </w:p>
    <w:p w:rsidR="001179AB" w:rsidRPr="00FD0689" w:rsidRDefault="001179AB" w:rsidP="00E82D53">
      <w:pPr>
        <w:spacing w:before="120" w:after="120" w:line="312" w:lineRule="auto"/>
        <w:jc w:val="both"/>
        <w:rPr>
          <w:rFonts w:eastAsiaTheme="majorEastAsia" w:cstheme="majorBidi"/>
          <w:b/>
          <w:bCs/>
          <w:color w:val="50866C"/>
        </w:rPr>
      </w:pPr>
    </w:p>
    <w:p w:rsidR="001179AB" w:rsidRDefault="001179AB" w:rsidP="00E82D53">
      <w:pPr>
        <w:spacing w:before="120" w:after="120" w:line="312" w:lineRule="auto"/>
        <w:jc w:val="both"/>
        <w:rPr>
          <w:b/>
          <w:color w:val="00642D"/>
          <w:sz w:val="20"/>
          <w:szCs w:val="20"/>
        </w:rPr>
      </w:pPr>
      <w:r w:rsidRPr="008E224F">
        <w:rPr>
          <w:b/>
          <w:color w:val="00642D"/>
        </w:rPr>
        <w:t>I</w:t>
      </w:r>
      <w:r w:rsidRPr="00C05192">
        <w:rPr>
          <w:b/>
          <w:color w:val="00642D"/>
          <w:sz w:val="20"/>
          <w:szCs w:val="20"/>
        </w:rPr>
        <w:t>ncorporación de información</w:t>
      </w:r>
    </w:p>
    <w:p w:rsidR="00C05192" w:rsidRPr="00C05192" w:rsidRDefault="00C05192" w:rsidP="00E82D53">
      <w:pPr>
        <w:spacing w:before="120" w:after="120" w:line="312" w:lineRule="auto"/>
        <w:jc w:val="both"/>
        <w:rPr>
          <w:b/>
          <w:color w:val="00642D"/>
          <w:sz w:val="20"/>
          <w:szCs w:val="20"/>
        </w:rPr>
      </w:pPr>
    </w:p>
    <w:p w:rsidR="001179AB" w:rsidRDefault="001179AB" w:rsidP="00E82D53">
      <w:pPr>
        <w:spacing w:before="120" w:after="120" w:line="312" w:lineRule="auto"/>
        <w:jc w:val="both"/>
        <w:outlineLvl w:val="1"/>
        <w:rPr>
          <w:b/>
          <w:color w:val="00642D"/>
          <w:sz w:val="20"/>
          <w:szCs w:val="20"/>
        </w:rPr>
      </w:pPr>
      <w:r w:rsidRPr="00C05192">
        <w:rPr>
          <w:b/>
          <w:color w:val="00642D"/>
          <w:sz w:val="20"/>
          <w:szCs w:val="20"/>
        </w:rPr>
        <w:t xml:space="preserve">Información Institucional, Organizativa y de Planificación. </w:t>
      </w:r>
    </w:p>
    <w:p w:rsidR="00C05192" w:rsidRPr="00C05192" w:rsidRDefault="00C05192" w:rsidP="00E82D53">
      <w:pPr>
        <w:spacing w:before="120" w:after="120" w:line="312" w:lineRule="auto"/>
        <w:jc w:val="both"/>
        <w:outlineLvl w:val="1"/>
        <w:rPr>
          <w:b/>
          <w:color w:val="00642D"/>
          <w:sz w:val="20"/>
          <w:szCs w:val="20"/>
        </w:rPr>
      </w:pPr>
    </w:p>
    <w:p w:rsidR="00E82D53" w:rsidRPr="00E82D53" w:rsidRDefault="00E82D53" w:rsidP="00E82D53">
      <w:pPr>
        <w:pStyle w:val="Prrafodelista"/>
        <w:numPr>
          <w:ilvl w:val="0"/>
          <w:numId w:val="18"/>
        </w:numPr>
        <w:spacing w:before="120" w:after="120" w:line="312" w:lineRule="auto"/>
        <w:contextualSpacing w:val="0"/>
        <w:jc w:val="both"/>
        <w:rPr>
          <w:rFonts w:eastAsiaTheme="minorHAnsi"/>
          <w:lang w:eastAsia="en-US" w:bidi="es-ES"/>
        </w:rPr>
      </w:pPr>
      <w:r>
        <w:rPr>
          <w:rFonts w:eastAsiaTheme="minorHAnsi"/>
          <w:lang w:eastAsia="en-US" w:bidi="es-ES"/>
        </w:rPr>
        <w:t>Aunque se</w:t>
      </w:r>
      <w:r w:rsidR="00C05192" w:rsidRPr="0069408D">
        <w:rPr>
          <w:rFonts w:eastAsiaTheme="minorHAnsi"/>
          <w:lang w:eastAsia="en-US" w:bidi="es-ES"/>
        </w:rPr>
        <w:t xml:space="preserve"> ha considerado que cumple con todas las</w:t>
      </w:r>
      <w:r w:rsidR="00695B90">
        <w:rPr>
          <w:rFonts w:eastAsiaTheme="minorHAnsi"/>
          <w:lang w:eastAsia="en-US" w:bidi="es-ES"/>
        </w:rPr>
        <w:t xml:space="preserve"> </w:t>
      </w:r>
      <w:r w:rsidR="00C05192" w:rsidRPr="0069408D">
        <w:rPr>
          <w:rFonts w:eastAsiaTheme="minorHAnsi"/>
          <w:lang w:eastAsia="en-US" w:bidi="es-ES"/>
        </w:rPr>
        <w:t>obligaciones de publicidad activa de este bloque de información</w:t>
      </w:r>
      <w:r>
        <w:rPr>
          <w:rFonts w:eastAsiaTheme="minorHAnsi"/>
          <w:lang w:eastAsia="en-US" w:bidi="es-ES"/>
        </w:rPr>
        <w:t xml:space="preserve">, </w:t>
      </w:r>
      <w:r w:rsidR="00C05192" w:rsidRPr="0069408D">
        <w:rPr>
          <w:rFonts w:eastAsiaTheme="minorHAnsi"/>
          <w:lang w:eastAsia="en-US" w:bidi="es-ES"/>
        </w:rPr>
        <w:t xml:space="preserve">se recomienda que </w:t>
      </w:r>
      <w:r w:rsidR="00C05192" w:rsidRPr="00E82D53">
        <w:rPr>
          <w:rFonts w:eastAsiaTheme="minorHAnsi"/>
          <w:lang w:eastAsia="en-US" w:bidi="es-ES"/>
        </w:rPr>
        <w:t>aclare si el texto de sus estatutos objeto de public</w:t>
      </w:r>
      <w:r>
        <w:rPr>
          <w:rFonts w:eastAsiaTheme="minorHAnsi"/>
          <w:lang w:eastAsia="en-US" w:bidi="es-ES"/>
        </w:rPr>
        <w:t>ación</w:t>
      </w:r>
      <w:r w:rsidR="00C05192" w:rsidRPr="00E82D53">
        <w:rPr>
          <w:rFonts w:eastAsiaTheme="minorHAnsi"/>
          <w:lang w:eastAsia="en-US" w:bidi="es-ES"/>
        </w:rPr>
        <w:t xml:space="preserve"> se trata de un borrador o del texto definitivo.</w:t>
      </w:r>
      <w:r w:rsidR="00695B90">
        <w:rPr>
          <w:rFonts w:eastAsiaTheme="minorHAnsi"/>
          <w:lang w:eastAsia="en-US" w:bidi="es-ES"/>
        </w:rPr>
        <w:t xml:space="preserve"> </w:t>
      </w:r>
      <w:r>
        <w:rPr>
          <w:rFonts w:eastAsiaTheme="minorHAnsi"/>
          <w:lang w:eastAsia="en-US" w:bidi="es-ES"/>
        </w:rPr>
        <w:t>También d</w:t>
      </w:r>
      <w:r w:rsidRPr="00E82D53">
        <w:rPr>
          <w:rFonts w:eastAsiaTheme="minorHAnsi"/>
          <w:lang w:eastAsia="en-US" w:bidi="es-ES"/>
        </w:rPr>
        <w:t>ebería informarse sobre el motivo de no mencionar a los titulares</w:t>
      </w:r>
      <w:r w:rsidRPr="00E82D53">
        <w:rPr>
          <w:rFonts w:eastAsiaTheme="minorHAnsi"/>
          <w:bCs/>
          <w:lang w:eastAsia="en-US"/>
        </w:rPr>
        <w:t xml:space="preserve"> de la unidad de auditoría interna y del departamento financiero</w:t>
      </w:r>
      <w:r>
        <w:rPr>
          <w:rFonts w:eastAsiaTheme="minorHAnsi"/>
          <w:lang w:eastAsia="en-US" w:bidi="es-ES"/>
        </w:rPr>
        <w:t>.</w:t>
      </w:r>
    </w:p>
    <w:p w:rsidR="00B43C19" w:rsidRPr="0069408D" w:rsidRDefault="00B43C19" w:rsidP="00E82D53">
      <w:pPr>
        <w:spacing w:before="120" w:after="120" w:line="312" w:lineRule="auto"/>
        <w:jc w:val="both"/>
        <w:outlineLvl w:val="1"/>
        <w:rPr>
          <w:b/>
          <w:color w:val="00642D"/>
        </w:rPr>
      </w:pPr>
    </w:p>
    <w:p w:rsidR="001179AB" w:rsidRPr="0069408D" w:rsidRDefault="001179AB" w:rsidP="00E82D53">
      <w:pPr>
        <w:spacing w:before="120" w:after="120" w:line="312" w:lineRule="auto"/>
        <w:jc w:val="both"/>
        <w:outlineLvl w:val="1"/>
        <w:rPr>
          <w:b/>
          <w:color w:val="00642D"/>
        </w:rPr>
      </w:pPr>
      <w:r w:rsidRPr="0069408D">
        <w:rPr>
          <w:b/>
          <w:color w:val="00642D"/>
        </w:rPr>
        <w:t>Información Económica, Presupuestaria y Estadística.</w:t>
      </w:r>
    </w:p>
    <w:p w:rsidR="00C05192" w:rsidRPr="0069408D" w:rsidRDefault="00C05192" w:rsidP="00E82D53">
      <w:pPr>
        <w:spacing w:before="120" w:after="120" w:line="312" w:lineRule="auto"/>
        <w:jc w:val="both"/>
        <w:outlineLvl w:val="1"/>
        <w:rPr>
          <w:b/>
          <w:color w:val="00642D"/>
        </w:rPr>
      </w:pPr>
    </w:p>
    <w:p w:rsidR="00CE777A" w:rsidRPr="0069408D" w:rsidRDefault="00CE777A" w:rsidP="00E82D53">
      <w:pPr>
        <w:numPr>
          <w:ilvl w:val="0"/>
          <w:numId w:val="6"/>
        </w:numPr>
        <w:spacing w:before="120" w:after="120" w:line="312" w:lineRule="auto"/>
        <w:ind w:left="714" w:hanging="357"/>
      </w:pPr>
      <w:r w:rsidRPr="0069408D">
        <w:rPr>
          <w:rFonts w:eastAsia="Times New Roman" w:cs="Times New Roman"/>
          <w:bCs/>
        </w:rPr>
        <w:t xml:space="preserve">Debe publicarse información </w:t>
      </w:r>
      <w:r w:rsidRPr="0069408D">
        <w:t>sobre modificaciones de contratos</w:t>
      </w:r>
    </w:p>
    <w:p w:rsidR="0069408D" w:rsidRPr="0069408D" w:rsidRDefault="0069408D" w:rsidP="00E82D53">
      <w:pPr>
        <w:pStyle w:val="Prrafodelista"/>
        <w:numPr>
          <w:ilvl w:val="0"/>
          <w:numId w:val="6"/>
        </w:numPr>
        <w:spacing w:before="120" w:after="120" w:line="312" w:lineRule="auto"/>
        <w:ind w:left="714" w:hanging="357"/>
        <w:contextualSpacing w:val="0"/>
        <w:jc w:val="both"/>
      </w:pPr>
      <w:r w:rsidRPr="0069408D">
        <w:t>Debe publicar datos sobre la distribución porcentual expresada en términos presupuestarios de los contratos adjudicados según procedimiento de licitación.</w:t>
      </w:r>
    </w:p>
    <w:p w:rsidR="00CE777A" w:rsidRPr="0069408D" w:rsidRDefault="00CE777A" w:rsidP="00E82D53">
      <w:pPr>
        <w:numPr>
          <w:ilvl w:val="0"/>
          <w:numId w:val="6"/>
        </w:numPr>
        <w:spacing w:before="120" w:after="120" w:line="312" w:lineRule="auto"/>
        <w:ind w:left="714" w:hanging="357"/>
      </w:pPr>
      <w:r w:rsidRPr="0069408D">
        <w:t>Debe informar sobre modificaciones en convenios</w:t>
      </w:r>
    </w:p>
    <w:p w:rsidR="00CE777A" w:rsidRPr="0069408D" w:rsidRDefault="00CE777A" w:rsidP="00E82D53">
      <w:pPr>
        <w:pStyle w:val="Prrafodelista"/>
        <w:numPr>
          <w:ilvl w:val="0"/>
          <w:numId w:val="6"/>
        </w:numPr>
        <w:spacing w:before="120" w:after="120" w:line="312" w:lineRule="auto"/>
        <w:ind w:left="714" w:hanging="357"/>
        <w:contextualSpacing w:val="0"/>
        <w:rPr>
          <w:rFonts w:eastAsiaTheme="majorEastAsia" w:cstheme="majorBidi"/>
          <w:bCs/>
        </w:rPr>
      </w:pPr>
      <w:r w:rsidRPr="0069408D">
        <w:rPr>
          <w:rFonts w:eastAsiaTheme="majorEastAsia" w:cstheme="majorBidi"/>
          <w:bCs/>
        </w:rPr>
        <w:t>Debería informar sobre ayudas públicas</w:t>
      </w:r>
    </w:p>
    <w:p w:rsidR="00CE777A" w:rsidRDefault="00CE777A" w:rsidP="00E82D53">
      <w:pPr>
        <w:pStyle w:val="Prrafodelista"/>
        <w:numPr>
          <w:ilvl w:val="0"/>
          <w:numId w:val="6"/>
        </w:numPr>
        <w:spacing w:before="120" w:after="120" w:line="312" w:lineRule="auto"/>
        <w:ind w:left="714" w:hanging="357"/>
        <w:contextualSpacing w:val="0"/>
        <w:rPr>
          <w:rFonts w:eastAsiaTheme="majorEastAsia" w:cstheme="majorBidi"/>
          <w:bCs/>
        </w:rPr>
      </w:pPr>
      <w:r w:rsidRPr="0069408D">
        <w:rPr>
          <w:rFonts w:eastAsiaTheme="majorEastAsia" w:cstheme="majorBidi"/>
          <w:bCs/>
        </w:rPr>
        <w:t xml:space="preserve">Debe informar sobre su presupuesto </w:t>
      </w:r>
      <w:r w:rsidR="00C05192" w:rsidRPr="0069408D">
        <w:rPr>
          <w:rFonts w:eastAsiaTheme="majorEastAsia" w:cstheme="majorBidi"/>
          <w:bCs/>
        </w:rPr>
        <w:t>(2021)</w:t>
      </w:r>
    </w:p>
    <w:p w:rsidR="00C377C3" w:rsidRPr="00C377C3" w:rsidRDefault="00C377C3" w:rsidP="00C377C3">
      <w:pPr>
        <w:pStyle w:val="Prrafodelista"/>
        <w:numPr>
          <w:ilvl w:val="0"/>
          <w:numId w:val="6"/>
        </w:numPr>
        <w:spacing w:before="120" w:after="120" w:line="312" w:lineRule="auto"/>
        <w:jc w:val="both"/>
        <w:rPr>
          <w:rFonts w:eastAsiaTheme="majorEastAsia" w:cstheme="majorBidi"/>
          <w:bCs/>
        </w:rPr>
      </w:pPr>
      <w:r w:rsidRPr="00C377C3">
        <w:rPr>
          <w:rFonts w:eastAsiaTheme="majorEastAsia" w:cstheme="majorBidi"/>
          <w:bCs/>
        </w:rPr>
        <w:t>Debería publicar – o enlazar – a los informes de fiscalización realizados por órganos de control externo.</w:t>
      </w:r>
    </w:p>
    <w:p w:rsidR="00CE777A" w:rsidRPr="0069408D" w:rsidRDefault="00CE777A" w:rsidP="00E82D53">
      <w:pPr>
        <w:numPr>
          <w:ilvl w:val="0"/>
          <w:numId w:val="6"/>
        </w:numPr>
        <w:spacing w:before="120" w:after="120" w:line="312" w:lineRule="auto"/>
        <w:ind w:left="714" w:hanging="357"/>
      </w:pPr>
      <w:r w:rsidRPr="0069408D">
        <w:t xml:space="preserve">Debería publicar las retribuciones de todos los máximos responsables de la sociedad </w:t>
      </w:r>
    </w:p>
    <w:p w:rsidR="00CE777A" w:rsidRPr="0069408D" w:rsidRDefault="00B43C19" w:rsidP="00E82D53">
      <w:pPr>
        <w:numPr>
          <w:ilvl w:val="0"/>
          <w:numId w:val="6"/>
        </w:numPr>
        <w:spacing w:before="120" w:after="120" w:line="312" w:lineRule="auto"/>
        <w:ind w:left="714" w:hanging="357"/>
      </w:pPr>
      <w:r w:rsidRPr="0069408D">
        <w:rPr>
          <w:rStyle w:val="Ttulo2Car"/>
          <w:b w:val="0"/>
          <w:color w:val="auto"/>
          <w:sz w:val="22"/>
          <w:szCs w:val="22"/>
          <w:lang w:bidi="es-ES"/>
        </w:rPr>
        <w:t xml:space="preserve">Debe informar sobre </w:t>
      </w:r>
      <w:r w:rsidR="00CE777A" w:rsidRPr="0069408D">
        <w:rPr>
          <w:rStyle w:val="Ttulo2Car"/>
          <w:b w:val="0"/>
          <w:color w:val="auto"/>
          <w:sz w:val="22"/>
          <w:szCs w:val="22"/>
          <w:lang w:bidi="es-ES"/>
        </w:rPr>
        <w:t xml:space="preserve">indemnizaciones percibidas por </w:t>
      </w:r>
      <w:r w:rsidR="00E82D53">
        <w:rPr>
          <w:rStyle w:val="Ttulo2Car"/>
          <w:b w:val="0"/>
          <w:color w:val="auto"/>
          <w:sz w:val="22"/>
          <w:szCs w:val="22"/>
          <w:lang w:bidi="es-ES"/>
        </w:rPr>
        <w:t>a</w:t>
      </w:r>
      <w:r w:rsidR="00CE777A" w:rsidRPr="0069408D">
        <w:rPr>
          <w:rStyle w:val="Ttulo2Car"/>
          <w:b w:val="0"/>
          <w:color w:val="auto"/>
          <w:sz w:val="22"/>
          <w:szCs w:val="22"/>
          <w:lang w:bidi="es-ES"/>
        </w:rPr>
        <w:t xml:space="preserve">ltos </w:t>
      </w:r>
      <w:r w:rsidR="00E82D53">
        <w:rPr>
          <w:rStyle w:val="Ttulo2Car"/>
          <w:b w:val="0"/>
          <w:color w:val="auto"/>
          <w:sz w:val="22"/>
          <w:szCs w:val="22"/>
          <w:lang w:bidi="es-ES"/>
        </w:rPr>
        <w:t>c</w:t>
      </w:r>
      <w:r w:rsidR="00CE777A" w:rsidRPr="0069408D">
        <w:rPr>
          <w:rStyle w:val="Ttulo2Car"/>
          <w:b w:val="0"/>
          <w:color w:val="auto"/>
          <w:sz w:val="22"/>
          <w:szCs w:val="22"/>
          <w:lang w:bidi="es-ES"/>
        </w:rPr>
        <w:t>argos o máximos responsables con ocasión del abandono del cargo</w:t>
      </w:r>
    </w:p>
    <w:p w:rsidR="00B43C19" w:rsidRPr="0069408D" w:rsidRDefault="00B43C19" w:rsidP="00E82D53">
      <w:pPr>
        <w:pStyle w:val="Prrafodelista"/>
        <w:numPr>
          <w:ilvl w:val="0"/>
          <w:numId w:val="6"/>
        </w:numPr>
        <w:spacing w:before="120" w:after="120" w:line="312" w:lineRule="auto"/>
        <w:ind w:left="714" w:hanging="357"/>
        <w:contextualSpacing w:val="0"/>
      </w:pPr>
      <w:r w:rsidRPr="0069408D">
        <w:rPr>
          <w:rStyle w:val="Ttulo2Car"/>
          <w:b w:val="0"/>
          <w:color w:val="auto"/>
          <w:sz w:val="22"/>
          <w:szCs w:val="22"/>
          <w:lang w:bidi="es-ES"/>
        </w:rPr>
        <w:t>Deben publicarse las resoluciones de autorización o reconocimiento de compatibilidad que afecten a los empleados de la sociedad</w:t>
      </w:r>
    </w:p>
    <w:p w:rsidR="00B43C19" w:rsidRPr="0069408D" w:rsidRDefault="00B43C19" w:rsidP="00E82D53">
      <w:pPr>
        <w:pStyle w:val="Prrafodelista"/>
        <w:numPr>
          <w:ilvl w:val="0"/>
          <w:numId w:val="6"/>
        </w:numPr>
        <w:spacing w:before="120" w:after="120" w:line="312" w:lineRule="auto"/>
        <w:ind w:left="714" w:hanging="357"/>
        <w:contextualSpacing w:val="0"/>
      </w:pPr>
      <w:r w:rsidRPr="0069408D">
        <w:t xml:space="preserve">Deben publicarse las autorizaciones para el ejercicio de actividades privadas al cese de altos cargos </w:t>
      </w:r>
    </w:p>
    <w:p w:rsidR="00702FF8" w:rsidRPr="0069408D" w:rsidRDefault="00702FF8" w:rsidP="00E82D53">
      <w:pPr>
        <w:pStyle w:val="Prrafodelista"/>
        <w:spacing w:before="120" w:after="120" w:line="312" w:lineRule="auto"/>
        <w:ind w:left="426"/>
        <w:contextualSpacing w:val="0"/>
        <w:rPr>
          <w:lang w:bidi="es-ES"/>
        </w:rPr>
      </w:pPr>
    </w:p>
    <w:p w:rsidR="001179AB" w:rsidRPr="0069408D" w:rsidRDefault="001179AB" w:rsidP="00E82D53">
      <w:pPr>
        <w:spacing w:before="120" w:after="120" w:line="312" w:lineRule="auto"/>
        <w:jc w:val="both"/>
        <w:outlineLvl w:val="1"/>
        <w:rPr>
          <w:b/>
          <w:color w:val="00642D"/>
        </w:rPr>
      </w:pPr>
      <w:r w:rsidRPr="0069408D">
        <w:rPr>
          <w:b/>
          <w:color w:val="00642D"/>
        </w:rPr>
        <w:t>Calidad de la Información.</w:t>
      </w:r>
    </w:p>
    <w:p w:rsidR="00D20453" w:rsidRPr="00013688" w:rsidRDefault="00702FF8" w:rsidP="00E82D53">
      <w:pPr>
        <w:pStyle w:val="Prrafodelista"/>
        <w:numPr>
          <w:ilvl w:val="0"/>
          <w:numId w:val="9"/>
        </w:numPr>
        <w:spacing w:before="120" w:after="120" w:line="312" w:lineRule="auto"/>
        <w:contextualSpacing w:val="0"/>
        <w:jc w:val="both"/>
      </w:pPr>
      <w:r w:rsidRPr="0069408D">
        <w:t>Toda l</w:t>
      </w:r>
      <w:r w:rsidR="001179AB" w:rsidRPr="0069408D">
        <w:t>a información debe publicarse en formatos reutiliz</w:t>
      </w:r>
      <w:r w:rsidR="001179AB" w:rsidRPr="00013688">
        <w:t xml:space="preserve">ables según lo dispuesto por la Ley 17/2007, de reutilización de la información del sector público, </w:t>
      </w:r>
    </w:p>
    <w:p w:rsidR="00E82D53" w:rsidRPr="007963A0" w:rsidRDefault="001179AB" w:rsidP="00E82D53">
      <w:pPr>
        <w:pStyle w:val="Prrafodelista"/>
        <w:numPr>
          <w:ilvl w:val="0"/>
          <w:numId w:val="9"/>
        </w:numPr>
        <w:spacing w:before="120" w:after="120" w:line="312" w:lineRule="auto"/>
        <w:ind w:left="714" w:hanging="357"/>
        <w:contextualSpacing w:val="0"/>
        <w:jc w:val="both"/>
        <w:rPr>
          <w:color w:val="FF0000"/>
        </w:rPr>
      </w:pPr>
      <w:r w:rsidRPr="0069408D">
        <w:t>Deben incluirse referencias a la fecha en que se revisó o actualizó por última vez la información.</w:t>
      </w:r>
      <w:r w:rsidR="00B43C19" w:rsidRPr="0069408D">
        <w:t xml:space="preserve"> </w:t>
      </w:r>
      <w:r w:rsidR="00E82D53" w:rsidRPr="00067B7A">
        <w:t xml:space="preserve">Solo de esta manera </w:t>
      </w:r>
      <w:r w:rsidR="00E82D53">
        <w:t>es</w:t>
      </w:r>
      <w:r w:rsidR="00E82D53" w:rsidRPr="00067B7A">
        <w:t xml:space="preserve"> posible para la ciudadanía saber si la información que está consultando está vigente</w:t>
      </w:r>
    </w:p>
    <w:p w:rsidR="00DD0752" w:rsidRDefault="00DD0752" w:rsidP="00E82D53">
      <w:pPr>
        <w:numPr>
          <w:ilvl w:val="0"/>
          <w:numId w:val="9"/>
        </w:numPr>
        <w:spacing w:before="120" w:after="120" w:line="312" w:lineRule="auto"/>
        <w:ind w:left="714" w:right="-24" w:hanging="357"/>
        <w:jc w:val="both"/>
      </w:pPr>
      <w:r w:rsidRPr="00067B7A">
        <w:lastRenderedPageBreak/>
        <w:t>En cuanto a la información a la que se accede mediante fuentes centralizadas – Plataforma de Contratación del Sector Público -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w:t>
      </w:r>
      <w:r>
        <w:t xml:space="preserve"> Lo mismo cabe señalar respecto de la remisión a la web del Ministerio de Hacienda para localizar sus presupuestos. </w:t>
      </w:r>
    </w:p>
    <w:p w:rsidR="00DD0752" w:rsidRPr="00DD0752" w:rsidRDefault="00DD0752" w:rsidP="00E82D53">
      <w:pPr>
        <w:pStyle w:val="Prrafodelista"/>
        <w:numPr>
          <w:ilvl w:val="0"/>
          <w:numId w:val="9"/>
        </w:numPr>
        <w:spacing w:before="120" w:after="120" w:line="312" w:lineRule="auto"/>
        <w:ind w:right="-24"/>
        <w:contextualSpacing w:val="0"/>
        <w:jc w:val="both"/>
      </w:pPr>
      <w:r w:rsidRPr="00DD0752">
        <w:t>Se recomienda que en el caso de que no hubiera información que publicar, se señale expresamente esta circunstancia.</w:t>
      </w:r>
    </w:p>
    <w:p w:rsidR="001179AB" w:rsidRPr="0069408D" w:rsidRDefault="001179AB" w:rsidP="001179AB">
      <w:pPr>
        <w:jc w:val="both"/>
      </w:pPr>
      <w:bookmarkStart w:id="0" w:name="_GoBack"/>
      <w:bookmarkEnd w:id="0"/>
    </w:p>
    <w:p w:rsidR="001441D0" w:rsidRDefault="001179AB" w:rsidP="001441D0">
      <w:pPr>
        <w:jc w:val="right"/>
      </w:pPr>
      <w:r>
        <w:t>Madrid, abril de 2021</w:t>
      </w:r>
    </w:p>
    <w:p w:rsidR="001441D0" w:rsidRDefault="001441D0">
      <w:r>
        <w:br w:type="page"/>
      </w:r>
    </w:p>
    <w:p w:rsidR="00121C30" w:rsidRDefault="00121C30" w:rsidP="001441D0">
      <w:pPr>
        <w:jc w:val="right"/>
      </w:pPr>
    </w:p>
    <w:p w:rsidR="00121C30" w:rsidRPr="00121C30" w:rsidRDefault="00013688"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4"/>
      <w:headerReference w:type="default" r:id="rId15"/>
      <w:footerReference w:type="even" r:id="rId16"/>
      <w:footerReference w:type="default" r:id="rId17"/>
      <w:headerReference w:type="first" r:id="rId18"/>
      <w:footerReference w:type="first" r:id="rId19"/>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FCA" w:rsidRDefault="00F71FCA" w:rsidP="00932008">
      <w:pPr>
        <w:spacing w:after="0" w:line="240" w:lineRule="auto"/>
      </w:pPr>
      <w:r>
        <w:separator/>
      </w:r>
    </w:p>
  </w:endnote>
  <w:endnote w:type="continuationSeparator" w:id="0">
    <w:p w:rsidR="00F71FCA" w:rsidRDefault="00F71FC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688" w:rsidRDefault="0001368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688" w:rsidRDefault="0001368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688" w:rsidRDefault="000136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FCA" w:rsidRDefault="00F71FCA" w:rsidP="00932008">
      <w:pPr>
        <w:spacing w:after="0" w:line="240" w:lineRule="auto"/>
      </w:pPr>
      <w:r>
        <w:separator/>
      </w:r>
    </w:p>
  </w:footnote>
  <w:footnote w:type="continuationSeparator" w:id="0">
    <w:p w:rsidR="00F71FCA" w:rsidRDefault="00F71FCA"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688" w:rsidRDefault="0001368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241672"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688" w:rsidRDefault="0001368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241673" o:spid="_x0000_s2051" type="#_x0000_t136" style="position:absolute;margin-left:0;margin-top:0;width:630.4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688" w:rsidRDefault="0001368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241671"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DB16AE4"/>
    <w:multiLevelType w:val="hybridMultilevel"/>
    <w:tmpl w:val="EB58336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725639"/>
    <w:multiLevelType w:val="hybridMultilevel"/>
    <w:tmpl w:val="008C747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ED91F38"/>
    <w:multiLevelType w:val="hybridMultilevel"/>
    <w:tmpl w:val="DE1C684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3"/>
  </w:num>
  <w:num w:numId="4">
    <w:abstractNumId w:val="18"/>
  </w:num>
  <w:num w:numId="5">
    <w:abstractNumId w:val="11"/>
  </w:num>
  <w:num w:numId="6">
    <w:abstractNumId w:val="6"/>
  </w:num>
  <w:num w:numId="7">
    <w:abstractNumId w:val="10"/>
  </w:num>
  <w:num w:numId="8">
    <w:abstractNumId w:val="5"/>
  </w:num>
  <w:num w:numId="9">
    <w:abstractNumId w:val="17"/>
  </w:num>
  <w:num w:numId="10">
    <w:abstractNumId w:val="7"/>
  </w:num>
  <w:num w:numId="11">
    <w:abstractNumId w:val="8"/>
  </w:num>
  <w:num w:numId="12">
    <w:abstractNumId w:val="12"/>
  </w:num>
  <w:num w:numId="13">
    <w:abstractNumId w:val="15"/>
  </w:num>
  <w:num w:numId="14">
    <w:abstractNumId w:val="16"/>
  </w:num>
  <w:num w:numId="15">
    <w:abstractNumId w:val="1"/>
  </w:num>
  <w:num w:numId="16">
    <w:abstractNumId w:val="2"/>
  </w:num>
  <w:num w:numId="17">
    <w:abstractNumId w:val="9"/>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3688"/>
    <w:rsid w:val="000262A3"/>
    <w:rsid w:val="00045308"/>
    <w:rsid w:val="00056F6C"/>
    <w:rsid w:val="00082E36"/>
    <w:rsid w:val="000965B3"/>
    <w:rsid w:val="000A5616"/>
    <w:rsid w:val="000C6CFF"/>
    <w:rsid w:val="000C7D64"/>
    <w:rsid w:val="000E7845"/>
    <w:rsid w:val="00102733"/>
    <w:rsid w:val="001179AB"/>
    <w:rsid w:val="00121C30"/>
    <w:rsid w:val="001441D0"/>
    <w:rsid w:val="00155C93"/>
    <w:rsid w:val="001561A4"/>
    <w:rsid w:val="0015759C"/>
    <w:rsid w:val="00196E94"/>
    <w:rsid w:val="0021509F"/>
    <w:rsid w:val="00222C4B"/>
    <w:rsid w:val="00231932"/>
    <w:rsid w:val="002A154B"/>
    <w:rsid w:val="002D30F5"/>
    <w:rsid w:val="0032102D"/>
    <w:rsid w:val="00345A70"/>
    <w:rsid w:val="00355B0B"/>
    <w:rsid w:val="00392269"/>
    <w:rsid w:val="003C3B3A"/>
    <w:rsid w:val="003D3077"/>
    <w:rsid w:val="003E31AC"/>
    <w:rsid w:val="003F0D0D"/>
    <w:rsid w:val="003F271E"/>
    <w:rsid w:val="003F572A"/>
    <w:rsid w:val="004305ED"/>
    <w:rsid w:val="00453CE5"/>
    <w:rsid w:val="00497B1E"/>
    <w:rsid w:val="004D2663"/>
    <w:rsid w:val="004E358C"/>
    <w:rsid w:val="004F2655"/>
    <w:rsid w:val="00521DA9"/>
    <w:rsid w:val="00531564"/>
    <w:rsid w:val="00544E0C"/>
    <w:rsid w:val="0056132B"/>
    <w:rsid w:val="00561402"/>
    <w:rsid w:val="0057532F"/>
    <w:rsid w:val="005B13BD"/>
    <w:rsid w:val="005B4278"/>
    <w:rsid w:val="005B6CF5"/>
    <w:rsid w:val="005D59B0"/>
    <w:rsid w:val="005E1BEF"/>
    <w:rsid w:val="005F29B8"/>
    <w:rsid w:val="00604439"/>
    <w:rsid w:val="00607165"/>
    <w:rsid w:val="00616000"/>
    <w:rsid w:val="00665CC1"/>
    <w:rsid w:val="006855DB"/>
    <w:rsid w:val="0069408D"/>
    <w:rsid w:val="00695B90"/>
    <w:rsid w:val="006A2766"/>
    <w:rsid w:val="006C0501"/>
    <w:rsid w:val="006E4529"/>
    <w:rsid w:val="006F3CA6"/>
    <w:rsid w:val="00702FF8"/>
    <w:rsid w:val="00707DA4"/>
    <w:rsid w:val="00710031"/>
    <w:rsid w:val="0072156A"/>
    <w:rsid w:val="007239E6"/>
    <w:rsid w:val="00742778"/>
    <w:rsid w:val="00743756"/>
    <w:rsid w:val="00743886"/>
    <w:rsid w:val="007444C5"/>
    <w:rsid w:val="00746C83"/>
    <w:rsid w:val="007603B3"/>
    <w:rsid w:val="00790A5B"/>
    <w:rsid w:val="0079783E"/>
    <w:rsid w:val="007B0F99"/>
    <w:rsid w:val="007F1D0F"/>
    <w:rsid w:val="007F72A8"/>
    <w:rsid w:val="00806DE9"/>
    <w:rsid w:val="008075A4"/>
    <w:rsid w:val="0083209D"/>
    <w:rsid w:val="00843911"/>
    <w:rsid w:val="00844FA9"/>
    <w:rsid w:val="008770D3"/>
    <w:rsid w:val="008861AF"/>
    <w:rsid w:val="00894571"/>
    <w:rsid w:val="008A37B5"/>
    <w:rsid w:val="008C1E1E"/>
    <w:rsid w:val="008E7D0B"/>
    <w:rsid w:val="008F5CE3"/>
    <w:rsid w:val="009038B7"/>
    <w:rsid w:val="009214BE"/>
    <w:rsid w:val="00924073"/>
    <w:rsid w:val="00932008"/>
    <w:rsid w:val="009609E9"/>
    <w:rsid w:val="00967377"/>
    <w:rsid w:val="0099119E"/>
    <w:rsid w:val="00A27488"/>
    <w:rsid w:val="00A555CC"/>
    <w:rsid w:val="00A6166B"/>
    <w:rsid w:val="00A8146B"/>
    <w:rsid w:val="00AB3949"/>
    <w:rsid w:val="00AD06BA"/>
    <w:rsid w:val="00AD2022"/>
    <w:rsid w:val="00AD29E8"/>
    <w:rsid w:val="00AF2AAB"/>
    <w:rsid w:val="00AF5DE9"/>
    <w:rsid w:val="00B124AA"/>
    <w:rsid w:val="00B316E5"/>
    <w:rsid w:val="00B40246"/>
    <w:rsid w:val="00B43C19"/>
    <w:rsid w:val="00B841AE"/>
    <w:rsid w:val="00B932E4"/>
    <w:rsid w:val="00BA51AA"/>
    <w:rsid w:val="00BA57D3"/>
    <w:rsid w:val="00BB6799"/>
    <w:rsid w:val="00BC6B57"/>
    <w:rsid w:val="00BD4582"/>
    <w:rsid w:val="00BE6A46"/>
    <w:rsid w:val="00BF35C8"/>
    <w:rsid w:val="00C05192"/>
    <w:rsid w:val="00C206A9"/>
    <w:rsid w:val="00C30AE1"/>
    <w:rsid w:val="00C33A23"/>
    <w:rsid w:val="00C360ED"/>
    <w:rsid w:val="00C377C3"/>
    <w:rsid w:val="00C43711"/>
    <w:rsid w:val="00C50D13"/>
    <w:rsid w:val="00C53AE3"/>
    <w:rsid w:val="00C5744D"/>
    <w:rsid w:val="00C6013A"/>
    <w:rsid w:val="00C65A7A"/>
    <w:rsid w:val="00CA761C"/>
    <w:rsid w:val="00CB5511"/>
    <w:rsid w:val="00CB6236"/>
    <w:rsid w:val="00CC2049"/>
    <w:rsid w:val="00CC451F"/>
    <w:rsid w:val="00CE777A"/>
    <w:rsid w:val="00CF23B6"/>
    <w:rsid w:val="00CF6B8C"/>
    <w:rsid w:val="00D002D4"/>
    <w:rsid w:val="00D051A3"/>
    <w:rsid w:val="00D0782C"/>
    <w:rsid w:val="00D164BD"/>
    <w:rsid w:val="00D20453"/>
    <w:rsid w:val="00D44BC1"/>
    <w:rsid w:val="00D6232D"/>
    <w:rsid w:val="00D9084F"/>
    <w:rsid w:val="00D96F84"/>
    <w:rsid w:val="00DC44B2"/>
    <w:rsid w:val="00DD0752"/>
    <w:rsid w:val="00DD58B3"/>
    <w:rsid w:val="00DF63E7"/>
    <w:rsid w:val="00E0211B"/>
    <w:rsid w:val="00E04BC6"/>
    <w:rsid w:val="00E100D8"/>
    <w:rsid w:val="00E3088D"/>
    <w:rsid w:val="00E34195"/>
    <w:rsid w:val="00E41551"/>
    <w:rsid w:val="00E42BEA"/>
    <w:rsid w:val="00E47613"/>
    <w:rsid w:val="00E54A74"/>
    <w:rsid w:val="00E82D53"/>
    <w:rsid w:val="00EA1E0B"/>
    <w:rsid w:val="00EA7789"/>
    <w:rsid w:val="00F14DA4"/>
    <w:rsid w:val="00F16E31"/>
    <w:rsid w:val="00F22512"/>
    <w:rsid w:val="00F47C3B"/>
    <w:rsid w:val="00F704A4"/>
    <w:rsid w:val="00F71D7D"/>
    <w:rsid w:val="00F71FCA"/>
    <w:rsid w:val="00F96B96"/>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079981465">
      <w:bodyDiv w:val="1"/>
      <w:marLeft w:val="0"/>
      <w:marRight w:val="0"/>
      <w:marTop w:val="0"/>
      <w:marBottom w:val="0"/>
      <w:divBdr>
        <w:top w:val="none" w:sz="0" w:space="0" w:color="auto"/>
        <w:left w:val="none" w:sz="0" w:space="0" w:color="auto"/>
        <w:bottom w:val="none" w:sz="0" w:space="0" w:color="auto"/>
        <w:right w:val="none" w:sz="0" w:space="0" w:color="auto"/>
      </w:divBdr>
      <w:divsChild>
        <w:div w:id="1763063862">
          <w:marLeft w:val="0"/>
          <w:marRight w:val="0"/>
          <w:marTop w:val="0"/>
          <w:marBottom w:val="0"/>
          <w:divBdr>
            <w:top w:val="none" w:sz="0" w:space="0" w:color="auto"/>
            <w:left w:val="none" w:sz="0" w:space="0" w:color="auto"/>
            <w:bottom w:val="none" w:sz="0" w:space="0" w:color="auto"/>
            <w:right w:val="none" w:sz="0" w:space="0" w:color="auto"/>
          </w:divBdr>
        </w:div>
        <w:div w:id="418870309">
          <w:marLeft w:val="0"/>
          <w:marRight w:val="0"/>
          <w:marTop w:val="0"/>
          <w:marBottom w:val="0"/>
          <w:divBdr>
            <w:top w:val="none" w:sz="0" w:space="0" w:color="auto"/>
            <w:left w:val="none" w:sz="0" w:space="0" w:color="auto"/>
            <w:bottom w:val="none" w:sz="0" w:space="0" w:color="auto"/>
            <w:right w:val="none" w:sz="0" w:space="0" w:color="auto"/>
          </w:divBdr>
        </w:div>
        <w:div w:id="1828203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segipsa.es/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2353EE"/>
    <w:rsid w:val="00391BE2"/>
    <w:rsid w:val="003D088C"/>
    <w:rsid w:val="004C7436"/>
    <w:rsid w:val="00512581"/>
    <w:rsid w:val="00581EB7"/>
    <w:rsid w:val="005C439C"/>
    <w:rsid w:val="006E19CB"/>
    <w:rsid w:val="007A1A3C"/>
    <w:rsid w:val="00A66078"/>
    <w:rsid w:val="00BF2C04"/>
    <w:rsid w:val="00CC13BC"/>
    <w:rsid w:val="00D35513"/>
    <w:rsid w:val="00D863AA"/>
    <w:rsid w:val="00D9568B"/>
    <w:rsid w:val="00DB1124"/>
    <w:rsid w:val="00DC084A"/>
    <w:rsid w:val="00E550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2691E40C-FC3D-48AF-9BAB-7F1AB9EC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1521</TotalTime>
  <Pages>13</Pages>
  <Words>2416</Words>
  <Characters>13288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77</cp:revision>
  <cp:lastPrinted>2007-10-26T10:03:00Z</cp:lastPrinted>
  <dcterms:created xsi:type="dcterms:W3CDTF">2021-02-24T12:44:00Z</dcterms:created>
  <dcterms:modified xsi:type="dcterms:W3CDTF">2021-05-07T07:37:00Z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