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83804"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4EB282EE" wp14:editId="3155B562">
                <wp:simplePos x="0" y="0"/>
                <wp:positionH relativeFrom="column">
                  <wp:posOffset>352425</wp:posOffset>
                </wp:positionH>
                <wp:positionV relativeFrom="paragraph">
                  <wp:posOffset>119380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B48E3" w:rsidRPr="00006957" w:rsidRDefault="00EB48E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9.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EB48E3" w:rsidRPr="00006957" w:rsidRDefault="00EB48E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B48E3" w:rsidRDefault="00EB48E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B48E3" w:rsidRDefault="00EB48E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A8668E" w:rsidRDefault="00C66635" w:rsidP="00A83804">
            <w:r w:rsidRPr="00A8668E">
              <w:t xml:space="preserve">Sociedad Estatal </w:t>
            </w:r>
            <w:r w:rsidR="00A83804">
              <w:t>de Infraestructuras del Transporte Terrestre</w:t>
            </w:r>
            <w:r w:rsidR="00EB48E3">
              <w:t xml:space="preserve"> (SEITT)</w:t>
            </w:r>
            <w:r w:rsidRPr="00A8668E">
              <w:t>, S.</w:t>
            </w:r>
            <w:r w:rsidR="00A83804">
              <w:t xml:space="preserve">M.E., S.A,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A8668E" w:rsidRDefault="00D20453">
            <w:r w:rsidRPr="00A8668E">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AD7C1D" w:rsidRPr="00CB5511" w:rsidRDefault="00A83804" w:rsidP="00AD7C1D">
            <w:pPr>
              <w:rPr>
                <w:sz w:val="24"/>
                <w:szCs w:val="24"/>
              </w:rPr>
            </w:pPr>
            <w:r w:rsidRPr="00A83804">
              <w:t>http://www.seitt.es/seitt/lang_castellano/</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A93D2E" w:rsidRPr="004A123A" w:rsidTr="00BF727C">
        <w:tc>
          <w:tcPr>
            <w:tcW w:w="1760" w:type="dxa"/>
          </w:tcPr>
          <w:p w:rsidR="00A93D2E" w:rsidRPr="00F14DA4" w:rsidRDefault="00A93D2E" w:rsidP="00BF727C">
            <w:pPr>
              <w:rPr>
                <w:sz w:val="20"/>
                <w:szCs w:val="20"/>
              </w:rPr>
            </w:pPr>
            <w:r>
              <w:rPr>
                <w:sz w:val="20"/>
                <w:szCs w:val="20"/>
              </w:rPr>
              <w:t>2.1.g</w:t>
            </w:r>
          </w:p>
        </w:tc>
        <w:tc>
          <w:tcPr>
            <w:tcW w:w="8129" w:type="dxa"/>
          </w:tcPr>
          <w:p w:rsidR="00A93D2E" w:rsidRPr="00F14DA4" w:rsidRDefault="00A93D2E" w:rsidP="00BF727C">
            <w:pPr>
              <w:rPr>
                <w:sz w:val="20"/>
                <w:szCs w:val="20"/>
              </w:rPr>
            </w:pPr>
            <w:r>
              <w:rPr>
                <w:sz w:val="20"/>
                <w:szCs w:val="20"/>
              </w:rPr>
              <w:t>Sociedades Mercantiles del sector público</w:t>
            </w:r>
          </w:p>
        </w:tc>
        <w:tc>
          <w:tcPr>
            <w:tcW w:w="709" w:type="dxa"/>
            <w:vAlign w:val="center"/>
          </w:tcPr>
          <w:p w:rsidR="00A93D2E" w:rsidRPr="004A123A" w:rsidRDefault="00A93D2E" w:rsidP="00BF727C">
            <w:pPr>
              <w:jc w:val="center"/>
              <w:rPr>
                <w:b/>
                <w:sz w:val="20"/>
                <w:szCs w:val="20"/>
              </w:rPr>
            </w:pPr>
            <w:r>
              <w:rPr>
                <w:b/>
                <w:sz w:val="20"/>
                <w:szCs w:val="20"/>
              </w:rPr>
              <w:t>X</w:t>
            </w:r>
          </w:p>
        </w:tc>
      </w:tr>
      <w:tr w:rsidR="00C43711" w:rsidRPr="00F14DA4" w:rsidTr="003F0D0D">
        <w:tc>
          <w:tcPr>
            <w:tcW w:w="1760" w:type="dxa"/>
          </w:tcPr>
          <w:p w:rsidR="00C43711" w:rsidRPr="00F14DA4" w:rsidRDefault="00C43711" w:rsidP="00A93D2E">
            <w:pPr>
              <w:rPr>
                <w:sz w:val="20"/>
                <w:szCs w:val="20"/>
              </w:rPr>
            </w:pPr>
            <w:r>
              <w:rPr>
                <w:sz w:val="20"/>
                <w:szCs w:val="20"/>
              </w:rPr>
              <w:t>2.1.</w:t>
            </w:r>
            <w:r w:rsidR="00A93D2E">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A93D2E">
            <w:pPr>
              <w:rPr>
                <w:sz w:val="20"/>
                <w:szCs w:val="20"/>
              </w:rPr>
            </w:pPr>
            <w:r>
              <w:rPr>
                <w:sz w:val="20"/>
                <w:szCs w:val="20"/>
              </w:rPr>
              <w:t>2.1.</w:t>
            </w:r>
            <w:r w:rsidR="00A93D2E">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5B608D"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082E36" w:rsidRDefault="00082E36">
      <w:pPr>
        <w:rPr>
          <w:b/>
          <w:color w:val="00642D"/>
          <w:sz w:val="30"/>
          <w:szCs w:val="30"/>
        </w:rPr>
      </w:pPr>
      <w:r>
        <w:rPr>
          <w:b/>
          <w:color w:val="00642D"/>
          <w:sz w:val="30"/>
          <w:szCs w:val="30"/>
        </w:rPr>
        <w:br w:type="page"/>
      </w:r>
    </w:p>
    <w:p w:rsidR="00561402" w:rsidRDefault="00561402">
      <w:pPr>
        <w:rPr>
          <w:b/>
          <w:color w:val="00642D"/>
          <w:sz w:val="30"/>
          <w:szCs w:val="30"/>
        </w:rPr>
      </w:pPr>
    </w:p>
    <w:p w:rsidR="00B40246" w:rsidRPr="00E34195" w:rsidRDefault="007A10EE"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A83804" w:rsidP="006732B0">
            <w:pPr>
              <w:spacing w:before="100" w:beforeAutospacing="1" w:after="100" w:afterAutospacing="1"/>
              <w:jc w:val="both"/>
              <w:rPr>
                <w:sz w:val="20"/>
                <w:szCs w:val="20"/>
              </w:rPr>
            </w:pPr>
            <w:r>
              <w:rPr>
                <w:sz w:val="20"/>
                <w:szCs w:val="20"/>
              </w:rPr>
              <w:t xml:space="preserve">No cuenta con un acceso </w:t>
            </w:r>
            <w:r w:rsidR="00AD7C1D">
              <w:rPr>
                <w:sz w:val="20"/>
                <w:szCs w:val="20"/>
              </w:rPr>
              <w:t xml:space="preserve">específico </w:t>
            </w:r>
            <w:r>
              <w:rPr>
                <w:sz w:val="20"/>
                <w:szCs w:val="20"/>
              </w:rPr>
              <w:t xml:space="preserve">de </w:t>
            </w:r>
            <w:r w:rsidR="005D59B0">
              <w:rPr>
                <w:sz w:val="20"/>
                <w:szCs w:val="20"/>
              </w:rPr>
              <w:t>“</w:t>
            </w:r>
            <w:r w:rsidR="00AD7C1D">
              <w:rPr>
                <w:sz w:val="20"/>
                <w:szCs w:val="20"/>
              </w:rPr>
              <w:t>T</w:t>
            </w:r>
            <w:r w:rsidR="005D59B0">
              <w:rPr>
                <w:sz w:val="20"/>
                <w:szCs w:val="20"/>
              </w:rPr>
              <w:t xml:space="preserve">ransparencia” </w:t>
            </w:r>
            <w:r>
              <w:rPr>
                <w:sz w:val="20"/>
                <w:szCs w:val="20"/>
              </w:rPr>
              <w:t xml:space="preserve">pero sí </w:t>
            </w:r>
            <w:r w:rsidR="006732B0">
              <w:rPr>
                <w:sz w:val="20"/>
                <w:szCs w:val="20"/>
              </w:rPr>
              <w:t>con</w:t>
            </w:r>
            <w:r>
              <w:rPr>
                <w:sz w:val="20"/>
                <w:szCs w:val="20"/>
              </w:rPr>
              <w:t xml:space="preserve"> dos apartados en su página </w:t>
            </w:r>
            <w:r w:rsidR="00E87BB6">
              <w:rPr>
                <w:sz w:val="20"/>
                <w:szCs w:val="20"/>
              </w:rPr>
              <w:t>home denominados “Información institucional, organizativa y de planificación</w:t>
            </w:r>
            <w:r w:rsidR="003C708A">
              <w:rPr>
                <w:sz w:val="20"/>
                <w:szCs w:val="20"/>
              </w:rPr>
              <w:t>”</w:t>
            </w:r>
            <w:r w:rsidR="00E87BB6">
              <w:rPr>
                <w:sz w:val="20"/>
                <w:szCs w:val="20"/>
              </w:rPr>
              <w:t xml:space="preserve"> e “Información económica, presupuestaria y es</w:t>
            </w:r>
            <w:r w:rsidR="00D45248">
              <w:rPr>
                <w:sz w:val="20"/>
                <w:szCs w:val="20"/>
              </w:rPr>
              <w:t>tadística</w:t>
            </w:r>
            <w:r w:rsidR="00E87BB6">
              <w:rPr>
                <w:sz w:val="20"/>
                <w:szCs w:val="20"/>
              </w:rPr>
              <w:t xml:space="preserv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A83804"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0E7845" w:rsidRPr="00932008" w:rsidRDefault="00E54A74" w:rsidP="00D45248">
            <w:pPr>
              <w:jc w:val="both"/>
              <w:rPr>
                <w:sz w:val="20"/>
                <w:szCs w:val="20"/>
              </w:rPr>
            </w:pPr>
            <w:r>
              <w:rPr>
                <w:sz w:val="20"/>
                <w:szCs w:val="20"/>
              </w:rPr>
              <w:t xml:space="preserve">La información </w:t>
            </w:r>
            <w:r w:rsidR="00D164BD">
              <w:rPr>
                <w:sz w:val="20"/>
                <w:szCs w:val="20"/>
              </w:rPr>
              <w:t xml:space="preserve">se presenta </w:t>
            </w:r>
            <w:r w:rsidR="00E85B09">
              <w:rPr>
                <w:sz w:val="20"/>
                <w:szCs w:val="20"/>
              </w:rPr>
              <w:t xml:space="preserve">organizada en </w:t>
            </w:r>
            <w:r w:rsidR="00E87BB6">
              <w:rPr>
                <w:sz w:val="20"/>
                <w:szCs w:val="20"/>
              </w:rPr>
              <w:t>los dos bloques señalados en el apartado anterior.</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E87BB6" w:rsidP="00E87BB6">
      <w:pPr>
        <w:jc w:val="center"/>
      </w:pPr>
      <w:r>
        <w:rPr>
          <w:noProof/>
        </w:rPr>
        <w:drawing>
          <wp:inline distT="0" distB="0" distL="0" distR="0" wp14:anchorId="3B11F0C7" wp14:editId="180A3313">
            <wp:extent cx="5530225" cy="3384000"/>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8493" t="4531" r="8786" b="5438"/>
                    <a:stretch/>
                  </pic:blipFill>
                  <pic:spPr bwMode="auto">
                    <a:xfrm>
                      <a:off x="0" y="0"/>
                      <a:ext cx="5530225" cy="3384000"/>
                    </a:xfrm>
                    <a:prstGeom prst="rect">
                      <a:avLst/>
                    </a:prstGeom>
                    <a:ln>
                      <a:noFill/>
                    </a:ln>
                    <a:extLst>
                      <a:ext uri="{53640926-AAD7-44D8-BBD7-CCE9431645EC}">
                        <a14:shadowObscured xmlns:a14="http://schemas.microsoft.com/office/drawing/2010/main"/>
                      </a:ext>
                    </a:extLst>
                  </pic:spPr>
                </pic:pic>
              </a:graphicData>
            </a:graphic>
          </wp:inline>
        </w:drawing>
      </w:r>
      <w:r w:rsidR="004D2663">
        <w:br w:type="textWrapping" w:clear="all"/>
      </w:r>
    </w:p>
    <w:p w:rsidR="00561402" w:rsidRDefault="00561402" w:rsidP="004D2663">
      <w:pPr>
        <w:jc w:val="center"/>
      </w:pPr>
    </w:p>
    <w:p w:rsidR="004D2663" w:rsidRDefault="004D2663"/>
    <w:p w:rsidR="00414283" w:rsidRDefault="00414283"/>
    <w:p w:rsidR="003C708A" w:rsidRDefault="003C708A">
      <w:r>
        <w:br w:type="page"/>
      </w:r>
    </w:p>
    <w:p w:rsidR="00414283" w:rsidRDefault="00414283"/>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A10261">
        <w:trPr>
          <w:trHeight w:val="2168"/>
        </w:trPr>
        <w:tc>
          <w:tcPr>
            <w:tcW w:w="1591" w:type="dxa"/>
            <w:vMerge w:val="restart"/>
            <w:tcBorders>
              <w:right w:val="single" w:sz="4" w:space="0" w:color="00642D"/>
            </w:tcBorders>
            <w:shd w:val="clear" w:color="auto" w:fill="00642D"/>
            <w:textDirection w:val="btLr"/>
            <w:vAlign w:val="center"/>
          </w:tcPr>
          <w:p w:rsidR="00E34195" w:rsidRPr="00E34195" w:rsidRDefault="00E34195" w:rsidP="00C05F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E34195"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A10261" w:rsidP="00A10261">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0E7845" w:rsidRPr="000E7845">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3C708A" w:rsidP="000F7BCF">
            <w:pPr>
              <w:pStyle w:val="Cuerpodelboletn"/>
              <w:spacing w:before="120" w:after="120"/>
              <w:rPr>
                <w:rStyle w:val="Ttulo2Car"/>
                <w:b w:val="0"/>
                <w:color w:val="auto"/>
                <w:sz w:val="20"/>
                <w:szCs w:val="20"/>
                <w:lang w:bidi="es-ES"/>
              </w:rPr>
            </w:pPr>
            <w:r>
              <w:rPr>
                <w:sz w:val="20"/>
                <w:szCs w:val="20"/>
              </w:rPr>
              <w:t>En el apartado “Información institucional, organizativa y de planificación”</w:t>
            </w:r>
            <w:r w:rsidR="00A10261">
              <w:rPr>
                <w:sz w:val="20"/>
                <w:szCs w:val="20"/>
              </w:rPr>
              <w:t xml:space="preserve"> accesos introducción, objeto social Y colaboración público-privada</w:t>
            </w:r>
            <w:r w:rsidR="000F7BCF">
              <w:rPr>
                <w:sz w:val="20"/>
                <w:szCs w:val="20"/>
              </w:rPr>
              <w:t xml:space="preserve">. Está datado pero carece de </w:t>
            </w:r>
            <w:r w:rsidR="00A10261">
              <w:rPr>
                <w:sz w:val="20"/>
                <w:szCs w:val="20"/>
              </w:rPr>
              <w:t xml:space="preserve">referencias a la última vez en que se revisó o actualizó la información suministrada.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497B1E" w:rsidP="00E3088D">
            <w:pPr>
              <w:pStyle w:val="Cuerpodelboletn"/>
              <w:spacing w:before="120" w:after="120" w:line="312" w:lineRule="auto"/>
              <w:rPr>
                <w:rStyle w:val="Ttulo2Car"/>
                <w:b w:val="0"/>
                <w:color w:val="auto"/>
                <w:sz w:val="24"/>
                <w:szCs w:val="24"/>
                <w:lang w:bidi="es-ES"/>
              </w:rPr>
            </w:pPr>
            <w:r w:rsidRPr="00497B1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F4117B" w:rsidP="00A10177">
            <w:pPr>
              <w:pStyle w:val="Cuerpodelboletn"/>
              <w:spacing w:before="120" w:after="120"/>
              <w:rPr>
                <w:rStyle w:val="Ttulo2Car"/>
                <w:b w:val="0"/>
                <w:color w:val="auto"/>
                <w:sz w:val="20"/>
                <w:szCs w:val="20"/>
                <w:lang w:bidi="es-ES"/>
              </w:rPr>
            </w:pPr>
            <w:r>
              <w:rPr>
                <w:sz w:val="20"/>
                <w:szCs w:val="20"/>
              </w:rPr>
              <w:t xml:space="preserve">En el apartado “Información institucional, organizativa y de planificación” cita al Consejo de Administración y a la Comisión de Auditoría y Control, con identificación de sus miembros y sus funciones. Pero se desconoce si esta es toda la estructura organizativa con la que cuenta esta sociedad. </w:t>
            </w:r>
            <w:r w:rsidR="00212589">
              <w:rPr>
                <w:rStyle w:val="Ttulo2Car"/>
                <w:b w:val="0"/>
                <w:color w:val="auto"/>
                <w:sz w:val="20"/>
                <w:szCs w:val="20"/>
                <w:lang w:bidi="es-ES"/>
              </w:rPr>
              <w:t>No está datado</w:t>
            </w:r>
            <w:r w:rsidR="00A10177">
              <w:rPr>
                <w:rStyle w:val="Ttulo2Car"/>
                <w:b w:val="0"/>
                <w:color w:val="auto"/>
                <w:sz w:val="20"/>
                <w:szCs w:val="20"/>
                <w:lang w:bidi="es-ES"/>
              </w:rPr>
              <w:t>.</w:t>
            </w:r>
            <w:r w:rsidR="00212589">
              <w:rPr>
                <w:sz w:val="20"/>
                <w:szCs w:val="20"/>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8075A4" w:rsidP="00E3088D">
            <w:pPr>
              <w:pStyle w:val="Cuerpodelboletn"/>
              <w:spacing w:before="120" w:after="120" w:line="312" w:lineRule="auto"/>
              <w:rPr>
                <w:rStyle w:val="Ttulo2Car"/>
                <w:sz w:val="24"/>
                <w:szCs w:val="24"/>
                <w:lang w:bidi="es-ES"/>
              </w:rPr>
            </w:pPr>
            <w:r w:rsidRPr="008075A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97B1E" w:rsidRDefault="00F4117B" w:rsidP="00A10177">
            <w:pPr>
              <w:pStyle w:val="Cuerpodelboletn"/>
              <w:spacing w:before="120" w:after="120"/>
              <w:rPr>
                <w:rStyle w:val="Ttulo2Car"/>
                <w:color w:val="auto"/>
                <w:sz w:val="20"/>
                <w:szCs w:val="20"/>
                <w:lang w:bidi="es-ES"/>
              </w:rPr>
            </w:pPr>
            <w:r w:rsidRPr="00326F39">
              <w:rPr>
                <w:sz w:val="20"/>
                <w:szCs w:val="20"/>
              </w:rPr>
              <w:t>Recoge</w:t>
            </w:r>
            <w:r w:rsidRPr="00F4117B">
              <w:rPr>
                <w:sz w:val="20"/>
                <w:szCs w:val="20"/>
              </w:rPr>
              <w:t xml:space="preserve"> el organigrama de equipo directivo, no el de toda la sociedad. Se </w:t>
            </w:r>
            <w:r w:rsidR="00326F39">
              <w:rPr>
                <w:sz w:val="20"/>
                <w:szCs w:val="20"/>
              </w:rPr>
              <w:t>trata de un pdf de imagen</w:t>
            </w:r>
            <w:r w:rsidR="00212589">
              <w:rPr>
                <w:sz w:val="20"/>
                <w:szCs w:val="20"/>
              </w:rPr>
              <w:t>.</w:t>
            </w:r>
            <w:r w:rsidR="00326F39">
              <w:rPr>
                <w:sz w:val="20"/>
                <w:szCs w:val="20"/>
              </w:rPr>
              <w:t xml:space="preserve"> </w:t>
            </w:r>
            <w:r w:rsidR="00B84ED3">
              <w:rPr>
                <w:rStyle w:val="Ttulo2Car"/>
                <w:b w:val="0"/>
                <w:color w:val="auto"/>
                <w:sz w:val="20"/>
                <w:szCs w:val="20"/>
                <w:lang w:bidi="es-ES"/>
              </w:rPr>
              <w:t>No está datado</w:t>
            </w:r>
            <w:r w:rsidR="00A10177">
              <w:rPr>
                <w:rStyle w:val="Ttulo2Car"/>
                <w:b w:val="0"/>
                <w:color w:val="auto"/>
                <w:sz w:val="20"/>
                <w:szCs w:val="20"/>
                <w:lang w:bidi="es-ES"/>
              </w:rPr>
              <w:t>.</w:t>
            </w:r>
            <w:r w:rsidR="00B84ED3">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326F39">
              <w:rPr>
                <w:bCs/>
                <w:color w:val="auto"/>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D6232D" w:rsidP="00326F39">
            <w:pPr>
              <w:pStyle w:val="Cuerpodelboletn"/>
              <w:spacing w:before="120" w:after="120"/>
              <w:rPr>
                <w:rStyle w:val="Ttulo2Car"/>
                <w:b w:val="0"/>
                <w:color w:val="FF0000"/>
                <w:sz w:val="20"/>
                <w:szCs w:val="20"/>
                <w:lang w:bidi="es-ES"/>
              </w:rPr>
            </w:pPr>
            <w:r w:rsidRPr="00D6232D">
              <w:rPr>
                <w:rStyle w:val="Ttulo2Car"/>
                <w:b w:val="0"/>
                <w:color w:val="auto"/>
                <w:sz w:val="20"/>
                <w:szCs w:val="20"/>
                <w:lang w:bidi="es-ES"/>
              </w:rPr>
              <w:t xml:space="preserve">Se identifican a los miembros del </w:t>
            </w:r>
            <w:r w:rsidR="00BF35C8" w:rsidRPr="00D6232D">
              <w:rPr>
                <w:rStyle w:val="Ttulo2Car"/>
                <w:b w:val="0"/>
                <w:color w:val="auto"/>
                <w:sz w:val="20"/>
                <w:szCs w:val="20"/>
                <w:lang w:bidi="es-ES"/>
              </w:rPr>
              <w:t>Consejo de Administración</w:t>
            </w:r>
            <w:r w:rsidR="00326F39">
              <w:rPr>
                <w:rStyle w:val="Ttulo2Car"/>
                <w:b w:val="0"/>
                <w:color w:val="auto"/>
                <w:sz w:val="20"/>
                <w:szCs w:val="20"/>
                <w:lang w:bidi="es-ES"/>
              </w:rPr>
              <w:t>,</w:t>
            </w:r>
            <w:r w:rsidRPr="00D6232D">
              <w:rPr>
                <w:rStyle w:val="Ttulo2Car"/>
                <w:b w:val="0"/>
                <w:color w:val="auto"/>
                <w:sz w:val="20"/>
                <w:szCs w:val="20"/>
                <w:lang w:bidi="es-ES"/>
              </w:rPr>
              <w:t xml:space="preserve"> del </w:t>
            </w:r>
            <w:r w:rsidR="00C05F64">
              <w:rPr>
                <w:rStyle w:val="Ttulo2Car"/>
                <w:b w:val="0"/>
                <w:color w:val="auto"/>
                <w:sz w:val="20"/>
                <w:szCs w:val="20"/>
                <w:lang w:bidi="es-ES"/>
              </w:rPr>
              <w:t>Equipo Directivo</w:t>
            </w:r>
            <w:r w:rsidR="00326F39">
              <w:rPr>
                <w:rStyle w:val="Ttulo2Car"/>
                <w:b w:val="0"/>
                <w:color w:val="auto"/>
                <w:sz w:val="20"/>
                <w:szCs w:val="20"/>
                <w:lang w:bidi="es-ES"/>
              </w:rPr>
              <w:t xml:space="preserve"> y de </w:t>
            </w:r>
            <w:r w:rsidR="00326F39">
              <w:rPr>
                <w:sz w:val="20"/>
                <w:szCs w:val="20"/>
              </w:rPr>
              <w:t>Comisión de Auditoría y Control</w:t>
            </w:r>
            <w:r w:rsidR="00C05F64">
              <w:rPr>
                <w:rStyle w:val="Ttulo2Car"/>
                <w:b w:val="0"/>
                <w:color w:val="auto"/>
                <w:sz w:val="20"/>
                <w:szCs w:val="20"/>
                <w:lang w:bidi="es-ES"/>
              </w:rPr>
              <w:t>.</w:t>
            </w:r>
            <w:r w:rsidR="00326F39">
              <w:rPr>
                <w:rStyle w:val="Ttulo2Car"/>
                <w:b w:val="0"/>
                <w:color w:val="auto"/>
                <w:sz w:val="20"/>
                <w:szCs w:val="20"/>
                <w:lang w:bidi="es-ES"/>
              </w:rPr>
              <w:t xml:space="preserve"> </w:t>
            </w:r>
            <w:r w:rsidR="00326F39">
              <w:rPr>
                <w:sz w:val="20"/>
                <w:szCs w:val="20"/>
              </w:rPr>
              <w:t>Sin referencias a la última vez en que se revisó o actualizó la información suministrada.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326F39">
              <w:rPr>
                <w:bCs/>
                <w:sz w:val="20"/>
                <w:szCs w:val="20"/>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326F39" w:rsidP="00A10177">
            <w:pPr>
              <w:pStyle w:val="Cuerpodelboletn"/>
              <w:spacing w:before="120" w:after="120"/>
              <w:rPr>
                <w:rStyle w:val="Ttulo2Car"/>
                <w:b w:val="0"/>
                <w:color w:val="auto"/>
                <w:sz w:val="20"/>
                <w:szCs w:val="20"/>
                <w:lang w:bidi="es-ES"/>
              </w:rPr>
            </w:pPr>
            <w:r>
              <w:rPr>
                <w:rStyle w:val="Ttulo2Car"/>
                <w:b w:val="0"/>
                <w:color w:val="auto"/>
                <w:sz w:val="20"/>
                <w:szCs w:val="20"/>
                <w:lang w:bidi="es-ES"/>
              </w:rPr>
              <w:t>Se acompaña el perfil y trayectoria profesional de la persona titular de la Presidencia</w:t>
            </w:r>
            <w:r w:rsidR="00212589">
              <w:rPr>
                <w:rStyle w:val="Ttulo2Car"/>
                <w:b w:val="0"/>
                <w:color w:val="auto"/>
                <w:sz w:val="20"/>
                <w:szCs w:val="20"/>
                <w:lang w:bidi="es-ES"/>
              </w:rPr>
              <w:t xml:space="preserve">, pero no de los restantes </w:t>
            </w:r>
            <w:r w:rsidR="00A10177">
              <w:rPr>
                <w:rStyle w:val="Ttulo2Car"/>
                <w:b w:val="0"/>
                <w:color w:val="auto"/>
                <w:sz w:val="20"/>
                <w:szCs w:val="20"/>
                <w:lang w:bidi="es-ES"/>
              </w:rPr>
              <w:t>responsables (</w:t>
            </w:r>
            <w:r w:rsidR="00212589">
              <w:rPr>
                <w:rStyle w:val="Ttulo2Car"/>
                <w:b w:val="0"/>
                <w:color w:val="auto"/>
                <w:sz w:val="20"/>
                <w:szCs w:val="20"/>
                <w:lang w:bidi="es-ES"/>
              </w:rPr>
              <w:t>miembros de</w:t>
            </w:r>
            <w:r w:rsidR="00EB48E3">
              <w:rPr>
                <w:rStyle w:val="Ttulo2Car"/>
                <w:b w:val="0"/>
                <w:color w:val="auto"/>
                <w:sz w:val="20"/>
                <w:szCs w:val="20"/>
                <w:lang w:bidi="es-ES"/>
              </w:rPr>
              <w:t xml:space="preserve"> los órganos de gobierno</w:t>
            </w:r>
            <w:r w:rsidR="00A10177">
              <w:rPr>
                <w:rStyle w:val="Ttulo2Car"/>
                <w:b w:val="0"/>
                <w:color w:val="auto"/>
                <w:sz w:val="20"/>
                <w:szCs w:val="20"/>
                <w:lang w:bidi="es-ES"/>
              </w:rPr>
              <w:t>)</w:t>
            </w:r>
            <w:r w:rsidR="00EB48E3">
              <w:rPr>
                <w:rStyle w:val="Ttulo2Car"/>
                <w:b w:val="0"/>
                <w:color w:val="auto"/>
                <w:sz w:val="20"/>
                <w:szCs w:val="20"/>
                <w:lang w:bidi="es-ES"/>
              </w:rPr>
              <w:t>.</w:t>
            </w:r>
            <w:r>
              <w:rPr>
                <w:rStyle w:val="Ttulo2Car"/>
                <w:b w:val="0"/>
                <w:color w:val="auto"/>
                <w:sz w:val="20"/>
                <w:szCs w:val="20"/>
                <w:lang w:bidi="es-ES"/>
              </w:rPr>
              <w:t xml:space="preserve"> </w:t>
            </w:r>
            <w:r>
              <w:rPr>
                <w:sz w:val="20"/>
                <w:szCs w:val="20"/>
              </w:rPr>
              <w:t>Sin referencias a la última vez en que se revisó o actualizó la información suministrada.</w:t>
            </w:r>
          </w:p>
        </w:tc>
      </w:tr>
    </w:tbl>
    <w:p w:rsidR="009C0B65" w:rsidRDefault="009C0B65" w:rsidP="00E3088D">
      <w:pPr>
        <w:pStyle w:val="Cuerpodelboletn"/>
        <w:spacing w:before="120" w:after="120" w:line="312" w:lineRule="auto"/>
        <w:ind w:left="360"/>
        <w:rPr>
          <w:rStyle w:val="Ttulo2Car"/>
          <w:lang w:bidi="es-ES"/>
        </w:rPr>
      </w:pPr>
    </w:p>
    <w:p w:rsidR="009C0B65" w:rsidRDefault="009C0B65">
      <w:pPr>
        <w:rPr>
          <w:rStyle w:val="Ttulo2Car"/>
          <w:lang w:bidi="es-ES"/>
        </w:rPr>
      </w:pPr>
      <w:r>
        <w:rPr>
          <w:rStyle w:val="Ttulo2Car"/>
          <w:lang w:bidi="es-ES"/>
        </w:rPr>
        <w:br w:type="page"/>
      </w:r>
    </w:p>
    <w:p w:rsidR="00326F39" w:rsidRDefault="00326F39"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EE66B95" wp14:editId="68BA3B7F">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B48E3" w:rsidRDefault="00EB48E3">
                            <w:pPr>
                              <w:rPr>
                                <w:b/>
                                <w:color w:val="00642D"/>
                              </w:rPr>
                            </w:pPr>
                            <w:r w:rsidRPr="00BD4582">
                              <w:rPr>
                                <w:b/>
                                <w:color w:val="00642D"/>
                              </w:rPr>
                              <w:t>Contenidos</w:t>
                            </w:r>
                          </w:p>
                          <w:p w:rsidR="00EB48E3" w:rsidRPr="003E31AC" w:rsidRDefault="00EB48E3"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EB48E3" w:rsidRDefault="00EB48E3" w:rsidP="00ED4A1F">
                            <w:pPr>
                              <w:pStyle w:val="Prrafodelista"/>
                              <w:numPr>
                                <w:ilvl w:val="0"/>
                                <w:numId w:val="21"/>
                              </w:numPr>
                              <w:spacing w:before="120" w:after="120" w:line="312" w:lineRule="auto"/>
                              <w:contextualSpacing w:val="0"/>
                              <w:jc w:val="both"/>
                              <w:rPr>
                                <w:sz w:val="20"/>
                                <w:szCs w:val="20"/>
                              </w:rPr>
                            </w:pPr>
                            <w:r>
                              <w:rPr>
                                <w:sz w:val="20"/>
                                <w:szCs w:val="20"/>
                              </w:rPr>
                              <w:t>No se informa sobre la normativa que le resulta de aplicación; al menos, sus Estatutos sociales y las disposiciones de carácter general.</w:t>
                            </w:r>
                          </w:p>
                          <w:p w:rsidR="00EB48E3" w:rsidRPr="00212589" w:rsidRDefault="00EB48E3" w:rsidP="00ED4A1F">
                            <w:pPr>
                              <w:pStyle w:val="Prrafodelista"/>
                              <w:numPr>
                                <w:ilvl w:val="0"/>
                                <w:numId w:val="21"/>
                              </w:numPr>
                              <w:spacing w:before="120" w:after="120" w:line="312" w:lineRule="auto"/>
                              <w:contextualSpacing w:val="0"/>
                              <w:jc w:val="both"/>
                              <w:rPr>
                                <w:sz w:val="20"/>
                                <w:szCs w:val="20"/>
                              </w:rPr>
                            </w:pPr>
                            <w:r w:rsidRPr="00212589">
                              <w:rPr>
                                <w:sz w:val="20"/>
                                <w:szCs w:val="20"/>
                              </w:rPr>
                              <w:t>No se describe toda su estructura organizativa  (cómo se organiza la sociedad, su división funcional en órganos o unidades; no solo de los órganos de gobierno)</w:t>
                            </w:r>
                          </w:p>
                          <w:p w:rsidR="00EB48E3" w:rsidRDefault="00EB48E3" w:rsidP="00ED4A1F">
                            <w:pPr>
                              <w:pStyle w:val="Prrafodelista"/>
                              <w:numPr>
                                <w:ilvl w:val="0"/>
                                <w:numId w:val="21"/>
                              </w:numPr>
                              <w:spacing w:before="120" w:after="120" w:line="312" w:lineRule="auto"/>
                              <w:contextualSpacing w:val="0"/>
                              <w:jc w:val="both"/>
                              <w:rPr>
                                <w:sz w:val="20"/>
                                <w:szCs w:val="20"/>
                              </w:rPr>
                            </w:pPr>
                            <w:r>
                              <w:rPr>
                                <w:sz w:val="20"/>
                                <w:szCs w:val="20"/>
                              </w:rPr>
                              <w:t>No se informa sobre su organigrama completo (únicamente del equipo directivo)</w:t>
                            </w:r>
                            <w:r w:rsidRPr="00326F39">
                              <w:rPr>
                                <w:sz w:val="20"/>
                                <w:szCs w:val="20"/>
                              </w:rPr>
                              <w:t xml:space="preserve"> </w:t>
                            </w:r>
                            <w:r>
                              <w:rPr>
                                <w:sz w:val="20"/>
                                <w:szCs w:val="20"/>
                              </w:rPr>
                              <w:t xml:space="preserve">Esta obligación de informar, al igual que la de la estructura organizativa, se ha considerado parcialmente cumplida. </w:t>
                            </w:r>
                          </w:p>
                          <w:p w:rsidR="00EB48E3" w:rsidRPr="00212589" w:rsidRDefault="00EB48E3" w:rsidP="00ED4A1F">
                            <w:pPr>
                              <w:pStyle w:val="Prrafodelista"/>
                              <w:numPr>
                                <w:ilvl w:val="0"/>
                                <w:numId w:val="21"/>
                              </w:numPr>
                              <w:spacing w:before="120" w:after="120" w:line="312" w:lineRule="auto"/>
                              <w:contextualSpacing w:val="0"/>
                              <w:jc w:val="both"/>
                              <w:rPr>
                                <w:b/>
                                <w:color w:val="00642D"/>
                              </w:rPr>
                            </w:pPr>
                            <w:r w:rsidRPr="00212589">
                              <w:rPr>
                                <w:sz w:val="20"/>
                                <w:szCs w:val="20"/>
                              </w:rPr>
                              <w:t>No se informa sobre el perfil y trayectoria profesional de</w:t>
                            </w:r>
                            <w:r>
                              <w:rPr>
                                <w:sz w:val="20"/>
                                <w:szCs w:val="20"/>
                              </w:rPr>
                              <w:t xml:space="preserve"> todos los </w:t>
                            </w:r>
                            <w:r w:rsidR="00A10177">
                              <w:rPr>
                                <w:sz w:val="20"/>
                                <w:szCs w:val="20"/>
                              </w:rPr>
                              <w:t xml:space="preserve">responsables - </w:t>
                            </w:r>
                            <w:r>
                              <w:rPr>
                                <w:sz w:val="20"/>
                                <w:szCs w:val="20"/>
                              </w:rPr>
                              <w:t xml:space="preserve">miembros de los órganos de gobierno </w:t>
                            </w:r>
                            <w:r w:rsidR="00A10177">
                              <w:rPr>
                                <w:sz w:val="20"/>
                                <w:szCs w:val="20"/>
                              </w:rPr>
                              <w:t>-</w:t>
                            </w:r>
                            <w:r w:rsidRPr="00212589">
                              <w:rPr>
                                <w:sz w:val="20"/>
                                <w:szCs w:val="20"/>
                              </w:rPr>
                              <w:t xml:space="preserve">(solo de la persona titular de la Presidencia) </w:t>
                            </w:r>
                          </w:p>
                          <w:p w:rsidR="00EB48E3" w:rsidRPr="00212589" w:rsidRDefault="00EB48E3" w:rsidP="00212589">
                            <w:pPr>
                              <w:spacing w:before="120" w:after="120" w:line="312" w:lineRule="auto"/>
                              <w:ind w:left="720"/>
                              <w:jc w:val="both"/>
                              <w:rPr>
                                <w:b/>
                                <w:color w:val="00642D"/>
                              </w:rPr>
                            </w:pPr>
                            <w:r w:rsidRPr="00212589">
                              <w:rPr>
                                <w:b/>
                                <w:color w:val="00642D"/>
                              </w:rPr>
                              <w:t>Calidad de la Información</w:t>
                            </w:r>
                          </w:p>
                          <w:p w:rsidR="00EB48E3" w:rsidRDefault="00EB48E3" w:rsidP="00B84ED3">
                            <w:pPr>
                              <w:pStyle w:val="Prrafodelista"/>
                              <w:numPr>
                                <w:ilvl w:val="0"/>
                                <w:numId w:val="5"/>
                              </w:numPr>
                              <w:spacing w:before="120" w:after="120" w:line="312" w:lineRule="auto"/>
                              <w:ind w:hanging="11"/>
                              <w:contextualSpacing w:val="0"/>
                              <w:jc w:val="both"/>
                              <w:rPr>
                                <w:sz w:val="20"/>
                                <w:szCs w:val="20"/>
                              </w:rPr>
                            </w:pPr>
                            <w:r>
                              <w:rPr>
                                <w:sz w:val="20"/>
                                <w:szCs w:val="20"/>
                              </w:rPr>
                              <w:t xml:space="preserve">El organigrama se </w:t>
                            </w:r>
                            <w:r w:rsidRPr="00247A45">
                              <w:rPr>
                                <w:sz w:val="20"/>
                                <w:szCs w:val="20"/>
                              </w:rPr>
                              <w:t xml:space="preserve">ofrece en pdf </w:t>
                            </w:r>
                            <w:r>
                              <w:rPr>
                                <w:sz w:val="20"/>
                                <w:szCs w:val="20"/>
                              </w:rPr>
                              <w:t>de imagen.</w:t>
                            </w:r>
                            <w:r w:rsidRPr="00247A45">
                              <w:rPr>
                                <w:sz w:val="20"/>
                                <w:szCs w:val="20"/>
                              </w:rPr>
                              <w:t xml:space="preserve"> </w:t>
                            </w:r>
                          </w:p>
                          <w:p w:rsidR="00EB48E3" w:rsidRPr="00B84ED3" w:rsidRDefault="00EB48E3" w:rsidP="00B84ED3">
                            <w:pPr>
                              <w:pStyle w:val="Prrafodelista"/>
                              <w:numPr>
                                <w:ilvl w:val="0"/>
                                <w:numId w:val="5"/>
                              </w:numPr>
                              <w:spacing w:before="120" w:after="120" w:line="312" w:lineRule="auto"/>
                              <w:ind w:hanging="11"/>
                              <w:jc w:val="both"/>
                              <w:rPr>
                                <w:sz w:val="20"/>
                                <w:szCs w:val="20"/>
                              </w:rPr>
                            </w:pPr>
                            <w:r w:rsidRPr="00B84ED3">
                              <w:rPr>
                                <w:sz w:val="20"/>
                                <w:szCs w:val="20"/>
                              </w:rPr>
                              <w:t>En su mayor parte, la información no está datada ni existen referencias a la última vez que se revisó o actualizó la información.</w:t>
                            </w:r>
                          </w:p>
                          <w:p w:rsidR="00EB48E3" w:rsidRPr="00326F39" w:rsidRDefault="00EB48E3" w:rsidP="00B84ED3">
                            <w:pPr>
                              <w:spacing w:before="120" w:after="120" w:line="240" w:lineRule="auto"/>
                              <w:ind w:left="720" w:hanging="11"/>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EB48E3" w:rsidRDefault="00EB48E3">
                      <w:pPr>
                        <w:rPr>
                          <w:b/>
                          <w:color w:val="00642D"/>
                        </w:rPr>
                      </w:pPr>
                      <w:r w:rsidRPr="00BD4582">
                        <w:rPr>
                          <w:b/>
                          <w:color w:val="00642D"/>
                        </w:rPr>
                        <w:t>Contenidos</w:t>
                      </w:r>
                    </w:p>
                    <w:p w:rsidR="00EB48E3" w:rsidRPr="003E31AC" w:rsidRDefault="00EB48E3"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EB48E3" w:rsidRDefault="00EB48E3" w:rsidP="00ED4A1F">
                      <w:pPr>
                        <w:pStyle w:val="Prrafodelista"/>
                        <w:numPr>
                          <w:ilvl w:val="0"/>
                          <w:numId w:val="21"/>
                        </w:numPr>
                        <w:spacing w:before="120" w:after="120" w:line="312" w:lineRule="auto"/>
                        <w:contextualSpacing w:val="0"/>
                        <w:jc w:val="both"/>
                        <w:rPr>
                          <w:sz w:val="20"/>
                          <w:szCs w:val="20"/>
                        </w:rPr>
                      </w:pPr>
                      <w:r>
                        <w:rPr>
                          <w:sz w:val="20"/>
                          <w:szCs w:val="20"/>
                        </w:rPr>
                        <w:t>No se informa sobre la normativa que le resulta de aplicación; al menos, sus Estatutos sociales y las disposiciones de carácter general.</w:t>
                      </w:r>
                    </w:p>
                    <w:p w:rsidR="00EB48E3" w:rsidRPr="00212589" w:rsidRDefault="00EB48E3" w:rsidP="00ED4A1F">
                      <w:pPr>
                        <w:pStyle w:val="Prrafodelista"/>
                        <w:numPr>
                          <w:ilvl w:val="0"/>
                          <w:numId w:val="21"/>
                        </w:numPr>
                        <w:spacing w:before="120" w:after="120" w:line="312" w:lineRule="auto"/>
                        <w:contextualSpacing w:val="0"/>
                        <w:jc w:val="both"/>
                        <w:rPr>
                          <w:sz w:val="20"/>
                          <w:szCs w:val="20"/>
                        </w:rPr>
                      </w:pPr>
                      <w:r w:rsidRPr="00212589">
                        <w:rPr>
                          <w:sz w:val="20"/>
                          <w:szCs w:val="20"/>
                        </w:rPr>
                        <w:t>No se describe toda su estructura organizativa  (cómo se organiza la sociedad, su división funcional en órganos o unidades; no solo de los órganos de gobierno)</w:t>
                      </w:r>
                    </w:p>
                    <w:p w:rsidR="00EB48E3" w:rsidRDefault="00EB48E3" w:rsidP="00ED4A1F">
                      <w:pPr>
                        <w:pStyle w:val="Prrafodelista"/>
                        <w:numPr>
                          <w:ilvl w:val="0"/>
                          <w:numId w:val="21"/>
                        </w:numPr>
                        <w:spacing w:before="120" w:after="120" w:line="312" w:lineRule="auto"/>
                        <w:contextualSpacing w:val="0"/>
                        <w:jc w:val="both"/>
                        <w:rPr>
                          <w:sz w:val="20"/>
                          <w:szCs w:val="20"/>
                        </w:rPr>
                      </w:pPr>
                      <w:r>
                        <w:rPr>
                          <w:sz w:val="20"/>
                          <w:szCs w:val="20"/>
                        </w:rPr>
                        <w:t>No se informa sobre su organigrama completo (únicamente del equipo directivo)</w:t>
                      </w:r>
                      <w:r w:rsidRPr="00326F39">
                        <w:rPr>
                          <w:sz w:val="20"/>
                          <w:szCs w:val="20"/>
                        </w:rPr>
                        <w:t xml:space="preserve"> </w:t>
                      </w:r>
                      <w:r>
                        <w:rPr>
                          <w:sz w:val="20"/>
                          <w:szCs w:val="20"/>
                        </w:rPr>
                        <w:t xml:space="preserve">Esta obligación de informar, al igual que la de la estructura organizativa, se ha considerado parcialmente cumplida. </w:t>
                      </w:r>
                    </w:p>
                    <w:p w:rsidR="00EB48E3" w:rsidRPr="00212589" w:rsidRDefault="00EB48E3" w:rsidP="00ED4A1F">
                      <w:pPr>
                        <w:pStyle w:val="Prrafodelista"/>
                        <w:numPr>
                          <w:ilvl w:val="0"/>
                          <w:numId w:val="21"/>
                        </w:numPr>
                        <w:spacing w:before="120" w:after="120" w:line="312" w:lineRule="auto"/>
                        <w:contextualSpacing w:val="0"/>
                        <w:jc w:val="both"/>
                        <w:rPr>
                          <w:b/>
                          <w:color w:val="00642D"/>
                        </w:rPr>
                      </w:pPr>
                      <w:r w:rsidRPr="00212589">
                        <w:rPr>
                          <w:sz w:val="20"/>
                          <w:szCs w:val="20"/>
                        </w:rPr>
                        <w:t>No se informa sobre el perfil y trayectoria profesional de</w:t>
                      </w:r>
                      <w:r>
                        <w:rPr>
                          <w:sz w:val="20"/>
                          <w:szCs w:val="20"/>
                        </w:rPr>
                        <w:t xml:space="preserve"> todos los </w:t>
                      </w:r>
                      <w:r w:rsidR="00A10177">
                        <w:rPr>
                          <w:sz w:val="20"/>
                          <w:szCs w:val="20"/>
                        </w:rPr>
                        <w:t xml:space="preserve">responsables - </w:t>
                      </w:r>
                      <w:r>
                        <w:rPr>
                          <w:sz w:val="20"/>
                          <w:szCs w:val="20"/>
                        </w:rPr>
                        <w:t xml:space="preserve">miembros de los órganos de gobierno </w:t>
                      </w:r>
                      <w:r w:rsidR="00A10177">
                        <w:rPr>
                          <w:sz w:val="20"/>
                          <w:szCs w:val="20"/>
                        </w:rPr>
                        <w:t>-</w:t>
                      </w:r>
                      <w:r w:rsidRPr="00212589">
                        <w:rPr>
                          <w:sz w:val="20"/>
                          <w:szCs w:val="20"/>
                        </w:rPr>
                        <w:t xml:space="preserve">(solo de la persona titular de la Presidencia) </w:t>
                      </w:r>
                    </w:p>
                    <w:p w:rsidR="00EB48E3" w:rsidRPr="00212589" w:rsidRDefault="00EB48E3" w:rsidP="00212589">
                      <w:pPr>
                        <w:spacing w:before="120" w:after="120" w:line="312" w:lineRule="auto"/>
                        <w:ind w:left="720"/>
                        <w:jc w:val="both"/>
                        <w:rPr>
                          <w:b/>
                          <w:color w:val="00642D"/>
                        </w:rPr>
                      </w:pPr>
                      <w:r w:rsidRPr="00212589">
                        <w:rPr>
                          <w:b/>
                          <w:color w:val="00642D"/>
                        </w:rPr>
                        <w:t>Calidad de la Información</w:t>
                      </w:r>
                    </w:p>
                    <w:p w:rsidR="00EB48E3" w:rsidRDefault="00EB48E3" w:rsidP="00B84ED3">
                      <w:pPr>
                        <w:pStyle w:val="Prrafodelista"/>
                        <w:numPr>
                          <w:ilvl w:val="0"/>
                          <w:numId w:val="5"/>
                        </w:numPr>
                        <w:spacing w:before="120" w:after="120" w:line="312" w:lineRule="auto"/>
                        <w:ind w:hanging="11"/>
                        <w:contextualSpacing w:val="0"/>
                        <w:jc w:val="both"/>
                        <w:rPr>
                          <w:sz w:val="20"/>
                          <w:szCs w:val="20"/>
                        </w:rPr>
                      </w:pPr>
                      <w:r>
                        <w:rPr>
                          <w:sz w:val="20"/>
                          <w:szCs w:val="20"/>
                        </w:rPr>
                        <w:t xml:space="preserve">El organigrama se </w:t>
                      </w:r>
                      <w:r w:rsidRPr="00247A45">
                        <w:rPr>
                          <w:sz w:val="20"/>
                          <w:szCs w:val="20"/>
                        </w:rPr>
                        <w:t xml:space="preserve">ofrece en pdf </w:t>
                      </w:r>
                      <w:r>
                        <w:rPr>
                          <w:sz w:val="20"/>
                          <w:szCs w:val="20"/>
                        </w:rPr>
                        <w:t>de imagen.</w:t>
                      </w:r>
                      <w:r w:rsidRPr="00247A45">
                        <w:rPr>
                          <w:sz w:val="20"/>
                          <w:szCs w:val="20"/>
                        </w:rPr>
                        <w:t xml:space="preserve"> </w:t>
                      </w:r>
                    </w:p>
                    <w:p w:rsidR="00EB48E3" w:rsidRPr="00B84ED3" w:rsidRDefault="00EB48E3" w:rsidP="00B84ED3">
                      <w:pPr>
                        <w:pStyle w:val="Prrafodelista"/>
                        <w:numPr>
                          <w:ilvl w:val="0"/>
                          <w:numId w:val="5"/>
                        </w:numPr>
                        <w:spacing w:before="120" w:after="120" w:line="312" w:lineRule="auto"/>
                        <w:ind w:hanging="11"/>
                        <w:jc w:val="both"/>
                        <w:rPr>
                          <w:sz w:val="20"/>
                          <w:szCs w:val="20"/>
                        </w:rPr>
                      </w:pPr>
                      <w:r w:rsidRPr="00B84ED3">
                        <w:rPr>
                          <w:sz w:val="20"/>
                          <w:szCs w:val="20"/>
                        </w:rPr>
                        <w:t>En su mayor parte, la información no está datada ni existen referencias a la última vez que se revisó o actualizó la información.</w:t>
                      </w:r>
                    </w:p>
                    <w:p w:rsidR="00EB48E3" w:rsidRPr="00326F39" w:rsidRDefault="00EB48E3" w:rsidP="00B84ED3">
                      <w:pPr>
                        <w:spacing w:before="120" w:after="120" w:line="240" w:lineRule="auto"/>
                        <w:ind w:left="720" w:hanging="11"/>
                        <w:jc w:val="both"/>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7A10EE" w:rsidRDefault="007A10EE">
      <w:pPr>
        <w:rPr>
          <w:rStyle w:val="Ttulo2Car"/>
          <w:lang w:bidi="es-ES"/>
        </w:rPr>
      </w:pPr>
    </w:p>
    <w:p w:rsidR="007A10EE" w:rsidRDefault="007A10EE">
      <w:pPr>
        <w:rPr>
          <w:rStyle w:val="Ttulo2Car"/>
          <w:lang w:bidi="es-ES"/>
        </w:rPr>
      </w:pPr>
    </w:p>
    <w:p w:rsidR="00ED4A1F" w:rsidRDefault="00ED4A1F">
      <w:pPr>
        <w:rPr>
          <w:rStyle w:val="Ttulo2Car"/>
          <w:lang w:bidi="es-ES"/>
        </w:rPr>
      </w:pPr>
      <w:r>
        <w:rPr>
          <w:rStyle w:val="Ttulo2Car"/>
          <w:lang w:bidi="es-ES"/>
        </w:rPr>
        <w:br w:type="page"/>
      </w:r>
    </w:p>
    <w:p w:rsidR="00326F39" w:rsidRDefault="00326F39">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A505F1" w:rsidP="00665C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Default="008D0E54" w:rsidP="00A8668E">
            <w:pPr>
              <w:spacing w:before="120" w:after="120" w:line="312" w:lineRule="auto"/>
              <w:jc w:val="both"/>
              <w:rPr>
                <w:sz w:val="20"/>
                <w:szCs w:val="20"/>
              </w:rPr>
            </w:pPr>
            <w:r>
              <w:rPr>
                <w:sz w:val="20"/>
                <w:szCs w:val="20"/>
              </w:rPr>
              <w:t>El apartado “Información económica, presupuestaria y estadística” cuenta con un acceso específico para contratos que infor</w:t>
            </w:r>
            <w:r w:rsidR="00A505F1">
              <w:rPr>
                <w:sz w:val="20"/>
                <w:szCs w:val="20"/>
              </w:rPr>
              <w:t xml:space="preserve">ma de los adjudicados </w:t>
            </w:r>
            <w:r>
              <w:rPr>
                <w:sz w:val="20"/>
                <w:szCs w:val="20"/>
              </w:rPr>
              <w:t>pero con un gran desfase tem</w:t>
            </w:r>
            <w:r w:rsidR="00A505F1">
              <w:rPr>
                <w:sz w:val="20"/>
                <w:szCs w:val="20"/>
              </w:rPr>
              <w:t>poral</w:t>
            </w:r>
            <w:r w:rsidR="00EB48E3">
              <w:rPr>
                <w:sz w:val="20"/>
                <w:szCs w:val="20"/>
              </w:rPr>
              <w:t xml:space="preserve">, ya que en su mayor parte se tratan de </w:t>
            </w:r>
            <w:r w:rsidR="00A505F1">
              <w:rPr>
                <w:sz w:val="20"/>
                <w:szCs w:val="20"/>
              </w:rPr>
              <w:t>contratos de los</w:t>
            </w:r>
            <w:r w:rsidR="00B9022C">
              <w:rPr>
                <w:sz w:val="20"/>
                <w:szCs w:val="20"/>
              </w:rPr>
              <w:t xml:space="preserve"> </w:t>
            </w:r>
            <w:r w:rsidR="00A505F1">
              <w:rPr>
                <w:sz w:val="20"/>
                <w:szCs w:val="20"/>
              </w:rPr>
              <w:t>años 2007, 2008, 2009</w:t>
            </w:r>
            <w:r>
              <w:rPr>
                <w:sz w:val="20"/>
                <w:szCs w:val="20"/>
              </w:rPr>
              <w:t xml:space="preserve">. </w:t>
            </w:r>
          </w:p>
          <w:p w:rsidR="00AD29E8" w:rsidRPr="009F206C" w:rsidRDefault="00A505F1" w:rsidP="00EB48E3">
            <w:pPr>
              <w:spacing w:before="120" w:after="120" w:line="312" w:lineRule="auto"/>
              <w:jc w:val="both"/>
              <w:rPr>
                <w:rStyle w:val="Ttulo2Car"/>
                <w:b w:val="0"/>
                <w:color w:val="auto"/>
                <w:sz w:val="20"/>
                <w:szCs w:val="20"/>
                <w:lang w:bidi="es-ES"/>
              </w:rPr>
            </w:pPr>
            <w:r>
              <w:rPr>
                <w:sz w:val="20"/>
                <w:szCs w:val="20"/>
              </w:rPr>
              <w:t>En la página web se recoge un enlace a la</w:t>
            </w:r>
            <w:r w:rsidR="00B9022C">
              <w:rPr>
                <w:sz w:val="20"/>
                <w:szCs w:val="20"/>
              </w:rPr>
              <w:t xml:space="preserve"> </w:t>
            </w:r>
            <w:r w:rsidR="009F206C" w:rsidRPr="009F206C">
              <w:rPr>
                <w:rStyle w:val="Ttulo2Car"/>
                <w:b w:val="0"/>
                <w:color w:val="auto"/>
                <w:sz w:val="20"/>
                <w:szCs w:val="20"/>
                <w:lang w:bidi="es-ES"/>
              </w:rPr>
              <w:t xml:space="preserve">Plataforma de Contratación del Sector Público </w:t>
            </w:r>
            <w:r>
              <w:rPr>
                <w:rStyle w:val="Ttulo2Car"/>
                <w:b w:val="0"/>
                <w:color w:val="auto"/>
                <w:sz w:val="20"/>
                <w:szCs w:val="20"/>
                <w:lang w:bidi="es-ES"/>
              </w:rPr>
              <w:t>con indicación de los parámetros de búsqueda para loc</w:t>
            </w:r>
            <w:r w:rsidR="0091759F">
              <w:rPr>
                <w:rStyle w:val="Ttulo2Car"/>
                <w:b w:val="0"/>
                <w:color w:val="auto"/>
                <w:sz w:val="20"/>
                <w:szCs w:val="20"/>
                <w:lang w:bidi="es-ES"/>
              </w:rPr>
              <w:t>a</w:t>
            </w:r>
            <w:r>
              <w:rPr>
                <w:rStyle w:val="Ttulo2Car"/>
                <w:b w:val="0"/>
                <w:color w:val="auto"/>
                <w:sz w:val="20"/>
                <w:szCs w:val="20"/>
                <w:lang w:bidi="es-ES"/>
              </w:rPr>
              <w:t>l</w:t>
            </w:r>
            <w:r w:rsidR="0091759F">
              <w:rPr>
                <w:rStyle w:val="Ttulo2Car"/>
                <w:b w:val="0"/>
                <w:color w:val="auto"/>
                <w:sz w:val="20"/>
                <w:szCs w:val="20"/>
                <w:lang w:bidi="es-ES"/>
              </w:rPr>
              <w:t>izar</w:t>
            </w:r>
            <w:r>
              <w:rPr>
                <w:rStyle w:val="Ttulo2Car"/>
                <w:b w:val="0"/>
                <w:color w:val="auto"/>
                <w:sz w:val="20"/>
                <w:szCs w:val="20"/>
                <w:lang w:bidi="es-ES"/>
              </w:rPr>
              <w:t xml:space="preserve"> su perfil de c</w:t>
            </w:r>
            <w:r w:rsidR="0091759F">
              <w:rPr>
                <w:rStyle w:val="Ttulo2Car"/>
                <w:b w:val="0"/>
                <w:color w:val="auto"/>
                <w:sz w:val="20"/>
                <w:szCs w:val="20"/>
                <w:lang w:bidi="es-ES"/>
              </w:rPr>
              <w:t>o</w:t>
            </w:r>
            <w:r>
              <w:rPr>
                <w:rStyle w:val="Ttulo2Car"/>
                <w:b w:val="0"/>
                <w:color w:val="auto"/>
                <w:sz w:val="20"/>
                <w:szCs w:val="20"/>
                <w:lang w:bidi="es-ES"/>
              </w:rPr>
              <w:t>ntra</w:t>
            </w:r>
            <w:r w:rsidR="0091759F">
              <w:rPr>
                <w:rStyle w:val="Ttulo2Car"/>
                <w:b w:val="0"/>
                <w:color w:val="auto"/>
                <w:sz w:val="20"/>
                <w:szCs w:val="20"/>
                <w:lang w:bidi="es-ES"/>
              </w:rPr>
              <w:t xml:space="preserve">tante, en el que se informa de </w:t>
            </w:r>
            <w:r>
              <w:rPr>
                <w:rStyle w:val="Ttulo2Car"/>
                <w:b w:val="0"/>
                <w:color w:val="auto"/>
                <w:sz w:val="20"/>
                <w:szCs w:val="20"/>
                <w:lang w:bidi="es-ES"/>
              </w:rPr>
              <w:t>nueve lic</w:t>
            </w:r>
            <w:r w:rsidR="0091759F">
              <w:rPr>
                <w:rStyle w:val="Ttulo2Car"/>
                <w:b w:val="0"/>
                <w:color w:val="auto"/>
                <w:sz w:val="20"/>
                <w:szCs w:val="20"/>
                <w:lang w:bidi="es-ES"/>
              </w:rPr>
              <w:t>i</w:t>
            </w:r>
            <w:r>
              <w:rPr>
                <w:rStyle w:val="Ttulo2Car"/>
                <w:b w:val="0"/>
                <w:color w:val="auto"/>
                <w:sz w:val="20"/>
                <w:szCs w:val="20"/>
                <w:lang w:bidi="es-ES"/>
              </w:rPr>
              <w:t>taciones adj</w:t>
            </w:r>
            <w:r w:rsidR="0091759F">
              <w:rPr>
                <w:rStyle w:val="Ttulo2Car"/>
                <w:b w:val="0"/>
                <w:color w:val="auto"/>
                <w:sz w:val="20"/>
                <w:szCs w:val="20"/>
                <w:lang w:bidi="es-ES"/>
              </w:rPr>
              <w:t>udicadas, algunas de ellas en 2021 y relativas a expedientes iniciados en 2020</w:t>
            </w:r>
            <w:r>
              <w:rPr>
                <w:rStyle w:val="Ttulo2Car"/>
                <w:b w:val="0"/>
                <w:color w:val="auto"/>
                <w:sz w:val="20"/>
                <w:szCs w:val="20"/>
                <w:lang w:bidi="es-ES"/>
              </w:rPr>
              <w:t>.</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665CC1">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91759F" w:rsidRDefault="00355B0B" w:rsidP="0091759F">
            <w:pPr>
              <w:spacing w:before="120" w:after="120" w:line="312" w:lineRule="auto"/>
              <w:jc w:val="both"/>
              <w:rPr>
                <w:sz w:val="20"/>
                <w:szCs w:val="20"/>
              </w:rPr>
            </w:pPr>
            <w:r w:rsidRPr="0091759F">
              <w:rPr>
                <w:sz w:val="20"/>
                <w:szCs w:val="20"/>
              </w:rPr>
              <w:t>No se ha local</w:t>
            </w:r>
            <w:r w:rsidR="00BC6B57" w:rsidRPr="0091759F">
              <w:rPr>
                <w:sz w:val="20"/>
                <w:szCs w:val="20"/>
              </w:rPr>
              <w:t>izado</w:t>
            </w:r>
            <w:r w:rsidRPr="0091759F">
              <w:rPr>
                <w:sz w:val="20"/>
                <w:szCs w:val="20"/>
              </w:rPr>
              <w:t xml:space="preserve"> información. </w:t>
            </w:r>
            <w:r w:rsidR="0091759F" w:rsidRPr="0091759F">
              <w:rPr>
                <w:sz w:val="20"/>
                <w:szCs w:val="20"/>
              </w:rPr>
              <w:t>Para ello, se debería ir expedi</w:t>
            </w:r>
            <w:r w:rsidR="0091759F">
              <w:rPr>
                <w:sz w:val="20"/>
                <w:szCs w:val="20"/>
              </w:rPr>
              <w:t>ente</w:t>
            </w:r>
            <w:r w:rsidR="0091759F" w:rsidRPr="0091759F">
              <w:rPr>
                <w:sz w:val="20"/>
                <w:szCs w:val="20"/>
              </w:rPr>
              <w:t xml:space="preserve"> por exp</w:t>
            </w:r>
            <w:r w:rsidR="0091759F">
              <w:rPr>
                <w:sz w:val="20"/>
                <w:szCs w:val="20"/>
              </w:rPr>
              <w:t>e</w:t>
            </w:r>
            <w:r w:rsidR="0091759F" w:rsidRPr="0091759F">
              <w:rPr>
                <w:sz w:val="20"/>
                <w:szCs w:val="20"/>
              </w:rPr>
              <w:t>die</w:t>
            </w:r>
            <w:r w:rsidR="0091759F">
              <w:rPr>
                <w:sz w:val="20"/>
                <w:szCs w:val="20"/>
              </w:rPr>
              <w:t>nte</w:t>
            </w:r>
            <w:r w:rsidR="0091759F" w:rsidRPr="0091759F">
              <w:rPr>
                <w:sz w:val="20"/>
                <w:szCs w:val="20"/>
              </w:rPr>
              <w:t>, ya que el b</w:t>
            </w:r>
            <w:r w:rsidR="0091759F">
              <w:rPr>
                <w:sz w:val="20"/>
                <w:szCs w:val="20"/>
              </w:rPr>
              <w:t>uscador</w:t>
            </w:r>
            <w:r w:rsidR="0091759F" w:rsidRPr="0091759F">
              <w:rPr>
                <w:sz w:val="20"/>
                <w:szCs w:val="20"/>
              </w:rPr>
              <w:t xml:space="preserve"> de la PCSP no c</w:t>
            </w:r>
            <w:r w:rsidR="0091759F">
              <w:rPr>
                <w:sz w:val="20"/>
                <w:szCs w:val="20"/>
              </w:rPr>
              <w:t>uenta</w:t>
            </w:r>
            <w:r w:rsidR="0091759F" w:rsidRPr="0091759F">
              <w:rPr>
                <w:sz w:val="20"/>
                <w:szCs w:val="20"/>
              </w:rPr>
              <w:t xml:space="preserve"> con este estado.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D458C2" w:rsidRDefault="00D458C2" w:rsidP="009609E9">
            <w:pPr>
              <w:pStyle w:val="Cuerpodelboletn"/>
              <w:spacing w:before="120" w:after="120" w:line="312" w:lineRule="auto"/>
              <w:rPr>
                <w:rStyle w:val="Ttulo2Car"/>
                <w:b w:val="0"/>
                <w:color w:val="auto"/>
                <w:sz w:val="24"/>
                <w:szCs w:val="24"/>
                <w:lang w:bidi="es-ES"/>
              </w:rPr>
            </w:pPr>
            <w:r w:rsidRPr="00D458C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1759F" w:rsidRDefault="00D458C2" w:rsidP="0091759F">
            <w:pPr>
              <w:spacing w:before="120" w:after="120" w:line="312" w:lineRule="auto"/>
              <w:jc w:val="both"/>
              <w:rPr>
                <w:sz w:val="20"/>
                <w:szCs w:val="20"/>
              </w:rPr>
            </w:pPr>
            <w:r>
              <w:rPr>
                <w:sz w:val="20"/>
                <w:szCs w:val="20"/>
              </w:rPr>
              <w:t xml:space="preserve">No aplicable. </w:t>
            </w:r>
            <w:r w:rsidR="00A505F1" w:rsidRPr="0091759F">
              <w:rPr>
                <w:sz w:val="20"/>
                <w:szCs w:val="20"/>
              </w:rPr>
              <w:t xml:space="preserve">No se ha localizado información </w:t>
            </w:r>
            <w:r w:rsidR="0091759F" w:rsidRPr="0091759F">
              <w:rPr>
                <w:sz w:val="20"/>
                <w:szCs w:val="20"/>
              </w:rPr>
              <w:t>en la PCSP</w:t>
            </w:r>
          </w:p>
        </w:tc>
      </w:tr>
      <w:tr w:rsidR="005B608D" w:rsidRPr="00CB5511" w:rsidTr="00D051A3">
        <w:tc>
          <w:tcPr>
            <w:tcW w:w="1024" w:type="dxa"/>
            <w:vMerge/>
            <w:tcBorders>
              <w:right w:val="single" w:sz="4" w:space="0" w:color="00642D"/>
            </w:tcBorders>
            <w:shd w:val="clear" w:color="auto" w:fill="00642D"/>
          </w:tcPr>
          <w:p w:rsidR="005B608D" w:rsidRPr="00E34195" w:rsidRDefault="005B608D"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5B608D" w:rsidRDefault="005B608D" w:rsidP="005B608D">
            <w:pPr>
              <w:jc w:val="both"/>
              <w:rPr>
                <w:rStyle w:val="Ttulo2Car"/>
                <w:b w:val="0"/>
                <w:color w:val="auto"/>
                <w:sz w:val="20"/>
                <w:szCs w:val="20"/>
                <w:lang w:bidi="es-ES"/>
              </w:rPr>
            </w:pPr>
            <w:r w:rsidRPr="009F206C">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5B608D" w:rsidRPr="00665CC1" w:rsidRDefault="005B608D"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B608D" w:rsidRPr="0091759F" w:rsidRDefault="00A505F1" w:rsidP="0091759F">
            <w:pPr>
              <w:spacing w:before="120" w:after="120" w:line="312" w:lineRule="auto"/>
              <w:jc w:val="both"/>
              <w:rPr>
                <w:sz w:val="20"/>
                <w:szCs w:val="20"/>
              </w:rPr>
            </w:pPr>
            <w:r w:rsidRPr="0091759F">
              <w:rPr>
                <w:sz w:val="20"/>
                <w:szCs w:val="20"/>
              </w:rPr>
              <w:t>No se ha localizado información</w:t>
            </w:r>
          </w:p>
        </w:tc>
      </w:tr>
      <w:tr w:rsidR="00A505F1" w:rsidRPr="00CB5511" w:rsidTr="00D051A3">
        <w:tc>
          <w:tcPr>
            <w:tcW w:w="1024" w:type="dxa"/>
            <w:vMerge/>
            <w:tcBorders>
              <w:right w:val="single" w:sz="4" w:space="0" w:color="00642D"/>
            </w:tcBorders>
            <w:shd w:val="clear" w:color="auto" w:fill="00642D"/>
          </w:tcPr>
          <w:p w:rsidR="00A505F1" w:rsidRPr="00E34195" w:rsidRDefault="00A505F1"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A2766" w:rsidRDefault="00A505F1"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505F1" w:rsidRPr="00C53AE3" w:rsidRDefault="00A505F1"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7603B3" w:rsidRDefault="00A505F1" w:rsidP="0091759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último contrato menor del que informa </w:t>
            </w:r>
            <w:r w:rsidR="0091759F">
              <w:rPr>
                <w:rStyle w:val="Ttulo2Car"/>
                <w:b w:val="0"/>
                <w:color w:val="auto"/>
                <w:sz w:val="20"/>
                <w:szCs w:val="20"/>
                <w:lang w:bidi="es-ES"/>
              </w:rPr>
              <w:t xml:space="preserve">en su web </w:t>
            </w:r>
            <w:r>
              <w:rPr>
                <w:rStyle w:val="Ttulo2Car"/>
                <w:b w:val="0"/>
                <w:color w:val="auto"/>
                <w:sz w:val="20"/>
                <w:szCs w:val="20"/>
                <w:lang w:bidi="es-ES"/>
              </w:rPr>
              <w:t xml:space="preserve">se remonta a 2014. </w:t>
            </w:r>
            <w:r w:rsidR="0091759F">
              <w:rPr>
                <w:rStyle w:val="Ttulo2Car"/>
                <w:b w:val="0"/>
                <w:color w:val="auto"/>
                <w:sz w:val="20"/>
                <w:szCs w:val="20"/>
                <w:lang w:bidi="es-ES"/>
              </w:rPr>
              <w:t>Sin embargo, se localiza información actualizada en su perfil de contratante en la PCSP (</w:t>
            </w:r>
            <w:r>
              <w:rPr>
                <w:rStyle w:val="Ttulo2Car"/>
                <w:b w:val="0"/>
                <w:color w:val="auto"/>
                <w:sz w:val="20"/>
                <w:szCs w:val="20"/>
                <w:lang w:bidi="es-ES"/>
              </w:rPr>
              <w:t>33 contratos men</w:t>
            </w:r>
            <w:r w:rsidR="0091759F">
              <w:rPr>
                <w:rStyle w:val="Ttulo2Car"/>
                <w:b w:val="0"/>
                <w:color w:val="auto"/>
                <w:sz w:val="20"/>
                <w:szCs w:val="20"/>
                <w:lang w:bidi="es-ES"/>
              </w:rPr>
              <w:t>ores</w:t>
            </w:r>
            <w:r>
              <w:rPr>
                <w:rStyle w:val="Ttulo2Car"/>
                <w:b w:val="0"/>
                <w:color w:val="auto"/>
                <w:sz w:val="20"/>
                <w:szCs w:val="20"/>
                <w:lang w:bidi="es-ES"/>
              </w:rPr>
              <w:t xml:space="preserve"> desde el 1 de en</w:t>
            </w:r>
            <w:r w:rsidR="0091759F">
              <w:rPr>
                <w:rStyle w:val="Ttulo2Car"/>
                <w:b w:val="0"/>
                <w:color w:val="auto"/>
                <w:sz w:val="20"/>
                <w:szCs w:val="20"/>
                <w:lang w:bidi="es-ES"/>
              </w:rPr>
              <w:t>e</w:t>
            </w:r>
            <w:r>
              <w:rPr>
                <w:rStyle w:val="Ttulo2Car"/>
                <w:b w:val="0"/>
                <w:color w:val="auto"/>
                <w:sz w:val="20"/>
                <w:szCs w:val="20"/>
                <w:lang w:bidi="es-ES"/>
              </w:rPr>
              <w:t xml:space="preserve">ro de 2020 a la fecha de </w:t>
            </w:r>
            <w:r w:rsidR="0091759F">
              <w:rPr>
                <w:rStyle w:val="Ttulo2Car"/>
                <w:b w:val="0"/>
                <w:color w:val="auto"/>
                <w:sz w:val="20"/>
                <w:szCs w:val="20"/>
                <w:lang w:bidi="es-ES"/>
              </w:rPr>
              <w:t>esta</w:t>
            </w:r>
            <w:r>
              <w:rPr>
                <w:rStyle w:val="Ttulo2Car"/>
                <w:b w:val="0"/>
                <w:color w:val="auto"/>
                <w:sz w:val="20"/>
                <w:szCs w:val="20"/>
                <w:lang w:bidi="es-ES"/>
              </w:rPr>
              <w:t xml:space="preserve"> eval</w:t>
            </w:r>
            <w:r w:rsidR="0091759F">
              <w:rPr>
                <w:rStyle w:val="Ttulo2Car"/>
                <w:b w:val="0"/>
                <w:color w:val="auto"/>
                <w:sz w:val="20"/>
                <w:szCs w:val="20"/>
                <w:lang w:bidi="es-ES"/>
              </w:rPr>
              <w:t xml:space="preserve">uación) </w:t>
            </w:r>
          </w:p>
        </w:tc>
      </w:tr>
      <w:tr w:rsidR="00A505F1" w:rsidRPr="00CB5511" w:rsidTr="00D051A3">
        <w:trPr>
          <w:trHeight w:val="1388"/>
        </w:trPr>
        <w:tc>
          <w:tcPr>
            <w:tcW w:w="1024" w:type="dxa"/>
            <w:tcBorders>
              <w:right w:val="single" w:sz="4" w:space="0" w:color="00642D"/>
            </w:tcBorders>
            <w:shd w:val="clear" w:color="auto" w:fill="00642D"/>
            <w:textDirection w:val="btLr"/>
            <w:vAlign w:val="center"/>
          </w:tcPr>
          <w:p w:rsidR="00A505F1" w:rsidRPr="00E34195"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C2A8B" w:rsidRDefault="000F7B82" w:rsidP="000F7B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Cuenta con un acceso para convenios, pero el más reciente del que informa está suscrito en agosto de 2015. Dada esta falta de actualización, no ha sido posible tener en cuenta esta información. </w:t>
            </w:r>
          </w:p>
          <w:p w:rsidR="00A505F1" w:rsidRPr="001C2A8B" w:rsidRDefault="001C2A8B" w:rsidP="001C2A8B">
            <w:pPr>
              <w:pStyle w:val="Cuerpodelboletn"/>
              <w:spacing w:before="120" w:after="120" w:line="312" w:lineRule="auto"/>
              <w:rPr>
                <w:rStyle w:val="Ttulo2Car"/>
                <w:b w:val="0"/>
                <w:color w:val="auto"/>
                <w:sz w:val="20"/>
                <w:szCs w:val="20"/>
                <w:lang w:bidi="es-ES"/>
              </w:rPr>
            </w:pPr>
            <w:r w:rsidRPr="001C2A8B">
              <w:rPr>
                <w:rStyle w:val="Ttulo2Car"/>
                <w:b w:val="0"/>
                <w:color w:val="auto"/>
                <w:sz w:val="20"/>
                <w:szCs w:val="20"/>
                <w:lang w:bidi="es-ES"/>
              </w:rPr>
              <w:t>Al m</w:t>
            </w:r>
            <w:r>
              <w:rPr>
                <w:rStyle w:val="Ttulo2Car"/>
                <w:b w:val="0"/>
                <w:color w:val="auto"/>
                <w:sz w:val="20"/>
                <w:szCs w:val="20"/>
                <w:lang w:bidi="es-ES"/>
              </w:rPr>
              <w:t xml:space="preserve">argen del apartado </w:t>
            </w:r>
            <w:r w:rsidRPr="007A10EE">
              <w:rPr>
                <w:rStyle w:val="Ttulo2Car"/>
                <w:color w:val="auto"/>
                <w:sz w:val="20"/>
                <w:szCs w:val="20"/>
                <w:lang w:bidi="es-ES"/>
              </w:rPr>
              <w:t xml:space="preserve">“Información económica, presupuestaria y estadística” se ha localizado </w:t>
            </w:r>
            <w:r w:rsidRPr="007A10EE">
              <w:rPr>
                <w:rStyle w:val="Ttulo2Car"/>
                <w:color w:val="auto"/>
                <w:sz w:val="20"/>
                <w:szCs w:val="20"/>
                <w:lang w:bidi="es-ES"/>
              </w:rPr>
              <w:lastRenderedPageBreak/>
              <w:t xml:space="preserve">información sobre un convenio del 2017 </w:t>
            </w:r>
          </w:p>
        </w:tc>
      </w:tr>
      <w:tr w:rsidR="00A505F1" w:rsidRPr="00CB5511" w:rsidTr="00D051A3">
        <w:trPr>
          <w:trHeight w:val="1675"/>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505F1" w:rsidRPr="006855DB" w:rsidRDefault="00A505F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0F7B82" w:rsidRPr="001509B5" w:rsidRDefault="000F7B82" w:rsidP="00A8668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Pr="000F7B82">
              <w:rPr>
                <w:rStyle w:val="Ttulo2Car"/>
                <w:b w:val="0"/>
                <w:color w:val="auto"/>
                <w:sz w:val="20"/>
                <w:szCs w:val="20"/>
                <w:lang w:bidi="es-ES"/>
              </w:rPr>
              <w:t xml:space="preserve">No se ha localizado información. Informa de subvenciones recibidas y con un alto grado de desactualización </w:t>
            </w:r>
            <w:r>
              <w:rPr>
                <w:rStyle w:val="Ttulo2Car"/>
                <w:b w:val="0"/>
                <w:color w:val="auto"/>
                <w:sz w:val="20"/>
                <w:szCs w:val="20"/>
                <w:lang w:bidi="es-ES"/>
              </w:rPr>
              <w:t>(</w:t>
            </w:r>
            <w:r w:rsidRPr="000F7B82">
              <w:rPr>
                <w:rStyle w:val="Ttulo2Car"/>
                <w:b w:val="0"/>
                <w:color w:val="auto"/>
                <w:sz w:val="20"/>
                <w:szCs w:val="20"/>
                <w:lang w:bidi="es-ES"/>
              </w:rPr>
              <w:t>Fondo Europeo de Desarrollo Regional (FEDER 2007-2013)</w:t>
            </w:r>
            <w:r>
              <w:rPr>
                <w:rStyle w:val="Ttulo2Car"/>
                <w:b w:val="0"/>
                <w:color w:val="auto"/>
                <w:sz w:val="20"/>
                <w:szCs w:val="20"/>
                <w:lang w:bidi="es-ES"/>
              </w:rPr>
              <w:t xml:space="preserve"> </w:t>
            </w:r>
            <w:r w:rsidRPr="001509B5">
              <w:rPr>
                <w:rStyle w:val="Ttulo2Car"/>
                <w:b w:val="0"/>
                <w:color w:val="auto"/>
                <w:sz w:val="20"/>
                <w:szCs w:val="20"/>
                <w:lang w:bidi="es-ES"/>
              </w:rPr>
              <w:t>Programas de ayudas “Trans-European Transport Network Programme” (convocatoria 2009)</w:t>
            </w:r>
            <w:r w:rsidR="001509B5">
              <w:rPr>
                <w:rStyle w:val="Ttulo2Car"/>
                <w:b w:val="0"/>
                <w:color w:val="auto"/>
                <w:sz w:val="20"/>
                <w:szCs w:val="20"/>
                <w:lang w:bidi="es-ES"/>
              </w:rPr>
              <w:t>.</w:t>
            </w:r>
          </w:p>
          <w:p w:rsidR="00A505F1" w:rsidRPr="00AD06BA" w:rsidRDefault="00A505F1" w:rsidP="00A8668E">
            <w:pPr>
              <w:pStyle w:val="Cuerpodelboletn"/>
              <w:spacing w:before="120" w:after="120" w:line="312" w:lineRule="auto"/>
              <w:rPr>
                <w:rStyle w:val="Ttulo2Car"/>
                <w:color w:val="FF0000"/>
                <w:sz w:val="20"/>
                <w:szCs w:val="20"/>
                <w:lang w:bidi="es-ES"/>
              </w:rPr>
            </w:pPr>
          </w:p>
        </w:tc>
      </w:tr>
      <w:tr w:rsidR="00A505F1" w:rsidRPr="00CB5511" w:rsidTr="00E92927">
        <w:trPr>
          <w:trHeight w:val="1529"/>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A505F1" w:rsidRDefault="00A505F1"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F22512">
            <w:pPr>
              <w:pStyle w:val="Cuerpodelboletn"/>
              <w:spacing w:before="120" w:after="120" w:line="312" w:lineRule="auto"/>
              <w:rPr>
                <w:rStyle w:val="Ttulo2Car"/>
                <w:sz w:val="20"/>
                <w:szCs w:val="20"/>
                <w:lang w:bidi="es-ES"/>
              </w:rPr>
            </w:pPr>
            <w:r w:rsidRPr="00FA263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247A45" w:rsidRDefault="00A505F1" w:rsidP="00E92927">
            <w:pPr>
              <w:pStyle w:val="Cuerpodelboletn"/>
              <w:spacing w:before="120" w:after="120" w:line="312" w:lineRule="auto"/>
              <w:rPr>
                <w:sz w:val="20"/>
                <w:szCs w:val="20"/>
              </w:rPr>
            </w:pPr>
            <w:r w:rsidRPr="00247A45">
              <w:rPr>
                <w:sz w:val="20"/>
                <w:szCs w:val="20"/>
              </w:rPr>
              <w:t>Informa</w:t>
            </w:r>
            <w:r w:rsidRPr="00FA263C">
              <w:rPr>
                <w:sz w:val="20"/>
                <w:szCs w:val="20"/>
              </w:rPr>
              <w:t xml:space="preserve"> </w:t>
            </w:r>
            <w:r w:rsidR="00E92927">
              <w:rPr>
                <w:sz w:val="20"/>
                <w:szCs w:val="20"/>
              </w:rPr>
              <w:t>de sus</w:t>
            </w:r>
            <w:r w:rsidRPr="00FA263C">
              <w:rPr>
                <w:sz w:val="20"/>
                <w:szCs w:val="20"/>
              </w:rPr>
              <w:t xml:space="preserve"> presupuesto</w:t>
            </w:r>
            <w:r w:rsidR="00E92927">
              <w:rPr>
                <w:sz w:val="20"/>
                <w:szCs w:val="20"/>
              </w:rPr>
              <w:t>s</w:t>
            </w:r>
            <w:r w:rsidRPr="00FA263C">
              <w:rPr>
                <w:sz w:val="20"/>
                <w:szCs w:val="20"/>
              </w:rPr>
              <w:t xml:space="preserve"> </w:t>
            </w:r>
            <w:r w:rsidR="001509B5">
              <w:rPr>
                <w:sz w:val="20"/>
                <w:szCs w:val="20"/>
              </w:rPr>
              <w:t>2021</w:t>
            </w:r>
          </w:p>
        </w:tc>
      </w:tr>
      <w:tr w:rsidR="00A505F1" w:rsidRPr="00CB5511" w:rsidTr="00D051A3">
        <w:trPr>
          <w:trHeight w:val="1114"/>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sz w:val="20"/>
                <w:szCs w:val="20"/>
                <w:lang w:bidi="es-ES"/>
              </w:rPr>
            </w:pPr>
            <w:r w:rsidRPr="00C6013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Default="00A505F1" w:rsidP="00A8668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Proporciona las </w:t>
            </w:r>
            <w:r w:rsidR="009C0B65">
              <w:rPr>
                <w:rStyle w:val="Ttulo2Car"/>
                <w:b w:val="0"/>
                <w:color w:val="auto"/>
                <w:sz w:val="20"/>
                <w:szCs w:val="20"/>
                <w:lang w:bidi="es-ES"/>
              </w:rPr>
              <w:t xml:space="preserve">(últimas) </w:t>
            </w:r>
            <w:r>
              <w:rPr>
                <w:rStyle w:val="Ttulo2Car"/>
                <w:b w:val="0"/>
                <w:color w:val="auto"/>
                <w:sz w:val="20"/>
                <w:szCs w:val="20"/>
                <w:lang w:bidi="es-ES"/>
              </w:rPr>
              <w:t xml:space="preserve">cuentas anuales </w:t>
            </w:r>
            <w:r w:rsidR="009C0B65">
              <w:rPr>
                <w:rStyle w:val="Ttulo2Car"/>
                <w:b w:val="0"/>
                <w:color w:val="auto"/>
                <w:sz w:val="20"/>
                <w:szCs w:val="20"/>
                <w:lang w:bidi="es-ES"/>
              </w:rPr>
              <w:t>2</w:t>
            </w:r>
            <w:r>
              <w:rPr>
                <w:rStyle w:val="Ttulo2Car"/>
                <w:b w:val="0"/>
                <w:color w:val="auto"/>
                <w:sz w:val="20"/>
                <w:szCs w:val="20"/>
                <w:lang w:bidi="es-ES"/>
              </w:rPr>
              <w:t>019 en pdf no reutilizable.</w:t>
            </w:r>
          </w:p>
          <w:p w:rsidR="00A505F1" w:rsidRPr="00C6013A" w:rsidRDefault="00A505F1" w:rsidP="00A8668E">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 </w:t>
            </w:r>
          </w:p>
          <w:p w:rsidR="00A505F1" w:rsidRPr="00C6013A" w:rsidRDefault="00A505F1" w:rsidP="00A8668E">
            <w:pPr>
              <w:pStyle w:val="Cuerpodelboletn"/>
              <w:spacing w:before="120" w:after="120" w:line="312" w:lineRule="auto"/>
              <w:rPr>
                <w:rStyle w:val="Ttulo2Car"/>
                <w:sz w:val="20"/>
                <w:szCs w:val="20"/>
                <w:lang w:bidi="es-ES"/>
              </w:rPr>
            </w:pPr>
          </w:p>
        </w:tc>
      </w:tr>
      <w:tr w:rsidR="00A505F1" w:rsidRPr="00CB5511" w:rsidTr="00E92927">
        <w:trPr>
          <w:trHeight w:val="1335"/>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85282D" w:rsidP="00CD1BEB">
            <w:pPr>
              <w:spacing w:before="120" w:after="120"/>
              <w:jc w:val="both"/>
              <w:rPr>
                <w:rStyle w:val="Ttulo2Car"/>
                <w:sz w:val="20"/>
                <w:szCs w:val="20"/>
                <w:highlight w:val="yellow"/>
                <w:lang w:bidi="es-ES"/>
              </w:rPr>
            </w:pPr>
            <w:r>
              <w:rPr>
                <w:rStyle w:val="Ttulo2Car"/>
                <w:b w:val="0"/>
                <w:color w:val="auto"/>
                <w:sz w:val="20"/>
                <w:szCs w:val="20"/>
                <w:lang w:bidi="es-ES"/>
              </w:rPr>
              <w:t>Con</w:t>
            </w:r>
            <w:r w:rsidR="00A505F1" w:rsidRPr="00C6013A">
              <w:rPr>
                <w:rStyle w:val="Ttulo2Car"/>
                <w:b w:val="0"/>
                <w:color w:val="auto"/>
                <w:sz w:val="20"/>
                <w:szCs w:val="20"/>
                <w:lang w:bidi="es-ES"/>
              </w:rPr>
              <w:t xml:space="preserve"> las </w:t>
            </w:r>
            <w:r w:rsidR="009C0B65">
              <w:rPr>
                <w:rStyle w:val="Ttulo2Car"/>
                <w:b w:val="0"/>
                <w:color w:val="auto"/>
                <w:sz w:val="20"/>
                <w:szCs w:val="20"/>
                <w:lang w:bidi="es-ES"/>
              </w:rPr>
              <w:t xml:space="preserve">(últimas) </w:t>
            </w:r>
            <w:r w:rsidR="00A505F1" w:rsidRPr="00C6013A">
              <w:rPr>
                <w:rStyle w:val="Ttulo2Car"/>
                <w:b w:val="0"/>
                <w:color w:val="auto"/>
                <w:sz w:val="20"/>
                <w:szCs w:val="20"/>
                <w:lang w:bidi="es-ES"/>
              </w:rPr>
              <w:t>cuentas anuales ejercicio 20</w:t>
            </w:r>
            <w:r w:rsidR="00A505F1">
              <w:rPr>
                <w:rStyle w:val="Ttulo2Car"/>
                <w:b w:val="0"/>
                <w:color w:val="auto"/>
                <w:sz w:val="20"/>
                <w:szCs w:val="20"/>
                <w:lang w:bidi="es-ES"/>
              </w:rPr>
              <w:t xml:space="preserve">19 publica el informe de auditoría externa </w:t>
            </w:r>
            <w:r w:rsidR="001509B5">
              <w:rPr>
                <w:rStyle w:val="Ttulo2Car"/>
                <w:b w:val="0"/>
                <w:color w:val="auto"/>
                <w:sz w:val="20"/>
                <w:szCs w:val="20"/>
                <w:lang w:bidi="es-ES"/>
              </w:rPr>
              <w:t xml:space="preserve">en pdf no </w:t>
            </w:r>
            <w:r w:rsidR="00A505F1">
              <w:rPr>
                <w:rStyle w:val="Ttulo2Car"/>
                <w:b w:val="0"/>
                <w:color w:val="auto"/>
                <w:sz w:val="20"/>
                <w:szCs w:val="20"/>
                <w:lang w:bidi="es-ES"/>
              </w:rPr>
              <w:t>pdf reutilizable</w:t>
            </w:r>
            <w:r w:rsidR="001509B5">
              <w:rPr>
                <w:rStyle w:val="Ttulo2Car"/>
                <w:b w:val="0"/>
                <w:color w:val="auto"/>
                <w:sz w:val="20"/>
                <w:szCs w:val="20"/>
                <w:lang w:bidi="es-ES"/>
              </w:rPr>
              <w:t xml:space="preserve">. </w:t>
            </w:r>
          </w:p>
        </w:tc>
      </w:tr>
      <w:tr w:rsidR="00A505F1" w:rsidRPr="00CB5511" w:rsidTr="00D051A3">
        <w:trPr>
          <w:trHeight w:val="940"/>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b w:val="0"/>
                <w:sz w:val="20"/>
                <w:szCs w:val="20"/>
                <w:lang w:bidi="es-ES"/>
              </w:rPr>
            </w:pPr>
            <w:r w:rsidRPr="00C6013A">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A505F1" w:rsidP="00EB48E3">
            <w:pPr>
              <w:pStyle w:val="Cuerpodelboletn"/>
              <w:spacing w:before="120" w:after="120" w:line="312" w:lineRule="auto"/>
              <w:rPr>
                <w:rStyle w:val="Ttulo2Car"/>
                <w:sz w:val="20"/>
                <w:szCs w:val="20"/>
                <w:highlight w:val="yellow"/>
                <w:lang w:bidi="es-ES"/>
              </w:rPr>
            </w:pPr>
            <w:r w:rsidRPr="00247A45">
              <w:rPr>
                <w:rStyle w:val="Ttulo2Car"/>
                <w:b w:val="0"/>
                <w:color w:val="auto"/>
                <w:sz w:val="20"/>
                <w:szCs w:val="20"/>
                <w:lang w:bidi="es-ES"/>
              </w:rPr>
              <w:t>Se informa de retribuciones 20</w:t>
            </w:r>
            <w:r w:rsidR="001509B5">
              <w:rPr>
                <w:rStyle w:val="Ttulo2Car"/>
                <w:b w:val="0"/>
                <w:color w:val="auto"/>
                <w:sz w:val="20"/>
                <w:szCs w:val="20"/>
                <w:lang w:bidi="es-ES"/>
              </w:rPr>
              <w:t>19 de la Alta Dirección de manera agregada</w:t>
            </w:r>
            <w:r w:rsidR="00EB48E3">
              <w:rPr>
                <w:rStyle w:val="Ttulo2Car"/>
                <w:b w:val="0"/>
                <w:color w:val="auto"/>
                <w:sz w:val="20"/>
                <w:szCs w:val="20"/>
                <w:lang w:bidi="es-ES"/>
              </w:rPr>
              <w:t xml:space="preserve"> y que</w:t>
            </w:r>
            <w:r w:rsidR="001509B5">
              <w:rPr>
                <w:rStyle w:val="Ttulo2Car"/>
                <w:b w:val="0"/>
                <w:color w:val="auto"/>
                <w:sz w:val="20"/>
                <w:szCs w:val="20"/>
                <w:lang w:bidi="es-ES"/>
              </w:rPr>
              <w:t xml:space="preserve"> el Presidente no percibe retribuciones</w:t>
            </w:r>
            <w:r w:rsidR="00EB48E3">
              <w:rPr>
                <w:rStyle w:val="Ttulo2Car"/>
                <w:b w:val="0"/>
                <w:color w:val="auto"/>
                <w:sz w:val="20"/>
                <w:szCs w:val="20"/>
                <w:lang w:bidi="es-ES"/>
              </w:rPr>
              <w:t xml:space="preserve">. </w:t>
            </w:r>
          </w:p>
        </w:tc>
      </w:tr>
      <w:tr w:rsidR="00A505F1" w:rsidRPr="00CB5511" w:rsidTr="00C6013A">
        <w:trPr>
          <w:trHeight w:val="1607"/>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o máximos responsables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4E29AF" w:rsidP="004E29A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que se ofrece viene referida al ejercicio 2017. Dada esta falta de actualización no ha sido posible tenerla en cuenta</w:t>
            </w:r>
            <w:r>
              <w:t>.</w:t>
            </w:r>
          </w:p>
        </w:tc>
      </w:tr>
      <w:tr w:rsidR="00A505F1" w:rsidRPr="00CB5511" w:rsidTr="00E92927">
        <w:trPr>
          <w:trHeight w:val="1950"/>
        </w:trPr>
        <w:tc>
          <w:tcPr>
            <w:tcW w:w="1024" w:type="dxa"/>
            <w:vMerge w:val="restart"/>
            <w:tcBorders>
              <w:right w:val="single" w:sz="4" w:space="0" w:color="00642D"/>
            </w:tcBorders>
            <w:shd w:val="clear" w:color="auto" w:fill="00642D"/>
            <w:textDirection w:val="btLr"/>
          </w:tcPr>
          <w:p w:rsidR="00A505F1" w:rsidRPr="00665CC1" w:rsidRDefault="00A505F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E92927">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1509B5" w:rsidP="001509B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A505F1" w:rsidRPr="00CB5511" w:rsidTr="00D051A3">
        <w:trPr>
          <w:trHeight w:val="940"/>
        </w:trPr>
        <w:tc>
          <w:tcPr>
            <w:tcW w:w="1024" w:type="dxa"/>
            <w:vMerge/>
            <w:tcBorders>
              <w:right w:val="single" w:sz="4" w:space="0" w:color="00642D"/>
            </w:tcBorders>
            <w:shd w:val="clear" w:color="auto" w:fill="00642D"/>
            <w:textDirection w:val="btLr"/>
          </w:tcPr>
          <w:p w:rsidR="00A505F1" w:rsidRPr="00665CC1" w:rsidRDefault="00A505F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 xml:space="preserve">Autorización para actividad privada al cese de altos cargos en la AGE o </w:t>
            </w:r>
            <w:r w:rsidRPr="00665CC1">
              <w:rPr>
                <w:rStyle w:val="Ttulo2Car"/>
                <w:b w:val="0"/>
                <w:color w:val="auto"/>
                <w:sz w:val="20"/>
                <w:szCs w:val="20"/>
                <w:lang w:bidi="es-ES"/>
              </w:rPr>
              <w:lastRenderedPageBreak/>
              <w:t>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A505F1" w:rsidP="00A8668E">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r>
              <w:rPr>
                <w:rStyle w:val="Ttulo2Car"/>
                <w:b w:val="0"/>
                <w:color w:val="auto"/>
                <w:sz w:val="20"/>
                <w:szCs w:val="20"/>
                <w:lang w:bidi="es-ES"/>
              </w:rPr>
              <w:t xml:space="preserve"> </w:t>
            </w:r>
          </w:p>
        </w:tc>
      </w:tr>
    </w:tbl>
    <w:p w:rsidR="008A37B5" w:rsidRDefault="008A37B5" w:rsidP="00C33A23">
      <w:pPr>
        <w:pStyle w:val="Cuerpodelboletn"/>
        <w:spacing w:before="120" w:after="120" w:line="312" w:lineRule="auto"/>
        <w:ind w:left="360"/>
        <w:rPr>
          <w:rStyle w:val="Ttulo2Car"/>
          <w:color w:val="00642D"/>
          <w:lang w:bidi="es-ES"/>
        </w:rPr>
      </w:pPr>
    </w:p>
    <w:p w:rsidR="004E29AF" w:rsidRDefault="004E29AF"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459AE85" wp14:editId="4F88D2C5">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B48E3" w:rsidRDefault="00EB48E3" w:rsidP="00BD4582">
                            <w:pPr>
                              <w:rPr>
                                <w:b/>
                                <w:color w:val="00642D"/>
                              </w:rPr>
                            </w:pPr>
                            <w:r w:rsidRPr="00BD4582">
                              <w:rPr>
                                <w:b/>
                                <w:color w:val="00642D"/>
                              </w:rPr>
                              <w:t>Contenidos</w:t>
                            </w:r>
                          </w:p>
                          <w:p w:rsidR="00EB48E3" w:rsidRPr="00C5053A" w:rsidRDefault="00EB48E3"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EB48E3" w:rsidRDefault="00EB48E3" w:rsidP="005740CE">
                            <w:pPr>
                              <w:numPr>
                                <w:ilvl w:val="0"/>
                                <w:numId w:val="6"/>
                              </w:numPr>
                              <w:spacing w:before="120" w:after="120" w:line="240" w:lineRule="auto"/>
                              <w:ind w:left="714" w:hanging="357"/>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(actual) sobre convenios</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 xml:space="preserve">No se informa sobre subvenciones y ayudas públicas concedidas </w:t>
                            </w:r>
                          </w:p>
                          <w:p w:rsidR="00CD1BEB" w:rsidRPr="0085282D" w:rsidRDefault="00CD1BEB" w:rsidP="00CD1BEB">
                            <w:pPr>
                              <w:pStyle w:val="Prrafodelista"/>
                              <w:numPr>
                                <w:ilvl w:val="0"/>
                                <w:numId w:val="6"/>
                              </w:numPr>
                              <w:spacing w:before="120" w:after="120"/>
                              <w:jc w:val="both"/>
                              <w:rPr>
                                <w:sz w:val="20"/>
                                <w:szCs w:val="20"/>
                              </w:rPr>
                            </w:pPr>
                            <w:r w:rsidRPr="00A8668E">
                              <w:rPr>
                                <w:sz w:val="20"/>
                                <w:szCs w:val="20"/>
                              </w:rPr>
                              <w:t>No se ha localizado información</w:t>
                            </w:r>
                            <w:r w:rsidRPr="00CD1BEB">
                              <w:rPr>
                                <w:sz w:val="20"/>
                                <w:szCs w:val="20"/>
                              </w:rPr>
                              <w:t xml:space="preserve"> </w:t>
                            </w:r>
                            <w:r>
                              <w:rPr>
                                <w:sz w:val="20"/>
                                <w:szCs w:val="20"/>
                              </w:rPr>
                              <w:t>sobre</w:t>
                            </w:r>
                            <w:r w:rsidRPr="0085282D">
                              <w:rPr>
                                <w:sz w:val="20"/>
                                <w:szCs w:val="20"/>
                              </w:rPr>
                              <w:t xml:space="preserve"> informes de fiscalización realizados por órganos de control externo.</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 xml:space="preserve">No se ha localizado información desagregada sobre las retribuciones de los </w:t>
                            </w:r>
                            <w:r w:rsidR="00A10177">
                              <w:rPr>
                                <w:sz w:val="20"/>
                                <w:szCs w:val="20"/>
                              </w:rPr>
                              <w:t>a</w:t>
                            </w:r>
                            <w:r>
                              <w:rPr>
                                <w:sz w:val="20"/>
                                <w:szCs w:val="20"/>
                              </w:rPr>
                              <w:t xml:space="preserve">ltos </w:t>
                            </w:r>
                            <w:r w:rsidR="00A10177">
                              <w:rPr>
                                <w:sz w:val="20"/>
                                <w:szCs w:val="20"/>
                              </w:rPr>
                              <w:t>c</w:t>
                            </w:r>
                            <w:r>
                              <w:rPr>
                                <w:sz w:val="20"/>
                                <w:szCs w:val="20"/>
                              </w:rPr>
                              <w:t>argos y máximos responsables.</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las  i</w:t>
                            </w:r>
                            <w:r w:rsidRPr="00085262">
                              <w:rPr>
                                <w:sz w:val="20"/>
                                <w:szCs w:val="20"/>
                              </w:rPr>
                              <w:t xml:space="preserve">ndemnizaciones percibidas por </w:t>
                            </w:r>
                            <w:r w:rsidR="00A10177">
                              <w:rPr>
                                <w:sz w:val="20"/>
                                <w:szCs w:val="20"/>
                              </w:rPr>
                              <w:t>a</w:t>
                            </w:r>
                            <w:r w:rsidRPr="00085262">
                              <w:rPr>
                                <w:sz w:val="20"/>
                                <w:szCs w:val="20"/>
                              </w:rPr>
                              <w:t xml:space="preserve">ltos </w:t>
                            </w:r>
                            <w:r w:rsidR="00A10177">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EB48E3" w:rsidRPr="00C20F23" w:rsidRDefault="00EB48E3" w:rsidP="005740CE">
                            <w:pPr>
                              <w:pStyle w:val="Prrafodelista"/>
                              <w:numPr>
                                <w:ilvl w:val="0"/>
                                <w:numId w:val="6"/>
                              </w:numPr>
                              <w:spacing w:before="120" w:after="120" w:line="240" w:lineRule="auto"/>
                              <w:ind w:left="714" w:hanging="357"/>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EB48E3" w:rsidRPr="0085282D" w:rsidRDefault="00EB48E3" w:rsidP="005740CE">
                            <w:pPr>
                              <w:numPr>
                                <w:ilvl w:val="0"/>
                                <w:numId w:val="6"/>
                              </w:numPr>
                              <w:spacing w:before="120" w:after="120" w:line="240" w:lineRule="auto"/>
                              <w:ind w:left="714" w:hanging="357"/>
                              <w:jc w:val="both"/>
                              <w:rPr>
                                <w:b/>
                              </w:rPr>
                            </w:pPr>
                            <w:r w:rsidRPr="006855DB">
                              <w:rPr>
                                <w:sz w:val="20"/>
                                <w:szCs w:val="20"/>
                              </w:rPr>
                              <w:t>No se ha localizado información sobre la autorización para actividad privada al cese de altos cargos</w:t>
                            </w:r>
                          </w:p>
                          <w:p w:rsidR="00EB48E3" w:rsidRPr="00B63FEE" w:rsidRDefault="00EB48E3" w:rsidP="005740CE">
                            <w:pPr>
                              <w:spacing w:before="120" w:after="120" w:line="240" w:lineRule="auto"/>
                              <w:ind w:left="360"/>
                              <w:jc w:val="both"/>
                              <w:rPr>
                                <w:b/>
                              </w:rPr>
                            </w:pPr>
                          </w:p>
                          <w:p w:rsidR="00EB48E3" w:rsidRDefault="00EB48E3" w:rsidP="00F704A4">
                            <w:pPr>
                              <w:contextualSpacing/>
                              <w:jc w:val="both"/>
                              <w:rPr>
                                <w:rFonts w:eastAsiaTheme="majorEastAsia" w:cstheme="majorBidi"/>
                                <w:bCs/>
                              </w:rPr>
                            </w:pPr>
                          </w:p>
                          <w:p w:rsidR="00EB48E3" w:rsidRDefault="00EB48E3" w:rsidP="00BF6F19">
                            <w:pPr>
                              <w:rPr>
                                <w:b/>
                                <w:color w:val="00642D"/>
                              </w:rPr>
                            </w:pPr>
                            <w:r>
                              <w:rPr>
                                <w:b/>
                                <w:color w:val="00642D"/>
                              </w:rPr>
                              <w:t>Calidad de la Información</w:t>
                            </w:r>
                          </w:p>
                          <w:p w:rsidR="00EB48E3" w:rsidRDefault="00EB48E3" w:rsidP="005740CE">
                            <w:pPr>
                              <w:pStyle w:val="Prrafodelista"/>
                              <w:numPr>
                                <w:ilvl w:val="0"/>
                                <w:numId w:val="5"/>
                              </w:numPr>
                              <w:spacing w:before="120" w:after="120" w:line="240" w:lineRule="auto"/>
                              <w:ind w:left="714" w:hanging="357"/>
                              <w:contextualSpacing w:val="0"/>
                              <w:jc w:val="both"/>
                              <w:rPr>
                                <w:sz w:val="20"/>
                                <w:szCs w:val="20"/>
                              </w:rPr>
                            </w:pPr>
                            <w:r>
                              <w:rPr>
                                <w:sz w:val="20"/>
                                <w:szCs w:val="20"/>
                              </w:rPr>
                              <w:t xml:space="preserve">En el caso de los contratos, la remisión a la PCSP dificulta la localización de la información. </w:t>
                            </w:r>
                          </w:p>
                          <w:p w:rsidR="00EB48E3" w:rsidRDefault="00EB48E3" w:rsidP="005740CE">
                            <w:pPr>
                              <w:pStyle w:val="Prrafodelista"/>
                              <w:numPr>
                                <w:ilvl w:val="0"/>
                                <w:numId w:val="5"/>
                              </w:numPr>
                              <w:spacing w:before="120" w:after="120" w:line="240" w:lineRule="auto"/>
                              <w:ind w:left="714" w:hanging="357"/>
                              <w:contextualSpacing w:val="0"/>
                              <w:jc w:val="both"/>
                              <w:rPr>
                                <w:sz w:val="20"/>
                                <w:szCs w:val="20"/>
                              </w:rPr>
                            </w:pPr>
                            <w:r>
                              <w:rPr>
                                <w:sz w:val="20"/>
                                <w:szCs w:val="20"/>
                              </w:rPr>
                              <w:t>L</w:t>
                            </w:r>
                            <w:r w:rsidRPr="00247A45">
                              <w:rPr>
                                <w:sz w:val="20"/>
                                <w:szCs w:val="20"/>
                              </w:rPr>
                              <w:t>as cuentas anuales se ofrecen en pdf no reutilizable</w:t>
                            </w:r>
                            <w:r>
                              <w:rPr>
                                <w:sz w:val="20"/>
                                <w:szCs w:val="20"/>
                              </w:rPr>
                              <w:t>.</w:t>
                            </w:r>
                            <w:r w:rsidRPr="00247A45">
                              <w:rPr>
                                <w:sz w:val="20"/>
                                <w:szCs w:val="20"/>
                              </w:rPr>
                              <w:t xml:space="preserve"> </w:t>
                            </w:r>
                          </w:p>
                          <w:p w:rsidR="00EB48E3" w:rsidRPr="00247A45" w:rsidRDefault="00EB48E3" w:rsidP="005740CE">
                            <w:pPr>
                              <w:pStyle w:val="Prrafodelista"/>
                              <w:numPr>
                                <w:ilvl w:val="0"/>
                                <w:numId w:val="5"/>
                              </w:numPr>
                              <w:spacing w:before="120" w:after="120" w:line="240" w:lineRule="auto"/>
                              <w:ind w:left="714" w:hanging="357"/>
                              <w:contextualSpacing w:val="0"/>
                              <w:jc w:val="both"/>
                              <w:rPr>
                                <w:sz w:val="20"/>
                                <w:szCs w:val="20"/>
                              </w:rPr>
                            </w:pPr>
                            <w:r w:rsidRPr="00247A45">
                              <w:rPr>
                                <w:sz w:val="20"/>
                                <w:szCs w:val="20"/>
                              </w:rPr>
                              <w:t>Parte de la información</w:t>
                            </w:r>
                            <w:r>
                              <w:rPr>
                                <w:sz w:val="20"/>
                                <w:szCs w:val="20"/>
                              </w:rPr>
                              <w:t xml:space="preserve">  </w:t>
                            </w:r>
                            <w:r w:rsidRPr="00247A45">
                              <w:rPr>
                                <w:sz w:val="20"/>
                                <w:szCs w:val="20"/>
                              </w:rPr>
                              <w:t>proporcionada se encu</w:t>
                            </w:r>
                            <w:r>
                              <w:rPr>
                                <w:sz w:val="20"/>
                                <w:szCs w:val="20"/>
                              </w:rPr>
                              <w:t>e</w:t>
                            </w:r>
                            <w:r w:rsidRPr="00247A45">
                              <w:rPr>
                                <w:sz w:val="20"/>
                                <w:szCs w:val="20"/>
                              </w:rPr>
                              <w:t>ntra desactual</w:t>
                            </w:r>
                            <w:r>
                              <w:rPr>
                                <w:sz w:val="20"/>
                                <w:szCs w:val="20"/>
                              </w:rPr>
                              <w:t>i</w:t>
                            </w:r>
                            <w:r w:rsidRPr="00247A45">
                              <w:rPr>
                                <w:sz w:val="20"/>
                                <w:szCs w:val="20"/>
                              </w:rPr>
                              <w:t xml:space="preserve">zada. </w:t>
                            </w:r>
                          </w:p>
                          <w:p w:rsidR="00EB48E3" w:rsidRDefault="00EB48E3" w:rsidP="00F704A4">
                            <w:pPr>
                              <w:contextualSpacing/>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EB48E3" w:rsidRDefault="00EB48E3" w:rsidP="00BD4582">
                      <w:pPr>
                        <w:rPr>
                          <w:b/>
                          <w:color w:val="00642D"/>
                        </w:rPr>
                      </w:pPr>
                      <w:r w:rsidRPr="00BD4582">
                        <w:rPr>
                          <w:b/>
                          <w:color w:val="00642D"/>
                        </w:rPr>
                        <w:t>Contenidos</w:t>
                      </w:r>
                    </w:p>
                    <w:p w:rsidR="00EB48E3" w:rsidRPr="00C5053A" w:rsidRDefault="00EB48E3"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EB48E3" w:rsidRDefault="00EB48E3" w:rsidP="005740CE">
                      <w:pPr>
                        <w:numPr>
                          <w:ilvl w:val="0"/>
                          <w:numId w:val="6"/>
                        </w:numPr>
                        <w:spacing w:before="120" w:after="120" w:line="240" w:lineRule="auto"/>
                        <w:ind w:left="714" w:hanging="357"/>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(actual) sobre convenios</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 xml:space="preserve">No se informa sobre subvenciones y ayudas públicas concedidas </w:t>
                      </w:r>
                    </w:p>
                    <w:p w:rsidR="00CD1BEB" w:rsidRPr="0085282D" w:rsidRDefault="00CD1BEB" w:rsidP="00CD1BEB">
                      <w:pPr>
                        <w:pStyle w:val="Prrafodelista"/>
                        <w:numPr>
                          <w:ilvl w:val="0"/>
                          <w:numId w:val="6"/>
                        </w:numPr>
                        <w:spacing w:before="120" w:after="120"/>
                        <w:jc w:val="both"/>
                        <w:rPr>
                          <w:sz w:val="20"/>
                          <w:szCs w:val="20"/>
                        </w:rPr>
                      </w:pPr>
                      <w:r w:rsidRPr="00A8668E">
                        <w:rPr>
                          <w:sz w:val="20"/>
                          <w:szCs w:val="20"/>
                        </w:rPr>
                        <w:t>No se ha localizado información</w:t>
                      </w:r>
                      <w:r w:rsidRPr="00CD1BEB">
                        <w:rPr>
                          <w:sz w:val="20"/>
                          <w:szCs w:val="20"/>
                        </w:rPr>
                        <w:t xml:space="preserve"> </w:t>
                      </w:r>
                      <w:r>
                        <w:rPr>
                          <w:sz w:val="20"/>
                          <w:szCs w:val="20"/>
                        </w:rPr>
                        <w:t>sobre</w:t>
                      </w:r>
                      <w:r w:rsidRPr="0085282D">
                        <w:rPr>
                          <w:sz w:val="20"/>
                          <w:szCs w:val="20"/>
                        </w:rPr>
                        <w:t xml:space="preserve"> informes de fiscalización realizados por órganos de control externo.</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 xml:space="preserve">No se ha localizado información desagregada sobre las retribuciones de los </w:t>
                      </w:r>
                      <w:r w:rsidR="00A10177">
                        <w:rPr>
                          <w:sz w:val="20"/>
                          <w:szCs w:val="20"/>
                        </w:rPr>
                        <w:t>a</w:t>
                      </w:r>
                      <w:r>
                        <w:rPr>
                          <w:sz w:val="20"/>
                          <w:szCs w:val="20"/>
                        </w:rPr>
                        <w:t xml:space="preserve">ltos </w:t>
                      </w:r>
                      <w:r w:rsidR="00A10177">
                        <w:rPr>
                          <w:sz w:val="20"/>
                          <w:szCs w:val="20"/>
                        </w:rPr>
                        <w:t>c</w:t>
                      </w:r>
                      <w:r>
                        <w:rPr>
                          <w:sz w:val="20"/>
                          <w:szCs w:val="20"/>
                        </w:rPr>
                        <w:t>argos y máximos responsables.</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las  i</w:t>
                      </w:r>
                      <w:r w:rsidRPr="00085262">
                        <w:rPr>
                          <w:sz w:val="20"/>
                          <w:szCs w:val="20"/>
                        </w:rPr>
                        <w:t xml:space="preserve">ndemnizaciones percibidas por </w:t>
                      </w:r>
                      <w:r w:rsidR="00A10177">
                        <w:rPr>
                          <w:sz w:val="20"/>
                          <w:szCs w:val="20"/>
                        </w:rPr>
                        <w:t>a</w:t>
                      </w:r>
                      <w:r w:rsidRPr="00085262">
                        <w:rPr>
                          <w:sz w:val="20"/>
                          <w:szCs w:val="20"/>
                        </w:rPr>
                        <w:t xml:space="preserve">ltos </w:t>
                      </w:r>
                      <w:r w:rsidR="00A10177">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EB48E3" w:rsidRPr="00C20F23" w:rsidRDefault="00EB48E3" w:rsidP="005740CE">
                      <w:pPr>
                        <w:pStyle w:val="Prrafodelista"/>
                        <w:numPr>
                          <w:ilvl w:val="0"/>
                          <w:numId w:val="6"/>
                        </w:numPr>
                        <w:spacing w:before="120" w:after="120" w:line="240" w:lineRule="auto"/>
                        <w:ind w:left="714" w:hanging="357"/>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EB48E3" w:rsidRPr="0085282D" w:rsidRDefault="00EB48E3" w:rsidP="005740CE">
                      <w:pPr>
                        <w:numPr>
                          <w:ilvl w:val="0"/>
                          <w:numId w:val="6"/>
                        </w:numPr>
                        <w:spacing w:before="120" w:after="120" w:line="240" w:lineRule="auto"/>
                        <w:ind w:left="714" w:hanging="357"/>
                        <w:jc w:val="both"/>
                        <w:rPr>
                          <w:b/>
                        </w:rPr>
                      </w:pPr>
                      <w:r w:rsidRPr="006855DB">
                        <w:rPr>
                          <w:sz w:val="20"/>
                          <w:szCs w:val="20"/>
                        </w:rPr>
                        <w:t>No se ha localizado información sobre la autorización para actividad privada al cese de altos cargos</w:t>
                      </w:r>
                    </w:p>
                    <w:p w:rsidR="00EB48E3" w:rsidRPr="00B63FEE" w:rsidRDefault="00EB48E3" w:rsidP="005740CE">
                      <w:pPr>
                        <w:spacing w:before="120" w:after="120" w:line="240" w:lineRule="auto"/>
                        <w:ind w:left="360"/>
                        <w:jc w:val="both"/>
                        <w:rPr>
                          <w:b/>
                        </w:rPr>
                      </w:pPr>
                    </w:p>
                    <w:p w:rsidR="00EB48E3" w:rsidRDefault="00EB48E3" w:rsidP="00F704A4">
                      <w:pPr>
                        <w:contextualSpacing/>
                        <w:jc w:val="both"/>
                        <w:rPr>
                          <w:rFonts w:eastAsiaTheme="majorEastAsia" w:cstheme="majorBidi"/>
                          <w:bCs/>
                        </w:rPr>
                      </w:pPr>
                    </w:p>
                    <w:p w:rsidR="00EB48E3" w:rsidRDefault="00EB48E3" w:rsidP="00BF6F19">
                      <w:pPr>
                        <w:rPr>
                          <w:b/>
                          <w:color w:val="00642D"/>
                        </w:rPr>
                      </w:pPr>
                      <w:r>
                        <w:rPr>
                          <w:b/>
                          <w:color w:val="00642D"/>
                        </w:rPr>
                        <w:t>Calidad de la Información</w:t>
                      </w:r>
                    </w:p>
                    <w:p w:rsidR="00EB48E3" w:rsidRDefault="00EB48E3" w:rsidP="005740CE">
                      <w:pPr>
                        <w:pStyle w:val="Prrafodelista"/>
                        <w:numPr>
                          <w:ilvl w:val="0"/>
                          <w:numId w:val="5"/>
                        </w:numPr>
                        <w:spacing w:before="120" w:after="120" w:line="240" w:lineRule="auto"/>
                        <w:ind w:left="714" w:hanging="357"/>
                        <w:contextualSpacing w:val="0"/>
                        <w:jc w:val="both"/>
                        <w:rPr>
                          <w:sz w:val="20"/>
                          <w:szCs w:val="20"/>
                        </w:rPr>
                      </w:pPr>
                      <w:r>
                        <w:rPr>
                          <w:sz w:val="20"/>
                          <w:szCs w:val="20"/>
                        </w:rPr>
                        <w:t xml:space="preserve">En el caso de los contratos, la remisión a la PCSP dificulta la localización de la información. </w:t>
                      </w:r>
                    </w:p>
                    <w:p w:rsidR="00EB48E3" w:rsidRDefault="00EB48E3" w:rsidP="005740CE">
                      <w:pPr>
                        <w:pStyle w:val="Prrafodelista"/>
                        <w:numPr>
                          <w:ilvl w:val="0"/>
                          <w:numId w:val="5"/>
                        </w:numPr>
                        <w:spacing w:before="120" w:after="120" w:line="240" w:lineRule="auto"/>
                        <w:ind w:left="714" w:hanging="357"/>
                        <w:contextualSpacing w:val="0"/>
                        <w:jc w:val="both"/>
                        <w:rPr>
                          <w:sz w:val="20"/>
                          <w:szCs w:val="20"/>
                        </w:rPr>
                      </w:pPr>
                      <w:r>
                        <w:rPr>
                          <w:sz w:val="20"/>
                          <w:szCs w:val="20"/>
                        </w:rPr>
                        <w:t>L</w:t>
                      </w:r>
                      <w:r w:rsidRPr="00247A45">
                        <w:rPr>
                          <w:sz w:val="20"/>
                          <w:szCs w:val="20"/>
                        </w:rPr>
                        <w:t>as cuentas anuales se ofrecen en pdf no reutilizable</w:t>
                      </w:r>
                      <w:r>
                        <w:rPr>
                          <w:sz w:val="20"/>
                          <w:szCs w:val="20"/>
                        </w:rPr>
                        <w:t>.</w:t>
                      </w:r>
                      <w:r w:rsidRPr="00247A45">
                        <w:rPr>
                          <w:sz w:val="20"/>
                          <w:szCs w:val="20"/>
                        </w:rPr>
                        <w:t xml:space="preserve"> </w:t>
                      </w:r>
                    </w:p>
                    <w:p w:rsidR="00EB48E3" w:rsidRPr="00247A45" w:rsidRDefault="00EB48E3" w:rsidP="005740CE">
                      <w:pPr>
                        <w:pStyle w:val="Prrafodelista"/>
                        <w:numPr>
                          <w:ilvl w:val="0"/>
                          <w:numId w:val="5"/>
                        </w:numPr>
                        <w:spacing w:before="120" w:after="120" w:line="240" w:lineRule="auto"/>
                        <w:ind w:left="714" w:hanging="357"/>
                        <w:contextualSpacing w:val="0"/>
                        <w:jc w:val="both"/>
                        <w:rPr>
                          <w:sz w:val="20"/>
                          <w:szCs w:val="20"/>
                        </w:rPr>
                      </w:pPr>
                      <w:r w:rsidRPr="00247A45">
                        <w:rPr>
                          <w:sz w:val="20"/>
                          <w:szCs w:val="20"/>
                        </w:rPr>
                        <w:t>Parte de la información</w:t>
                      </w:r>
                      <w:r>
                        <w:rPr>
                          <w:sz w:val="20"/>
                          <w:szCs w:val="20"/>
                        </w:rPr>
                        <w:t xml:space="preserve">  </w:t>
                      </w:r>
                      <w:r w:rsidRPr="00247A45">
                        <w:rPr>
                          <w:sz w:val="20"/>
                          <w:szCs w:val="20"/>
                        </w:rPr>
                        <w:t>proporcionada se encu</w:t>
                      </w:r>
                      <w:r>
                        <w:rPr>
                          <w:sz w:val="20"/>
                          <w:szCs w:val="20"/>
                        </w:rPr>
                        <w:t>e</w:t>
                      </w:r>
                      <w:r w:rsidRPr="00247A45">
                        <w:rPr>
                          <w:sz w:val="20"/>
                          <w:szCs w:val="20"/>
                        </w:rPr>
                        <w:t>ntra desactual</w:t>
                      </w:r>
                      <w:r>
                        <w:rPr>
                          <w:sz w:val="20"/>
                          <w:szCs w:val="20"/>
                        </w:rPr>
                        <w:t>i</w:t>
                      </w:r>
                      <w:r w:rsidRPr="00247A45">
                        <w:rPr>
                          <w:sz w:val="20"/>
                          <w:szCs w:val="20"/>
                        </w:rPr>
                        <w:t xml:space="preserve">zada. </w:t>
                      </w:r>
                    </w:p>
                    <w:p w:rsidR="00EB48E3" w:rsidRDefault="00EB48E3" w:rsidP="00F704A4">
                      <w:pPr>
                        <w:contextualSpacing/>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7A10EE" w:rsidRDefault="007A10EE">
      <w:pPr>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250"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BF43F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966476" w:rsidRPr="00FD0689" w:rsidTr="0096647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66476" w:rsidRPr="00FD0689" w:rsidRDefault="00966476"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58,3%</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83,3%</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83,3%</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83,3%</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83,3%</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66,7%</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25,0%</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69,0%</w:t>
            </w:r>
          </w:p>
        </w:tc>
      </w:tr>
      <w:tr w:rsidR="00966476" w:rsidRPr="00FD0689" w:rsidTr="00966476">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66476" w:rsidRPr="00FD0689" w:rsidRDefault="00966476"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37,6%</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30,8%</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46,2%</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30,8%</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46,2%</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30,8%</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42,3%</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37,8%</w:t>
            </w:r>
          </w:p>
        </w:tc>
      </w:tr>
      <w:tr w:rsidR="00966476" w:rsidRPr="00A94BCA" w:rsidTr="0096647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66476" w:rsidRPr="002A154B" w:rsidRDefault="00966476"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44,2%</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47,4%</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57,9%</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47,4%</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57,9%</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42,1%</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36,8%</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47,7%</w:t>
            </w:r>
          </w:p>
        </w:tc>
      </w:tr>
    </w:tbl>
    <w:p w:rsidR="00966476" w:rsidRPr="007A10EE" w:rsidRDefault="00966476" w:rsidP="00BF43F4">
      <w:pPr>
        <w:pStyle w:val="Cuerpodelboletn"/>
        <w:spacing w:before="120" w:after="120" w:line="312" w:lineRule="auto"/>
        <w:ind w:left="284"/>
        <w:rPr>
          <w:color w:val="auto"/>
        </w:rPr>
      </w:pPr>
    </w:p>
    <w:p w:rsidR="00BD4582" w:rsidRDefault="001179AB" w:rsidP="00BF43F4">
      <w:pPr>
        <w:pStyle w:val="Cuerpodelboletn"/>
        <w:spacing w:before="120" w:after="120" w:line="312" w:lineRule="auto"/>
        <w:ind w:left="284"/>
        <w:rPr>
          <w:color w:val="auto"/>
        </w:rPr>
      </w:pPr>
      <w:r w:rsidRPr="007A10EE">
        <w:rPr>
          <w:color w:val="auto"/>
        </w:rPr>
        <w:t xml:space="preserve">El Índice de Cumplimiento de la Información Obligatoria (ICIO) alcanza un </w:t>
      </w:r>
      <w:r w:rsidR="00966476" w:rsidRPr="007A10EE">
        <w:rPr>
          <w:color w:val="auto"/>
        </w:rPr>
        <w:t>47,7</w:t>
      </w:r>
      <w:r w:rsidRPr="007A10EE">
        <w:rPr>
          <w:color w:val="auto"/>
        </w:rPr>
        <w:t>% de cumplimiento. La falta de publicación de informaciones obligatorias – sólo se publica el</w:t>
      </w:r>
      <w:r w:rsidR="00AB3949" w:rsidRPr="007A10EE">
        <w:rPr>
          <w:color w:val="auto"/>
        </w:rPr>
        <w:t xml:space="preserve"> </w:t>
      </w:r>
      <w:r w:rsidR="00966476" w:rsidRPr="007A10EE">
        <w:rPr>
          <w:color w:val="auto"/>
        </w:rPr>
        <w:t>44,27</w:t>
      </w:r>
      <w:r w:rsidRPr="007A10EE">
        <w:rPr>
          <w:color w:val="auto"/>
        </w:rPr>
        <w:t>%</w:t>
      </w:r>
      <w:r w:rsidR="0072156A" w:rsidRPr="007A10EE">
        <w:rPr>
          <w:color w:val="auto"/>
        </w:rPr>
        <w:t xml:space="preserve"> </w:t>
      </w:r>
      <w:r w:rsidRPr="007A10EE">
        <w:rPr>
          <w:color w:val="auto"/>
        </w:rPr>
        <w:t>de las informaciones sujetas a publicidad activa – así como la publicación de la información en formatos no reutilizables o la falta de referencias a la fecha en que se revisó o actualizó la inform</w:t>
      </w:r>
      <w:r w:rsidRPr="00966476">
        <w:rPr>
          <w:color w:val="auto"/>
        </w:rPr>
        <w:t>ación por última vez, explican el nivel de cumplimiento alcanzado.</w:t>
      </w:r>
    </w:p>
    <w:p w:rsidR="007A10EE" w:rsidRPr="00966476" w:rsidRDefault="007A10EE" w:rsidP="00BF43F4">
      <w:pPr>
        <w:pStyle w:val="Cuerpodelboletn"/>
        <w:spacing w:before="120" w:after="120" w:line="312" w:lineRule="auto"/>
        <w:ind w:left="284"/>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F0AC115" wp14:editId="6A9E2395">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B48E3" w:rsidRDefault="00EB48E3">
                            <w:pPr>
                              <w:rPr>
                                <w:b/>
                                <w:color w:val="00642D"/>
                              </w:rPr>
                            </w:pPr>
                            <w:r w:rsidRPr="002A154B">
                              <w:rPr>
                                <w:b/>
                                <w:color w:val="00642D"/>
                              </w:rPr>
                              <w:t xml:space="preserve">Transparencia </w:t>
                            </w:r>
                            <w:r>
                              <w:rPr>
                                <w:b/>
                                <w:color w:val="00642D"/>
                              </w:rPr>
                              <w:t>Voluntaria</w:t>
                            </w:r>
                          </w:p>
                          <w:p w:rsidR="00EB48E3" w:rsidRPr="004C053A" w:rsidRDefault="00EB48E3" w:rsidP="00BF43F4">
                            <w:pPr>
                              <w:spacing w:before="120" w:after="120" w:line="312" w:lineRule="auto"/>
                              <w:jc w:val="both"/>
                              <w:rPr>
                                <w:sz w:val="20"/>
                                <w:szCs w:val="20"/>
                              </w:rPr>
                            </w:pPr>
                            <w:r w:rsidRPr="00C074A6">
                              <w:rPr>
                                <w:sz w:val="20"/>
                                <w:szCs w:val="20"/>
                              </w:rPr>
                              <w:t>La Sociedad Estatal de Infraestructuras del Transporte Terrestre, S.M.E., S.A,</w:t>
                            </w:r>
                            <w:r>
                              <w:rPr>
                                <w:sz w:val="20"/>
                                <w:szCs w:val="20"/>
                              </w:rPr>
                              <w:t xml:space="preserve"> 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EB48E3" w:rsidRPr="001C2A8B" w:rsidRDefault="00EB48E3" w:rsidP="001509B5">
                            <w:pPr>
                              <w:pStyle w:val="Prrafodelista"/>
                              <w:numPr>
                                <w:ilvl w:val="0"/>
                                <w:numId w:val="22"/>
                              </w:numPr>
                              <w:spacing w:before="120" w:after="120" w:line="312" w:lineRule="auto"/>
                              <w:contextualSpacing w:val="0"/>
                              <w:jc w:val="both"/>
                              <w:rPr>
                                <w:sz w:val="20"/>
                                <w:szCs w:val="20"/>
                              </w:rPr>
                            </w:pPr>
                            <w:r w:rsidRPr="001C2A8B">
                              <w:rPr>
                                <w:sz w:val="20"/>
                                <w:szCs w:val="20"/>
                              </w:rPr>
                              <w:t>Estado de información no financiera ejercicio 2019</w:t>
                            </w:r>
                          </w:p>
                          <w:p w:rsidR="00EB48E3" w:rsidRDefault="00EB48E3" w:rsidP="00BF43F4">
                            <w:pPr>
                              <w:pStyle w:val="Prrafodelista"/>
                              <w:numPr>
                                <w:ilvl w:val="0"/>
                                <w:numId w:val="22"/>
                              </w:numPr>
                              <w:spacing w:before="120" w:after="120" w:line="312" w:lineRule="auto"/>
                              <w:contextualSpacing w:val="0"/>
                              <w:jc w:val="both"/>
                              <w:rPr>
                                <w:sz w:val="20"/>
                                <w:szCs w:val="20"/>
                              </w:rPr>
                            </w:pPr>
                            <w:r>
                              <w:rPr>
                                <w:sz w:val="20"/>
                                <w:szCs w:val="20"/>
                              </w:rPr>
                              <w:t>Bolsa de trabajo</w:t>
                            </w:r>
                          </w:p>
                          <w:p w:rsidR="00EB48E3" w:rsidRDefault="00EB48E3" w:rsidP="00BF43F4">
                            <w:pPr>
                              <w:pStyle w:val="Prrafodelista"/>
                              <w:numPr>
                                <w:ilvl w:val="0"/>
                                <w:numId w:val="22"/>
                              </w:numPr>
                              <w:spacing w:before="120" w:after="120" w:line="312" w:lineRule="auto"/>
                              <w:contextualSpacing w:val="0"/>
                              <w:jc w:val="both"/>
                              <w:rPr>
                                <w:sz w:val="20"/>
                                <w:szCs w:val="20"/>
                              </w:rPr>
                            </w:pPr>
                            <w:r>
                              <w:rPr>
                                <w:sz w:val="20"/>
                                <w:szCs w:val="20"/>
                              </w:rPr>
                              <w:t>Código de Conducta</w:t>
                            </w:r>
                          </w:p>
                          <w:p w:rsidR="00EB48E3" w:rsidRPr="007903EA" w:rsidRDefault="00EB48E3" w:rsidP="00212589">
                            <w:pPr>
                              <w:pStyle w:val="Prrafodelista"/>
                              <w:numPr>
                                <w:ilvl w:val="0"/>
                                <w:numId w:val="22"/>
                              </w:numPr>
                              <w:spacing w:before="120" w:after="120" w:line="312" w:lineRule="auto"/>
                              <w:contextualSpacing w:val="0"/>
                              <w:jc w:val="both"/>
                              <w:rPr>
                                <w:sz w:val="20"/>
                                <w:szCs w:val="20"/>
                              </w:rPr>
                            </w:pPr>
                            <w:r>
                              <w:rPr>
                                <w:sz w:val="20"/>
                                <w:szCs w:val="20"/>
                              </w:rPr>
                              <w:t xml:space="preserve">Importe total de las dietas percibidas en el ejercicio </w:t>
                            </w:r>
                            <w:r w:rsidRPr="00212589">
                              <w:rPr>
                                <w:sz w:val="20"/>
                                <w:szCs w:val="20"/>
                              </w:rPr>
                              <w:t xml:space="preserve">2019 por los miembros del Consejo de Administración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EB48E3" w:rsidRDefault="00EB48E3">
                      <w:pPr>
                        <w:rPr>
                          <w:b/>
                          <w:color w:val="00642D"/>
                        </w:rPr>
                      </w:pPr>
                      <w:r w:rsidRPr="002A154B">
                        <w:rPr>
                          <w:b/>
                          <w:color w:val="00642D"/>
                        </w:rPr>
                        <w:t xml:space="preserve">Transparencia </w:t>
                      </w:r>
                      <w:r>
                        <w:rPr>
                          <w:b/>
                          <w:color w:val="00642D"/>
                        </w:rPr>
                        <w:t>Voluntaria</w:t>
                      </w:r>
                    </w:p>
                    <w:p w:rsidR="00EB48E3" w:rsidRPr="004C053A" w:rsidRDefault="00EB48E3" w:rsidP="00BF43F4">
                      <w:pPr>
                        <w:spacing w:before="120" w:after="120" w:line="312" w:lineRule="auto"/>
                        <w:jc w:val="both"/>
                        <w:rPr>
                          <w:sz w:val="20"/>
                          <w:szCs w:val="20"/>
                        </w:rPr>
                      </w:pPr>
                      <w:r w:rsidRPr="00C074A6">
                        <w:rPr>
                          <w:sz w:val="20"/>
                          <w:szCs w:val="20"/>
                        </w:rPr>
                        <w:t>La Sociedad Estatal de Infraestructuras del Transporte Terrestre, S.M.E., S.A,</w:t>
                      </w:r>
                      <w:r>
                        <w:rPr>
                          <w:sz w:val="20"/>
                          <w:szCs w:val="20"/>
                        </w:rPr>
                        <w:t xml:space="preserve"> 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EB48E3" w:rsidRPr="001C2A8B" w:rsidRDefault="00EB48E3" w:rsidP="001509B5">
                      <w:pPr>
                        <w:pStyle w:val="Prrafodelista"/>
                        <w:numPr>
                          <w:ilvl w:val="0"/>
                          <w:numId w:val="22"/>
                        </w:numPr>
                        <w:spacing w:before="120" w:after="120" w:line="312" w:lineRule="auto"/>
                        <w:contextualSpacing w:val="0"/>
                        <w:jc w:val="both"/>
                        <w:rPr>
                          <w:sz w:val="20"/>
                          <w:szCs w:val="20"/>
                        </w:rPr>
                      </w:pPr>
                      <w:r w:rsidRPr="001C2A8B">
                        <w:rPr>
                          <w:sz w:val="20"/>
                          <w:szCs w:val="20"/>
                        </w:rPr>
                        <w:t>Estado de información no financiera ejercicio 2019</w:t>
                      </w:r>
                    </w:p>
                    <w:p w:rsidR="00EB48E3" w:rsidRDefault="00EB48E3" w:rsidP="00BF43F4">
                      <w:pPr>
                        <w:pStyle w:val="Prrafodelista"/>
                        <w:numPr>
                          <w:ilvl w:val="0"/>
                          <w:numId w:val="22"/>
                        </w:numPr>
                        <w:spacing w:before="120" w:after="120" w:line="312" w:lineRule="auto"/>
                        <w:contextualSpacing w:val="0"/>
                        <w:jc w:val="both"/>
                        <w:rPr>
                          <w:sz w:val="20"/>
                          <w:szCs w:val="20"/>
                        </w:rPr>
                      </w:pPr>
                      <w:r>
                        <w:rPr>
                          <w:sz w:val="20"/>
                          <w:szCs w:val="20"/>
                        </w:rPr>
                        <w:t>Bolsa de trabajo</w:t>
                      </w:r>
                    </w:p>
                    <w:p w:rsidR="00EB48E3" w:rsidRDefault="00EB48E3" w:rsidP="00BF43F4">
                      <w:pPr>
                        <w:pStyle w:val="Prrafodelista"/>
                        <w:numPr>
                          <w:ilvl w:val="0"/>
                          <w:numId w:val="22"/>
                        </w:numPr>
                        <w:spacing w:before="120" w:after="120" w:line="312" w:lineRule="auto"/>
                        <w:contextualSpacing w:val="0"/>
                        <w:jc w:val="both"/>
                        <w:rPr>
                          <w:sz w:val="20"/>
                          <w:szCs w:val="20"/>
                        </w:rPr>
                      </w:pPr>
                      <w:r>
                        <w:rPr>
                          <w:sz w:val="20"/>
                          <w:szCs w:val="20"/>
                        </w:rPr>
                        <w:t>Código de Conducta</w:t>
                      </w:r>
                    </w:p>
                    <w:p w:rsidR="00EB48E3" w:rsidRPr="007903EA" w:rsidRDefault="00EB48E3" w:rsidP="00212589">
                      <w:pPr>
                        <w:pStyle w:val="Prrafodelista"/>
                        <w:numPr>
                          <w:ilvl w:val="0"/>
                          <w:numId w:val="22"/>
                        </w:numPr>
                        <w:spacing w:before="120" w:after="120" w:line="312" w:lineRule="auto"/>
                        <w:contextualSpacing w:val="0"/>
                        <w:jc w:val="both"/>
                        <w:rPr>
                          <w:sz w:val="20"/>
                          <w:szCs w:val="20"/>
                        </w:rPr>
                      </w:pPr>
                      <w:r>
                        <w:rPr>
                          <w:sz w:val="20"/>
                          <w:szCs w:val="20"/>
                        </w:rPr>
                        <w:t xml:space="preserve">Importe total de las dietas percibidas en el ejercicio </w:t>
                      </w:r>
                      <w:r w:rsidRPr="00212589">
                        <w:rPr>
                          <w:sz w:val="20"/>
                          <w:szCs w:val="20"/>
                        </w:rPr>
                        <w:t xml:space="preserve">2019 por los miembros del Consejo de Administración </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B40246" w:rsidRDefault="00B40246"/>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4FC80CFB" wp14:editId="48A6CAB5">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B48E3" w:rsidRDefault="00EB48E3" w:rsidP="002A154B">
                            <w:pPr>
                              <w:rPr>
                                <w:b/>
                                <w:color w:val="00642D"/>
                              </w:rPr>
                            </w:pPr>
                            <w:r>
                              <w:rPr>
                                <w:b/>
                                <w:color w:val="00642D"/>
                              </w:rPr>
                              <w:t>Buenas Prácticas</w:t>
                            </w:r>
                          </w:p>
                          <w:p w:rsidR="00EB48E3" w:rsidRDefault="00EB48E3" w:rsidP="00BF43F4">
                            <w:pPr>
                              <w:spacing w:before="120" w:after="120" w:line="312" w:lineRule="auto"/>
                              <w:jc w:val="both"/>
                              <w:rPr>
                                <w:sz w:val="20"/>
                                <w:szCs w:val="20"/>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Sociedad Estatal de Infraestructuras del Transporte Terrestre, S.M.E., S.A</w:t>
                            </w: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EB48E3" w:rsidRDefault="00EB48E3" w:rsidP="002A154B">
                      <w:pPr>
                        <w:rPr>
                          <w:b/>
                          <w:color w:val="00642D"/>
                        </w:rPr>
                      </w:pPr>
                      <w:r>
                        <w:rPr>
                          <w:b/>
                          <w:color w:val="00642D"/>
                        </w:rPr>
                        <w:t>Buenas Prácticas</w:t>
                      </w:r>
                    </w:p>
                    <w:p w:rsidR="00EB48E3" w:rsidRDefault="00EB48E3" w:rsidP="00BF43F4">
                      <w:pPr>
                        <w:spacing w:before="120" w:after="120" w:line="312" w:lineRule="auto"/>
                        <w:jc w:val="both"/>
                        <w:rPr>
                          <w:sz w:val="20"/>
                          <w:szCs w:val="20"/>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Sociedad Estatal de Infraestructuras del Transporte Terrestre, S.M.E., S.A</w:t>
                      </w:r>
                      <w:r>
                        <w:rPr>
                          <w:sz w:val="20"/>
                          <w:szCs w:val="20"/>
                        </w:rPr>
                        <w:t xml:space="preserve">. </w:t>
                      </w: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Pr="00BF43F4" w:rsidRDefault="001179AB" w:rsidP="00BF43F4">
      <w:pPr>
        <w:spacing w:before="120" w:after="120" w:line="312" w:lineRule="auto"/>
        <w:jc w:val="both"/>
      </w:pPr>
      <w:r w:rsidRPr="00BF43F4">
        <w:t xml:space="preserve">Como se ha indicado el cumplimiento de las obligaciones de transparencia de la LTAIBG por parte de </w:t>
      </w:r>
      <w:r w:rsidR="00D3051B" w:rsidRPr="00D3051B">
        <w:t>la Sociedad Estatal de Infraestructuras del Transporte Terrestre, S.M.E., S.A.</w:t>
      </w:r>
      <w:r w:rsidR="00F16E31" w:rsidRPr="00BF43F4">
        <w:t>,</w:t>
      </w:r>
      <w:r w:rsidRPr="00BF43F4">
        <w:t xml:space="preserve"> en función de la información disponible en su Portal de Transparencia alcanza el</w:t>
      </w:r>
      <w:r w:rsidR="00702FF8" w:rsidRPr="00BF43F4">
        <w:t xml:space="preserve"> </w:t>
      </w:r>
      <w:r w:rsidR="00966476">
        <w:t>47,7</w:t>
      </w:r>
      <w:r w:rsidRPr="00D3051B">
        <w:t>%</w:t>
      </w:r>
      <w:r w:rsidRPr="00BF43F4">
        <w:t xml:space="preserve">. </w:t>
      </w:r>
    </w:p>
    <w:p w:rsidR="001179AB" w:rsidRPr="00FD0689" w:rsidRDefault="001179AB" w:rsidP="00BF43F4">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00D3051B" w:rsidRPr="00D3051B">
        <w:t>la Sociedad Estatal de Infraestructuras del Transporte Terrestre, S.M.E., S.A.</w:t>
      </w:r>
      <w:r w:rsidR="00AB3949" w:rsidRPr="00BF43F4">
        <w:t>,</w:t>
      </w:r>
      <w:r w:rsidRPr="00BF43F4">
        <w:t xml:space="preserve"> este CTBG </w:t>
      </w:r>
      <w:r w:rsidRPr="00FD0689">
        <w:rPr>
          <w:rFonts w:eastAsiaTheme="majorEastAsia" w:cstheme="majorBidi"/>
          <w:b/>
          <w:bCs/>
          <w:color w:val="50866C"/>
        </w:rPr>
        <w:t>recomienda:</w:t>
      </w:r>
    </w:p>
    <w:p w:rsidR="001179AB" w:rsidRDefault="001179AB" w:rsidP="00BF43F4">
      <w:pPr>
        <w:spacing w:before="120" w:after="120" w:line="312" w:lineRule="auto"/>
        <w:jc w:val="both"/>
        <w:rPr>
          <w:b/>
          <w:color w:val="00642D"/>
        </w:rPr>
      </w:pPr>
    </w:p>
    <w:p w:rsidR="00790A5B" w:rsidRPr="00443391" w:rsidRDefault="00790A5B" w:rsidP="00BF43F4">
      <w:pPr>
        <w:spacing w:before="120" w:after="120" w:line="312" w:lineRule="auto"/>
        <w:jc w:val="both"/>
        <w:rPr>
          <w:b/>
          <w:color w:val="00642D"/>
        </w:rPr>
      </w:pPr>
      <w:r w:rsidRPr="00443391">
        <w:rPr>
          <w:b/>
          <w:color w:val="00642D"/>
        </w:rPr>
        <w:t>Localización y Estructuración de la información</w:t>
      </w:r>
    </w:p>
    <w:p w:rsidR="00AE1666" w:rsidRPr="00BF43F4" w:rsidRDefault="004443A9" w:rsidP="004443A9">
      <w:pPr>
        <w:spacing w:before="120" w:after="120" w:line="312" w:lineRule="auto"/>
        <w:jc w:val="both"/>
        <w:rPr>
          <w:rFonts w:eastAsiaTheme="majorEastAsia" w:cstheme="majorBidi"/>
          <w:bCs/>
        </w:rPr>
      </w:pPr>
      <w:r>
        <w:t>L</w:t>
      </w:r>
      <w:r w:rsidRPr="00D3051B">
        <w:t>a Sociedad Estatal de Infraestructuras del Transporte Terrestre, S.M.E., S.A.</w:t>
      </w:r>
      <w:r w:rsidRPr="00BF43F4">
        <w:t>,</w:t>
      </w:r>
      <w:r>
        <w:t xml:space="preserve"> </w:t>
      </w:r>
      <w:r>
        <w:rPr>
          <w:rFonts w:eastAsiaTheme="majorEastAsia" w:cstheme="majorBidi"/>
          <w:bCs/>
        </w:rPr>
        <w:t xml:space="preserve">debe articular un espacio diferenciado en su web institucional destinado a la publicación de la información sujeta a obligaciones de publicidad activa. El acceso a este espacio debería efectuarse mediante un banner o acceso visible en la página home de su web institucional. En este </w:t>
      </w:r>
      <w:r w:rsidR="0050370B">
        <w:rPr>
          <w:rFonts w:eastAsiaTheme="majorEastAsia" w:cstheme="majorBidi"/>
          <w:bCs/>
        </w:rPr>
        <w:t xml:space="preserve">acceso específico de Transparencia </w:t>
      </w:r>
      <w:r>
        <w:rPr>
          <w:rFonts w:eastAsiaTheme="majorEastAsia" w:cstheme="majorBidi"/>
          <w:bCs/>
        </w:rPr>
        <w:t>se deberían incluir</w:t>
      </w:r>
      <w:r w:rsidR="0050370B">
        <w:rPr>
          <w:rFonts w:eastAsiaTheme="majorEastAsia" w:cstheme="majorBidi"/>
          <w:bCs/>
        </w:rPr>
        <w:t xml:space="preserve"> los apartados de </w:t>
      </w:r>
      <w:r w:rsidR="00E84A2A" w:rsidRPr="00E84A2A">
        <w:rPr>
          <w:rFonts w:eastAsiaTheme="majorEastAsia" w:cstheme="majorBidi"/>
          <w:bCs/>
        </w:rPr>
        <w:t>“Información institucional, organizativa y de planificación” e “Información económica, presupuestaria y estadística”</w:t>
      </w:r>
      <w:r>
        <w:rPr>
          <w:rFonts w:eastAsiaTheme="majorEastAsia" w:cstheme="majorBidi"/>
          <w:bCs/>
        </w:rPr>
        <w:t xml:space="preserve"> que ahora aparecen sobre la página home</w:t>
      </w:r>
      <w:r w:rsidR="00E84A2A" w:rsidRPr="00E84A2A">
        <w:rPr>
          <w:rFonts w:eastAsiaTheme="majorEastAsia" w:cstheme="majorBidi"/>
          <w:bCs/>
        </w:rPr>
        <w:t xml:space="preserve">. Y dentro de cada </w:t>
      </w:r>
      <w:r w:rsidR="00AE1666" w:rsidRPr="00BF43F4">
        <w:rPr>
          <w:rFonts w:eastAsiaTheme="majorEastAsia" w:cstheme="majorBidi"/>
          <w:bCs/>
        </w:rPr>
        <w:t>de cada bloque de información</w:t>
      </w:r>
      <w:r w:rsidR="007A0293">
        <w:rPr>
          <w:rFonts w:eastAsiaTheme="majorEastAsia" w:cstheme="majorBidi"/>
          <w:bCs/>
        </w:rPr>
        <w:t xml:space="preserve"> deberían publicarse </w:t>
      </w:r>
      <w:r w:rsidR="00AE1666" w:rsidRPr="00BF43F4">
        <w:rPr>
          <w:rFonts w:eastAsiaTheme="majorEastAsia" w:cstheme="majorBidi"/>
          <w:bCs/>
        </w:rPr>
        <w:t xml:space="preserve"> - o enlazarse - las informaciones obligatorias que establecen los artículos 6 y 8 de la LTAIBG</w:t>
      </w:r>
      <w:r w:rsidR="00C9403B" w:rsidRPr="00BF43F4">
        <w:rPr>
          <w:rFonts w:eastAsiaTheme="majorEastAsia" w:cstheme="majorBidi"/>
          <w:bCs/>
        </w:rPr>
        <w:t>, conta</w:t>
      </w:r>
      <w:r w:rsidR="007A0293">
        <w:rPr>
          <w:rFonts w:eastAsiaTheme="majorEastAsia" w:cstheme="majorBidi"/>
          <w:bCs/>
        </w:rPr>
        <w:t>n</w:t>
      </w:r>
      <w:r w:rsidR="00C9403B" w:rsidRPr="00BF43F4">
        <w:rPr>
          <w:rFonts w:eastAsiaTheme="majorEastAsia" w:cstheme="majorBidi"/>
          <w:bCs/>
        </w:rPr>
        <w:t>do con un apartado específico para cada una de ellas</w:t>
      </w:r>
      <w:r w:rsidR="00AE1666" w:rsidRPr="00BF43F4">
        <w:rPr>
          <w:rFonts w:eastAsiaTheme="majorEastAsia" w:cstheme="majorBidi"/>
          <w:bCs/>
        </w:rPr>
        <w:t xml:space="preserve">. </w:t>
      </w:r>
    </w:p>
    <w:p w:rsidR="00790A5B" w:rsidRPr="00BF43F4" w:rsidRDefault="00AE1666" w:rsidP="00BF43F4">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443A9" w:rsidRDefault="004443A9" w:rsidP="00BF43F4">
      <w:pPr>
        <w:spacing w:before="120" w:after="120" w:line="312" w:lineRule="auto"/>
        <w:jc w:val="both"/>
        <w:rPr>
          <w:b/>
          <w:color w:val="00642D"/>
        </w:rPr>
      </w:pPr>
    </w:p>
    <w:p w:rsidR="001179AB" w:rsidRDefault="001179AB" w:rsidP="00BF43F4">
      <w:pPr>
        <w:spacing w:before="120" w:after="120" w:line="312" w:lineRule="auto"/>
        <w:jc w:val="both"/>
        <w:rPr>
          <w:b/>
          <w:color w:val="00642D"/>
        </w:rPr>
      </w:pPr>
      <w:r w:rsidRPr="00BF43F4">
        <w:rPr>
          <w:b/>
          <w:color w:val="00642D"/>
        </w:rPr>
        <w:t>Incorporación de información</w:t>
      </w:r>
    </w:p>
    <w:p w:rsidR="00BF43F4" w:rsidRPr="00BF43F4" w:rsidRDefault="00BF43F4" w:rsidP="00BF43F4">
      <w:pPr>
        <w:spacing w:before="120" w:after="120" w:line="312" w:lineRule="auto"/>
        <w:jc w:val="both"/>
        <w:rPr>
          <w:b/>
          <w:color w:val="00642D"/>
        </w:rPr>
      </w:pPr>
    </w:p>
    <w:p w:rsidR="00BF43F4" w:rsidRDefault="001179AB" w:rsidP="00BF43F4">
      <w:pPr>
        <w:spacing w:before="120" w:after="120" w:line="312" w:lineRule="auto"/>
        <w:jc w:val="both"/>
        <w:outlineLvl w:val="1"/>
        <w:rPr>
          <w:b/>
          <w:color w:val="00642D"/>
        </w:rPr>
      </w:pPr>
      <w:r w:rsidRPr="00BF43F4">
        <w:rPr>
          <w:b/>
          <w:color w:val="00642D"/>
        </w:rPr>
        <w:t>Información Institucional, Organizativa y de Planificación</w:t>
      </w:r>
    </w:p>
    <w:p w:rsidR="001179AB" w:rsidRPr="00BF43F4" w:rsidRDefault="001179AB" w:rsidP="00BF43F4">
      <w:pPr>
        <w:spacing w:before="120" w:after="120" w:line="312" w:lineRule="auto"/>
        <w:jc w:val="both"/>
        <w:outlineLvl w:val="1"/>
        <w:rPr>
          <w:b/>
          <w:color w:val="00642D"/>
        </w:rPr>
      </w:pPr>
      <w:r w:rsidRPr="00BF43F4">
        <w:rPr>
          <w:b/>
          <w:color w:val="00642D"/>
        </w:rPr>
        <w:t xml:space="preserve"> </w:t>
      </w:r>
    </w:p>
    <w:p w:rsidR="002B36D2" w:rsidRPr="004443A9" w:rsidRDefault="002B36D2" w:rsidP="002B36D2">
      <w:pPr>
        <w:pStyle w:val="Prrafodelista"/>
        <w:numPr>
          <w:ilvl w:val="0"/>
          <w:numId w:val="4"/>
        </w:numPr>
        <w:spacing w:before="120" w:after="120" w:line="312" w:lineRule="auto"/>
        <w:contextualSpacing w:val="0"/>
        <w:jc w:val="both"/>
      </w:pPr>
      <w:r w:rsidRPr="004443A9">
        <w:t xml:space="preserve">Debería de informarse sobre la normativa que le resulta de aplicación y como mínimo, publicar sus Estatutos y </w:t>
      </w:r>
      <w:r w:rsidR="00EB48E3" w:rsidRPr="00EB48E3">
        <w:t>mencionar la  normativa presupuestaria, contable, de control financiero y de contratación que le resulta de aplicación</w:t>
      </w:r>
      <w:r w:rsidRPr="004443A9">
        <w:t>.</w:t>
      </w:r>
    </w:p>
    <w:p w:rsidR="002B36D2" w:rsidRPr="004443A9" w:rsidRDefault="002B36D2" w:rsidP="002B36D2">
      <w:pPr>
        <w:pStyle w:val="Prrafodelista"/>
        <w:numPr>
          <w:ilvl w:val="0"/>
          <w:numId w:val="4"/>
        </w:numPr>
        <w:spacing w:before="120" w:after="120" w:line="312" w:lineRule="auto"/>
        <w:contextualSpacing w:val="0"/>
        <w:jc w:val="both"/>
      </w:pPr>
      <w:r w:rsidRPr="004443A9">
        <w:t>Debe publicarse información sobre su estructura organizativa</w:t>
      </w:r>
      <w:r w:rsidR="00B9022C" w:rsidRPr="004443A9">
        <w:t xml:space="preserve"> </w:t>
      </w:r>
      <w:r w:rsidRPr="004443A9">
        <w:t>(cómo se organiza la sociedad, su división funcional en órganos o unidades) no solo de los órganos de gobierno</w:t>
      </w:r>
    </w:p>
    <w:p w:rsidR="002B36D2" w:rsidRPr="004443A9" w:rsidRDefault="002B36D2" w:rsidP="002B36D2">
      <w:pPr>
        <w:pStyle w:val="Prrafodelista"/>
        <w:numPr>
          <w:ilvl w:val="0"/>
          <w:numId w:val="4"/>
        </w:numPr>
        <w:spacing w:before="120" w:after="120" w:line="312" w:lineRule="auto"/>
        <w:contextualSpacing w:val="0"/>
        <w:jc w:val="both"/>
      </w:pPr>
      <w:r w:rsidRPr="004443A9">
        <w:lastRenderedPageBreak/>
        <w:t>Debe publicarse su organigrama completo (</w:t>
      </w:r>
      <w:r w:rsidR="005740CE">
        <w:t xml:space="preserve">no </w:t>
      </w:r>
      <w:r w:rsidRPr="004443A9">
        <w:t xml:space="preserve">únicamente del equipo directivo) Esta obligación de informar, al igual que la de la estructura organizativa, se ha considerado parcialmente cumplida. </w:t>
      </w:r>
    </w:p>
    <w:p w:rsidR="002B36D2" w:rsidRPr="007A10EE" w:rsidRDefault="002B36D2" w:rsidP="002B36D2">
      <w:pPr>
        <w:pStyle w:val="Prrafodelista"/>
        <w:numPr>
          <w:ilvl w:val="0"/>
          <w:numId w:val="4"/>
        </w:numPr>
        <w:spacing w:before="120" w:after="120" w:line="312" w:lineRule="auto"/>
        <w:contextualSpacing w:val="0"/>
        <w:jc w:val="both"/>
        <w:rPr>
          <w:rFonts w:eastAsiaTheme="minorHAnsi"/>
          <w:lang w:eastAsia="en-US" w:bidi="es-ES"/>
        </w:rPr>
      </w:pPr>
      <w:r w:rsidRPr="004443A9">
        <w:t>Debe informarse sobre el perfil y trayectoria profesional de</w:t>
      </w:r>
      <w:r w:rsidR="00EB48E3">
        <w:t xml:space="preserve"> todos los </w:t>
      </w:r>
      <w:r w:rsidR="00A10177">
        <w:t>responsables  -</w:t>
      </w:r>
      <w:r w:rsidR="00EB48E3">
        <w:t>miembros de los órganos de gobierno: Consejo de Administración y resto del</w:t>
      </w:r>
      <w:r w:rsidRPr="004443A9">
        <w:t xml:space="preserve"> equipo directivo </w:t>
      </w:r>
      <w:r w:rsidR="00A10177">
        <w:t xml:space="preserve">- </w:t>
      </w:r>
      <w:r w:rsidRPr="004443A9">
        <w:t>(Director Gener</w:t>
      </w:r>
      <w:r w:rsidRPr="007A10EE">
        <w:t>al y Directores de dirección técnica y desarrollo, dirección financiera y dirección de contratación</w:t>
      </w:r>
      <w:r w:rsidR="00EB48E3" w:rsidRPr="007A10EE">
        <w:t>)</w:t>
      </w:r>
      <w:r w:rsidRPr="007A10EE">
        <w:t>.</w:t>
      </w:r>
    </w:p>
    <w:p w:rsidR="00BF43F4" w:rsidRPr="007A10EE" w:rsidRDefault="00BF43F4" w:rsidP="00BF43F4">
      <w:pPr>
        <w:spacing w:before="120" w:after="120" w:line="312" w:lineRule="auto"/>
        <w:jc w:val="both"/>
        <w:rPr>
          <w:rFonts w:eastAsiaTheme="minorHAnsi"/>
          <w:lang w:eastAsia="en-US" w:bidi="es-ES"/>
        </w:rPr>
      </w:pPr>
    </w:p>
    <w:p w:rsidR="001179AB" w:rsidRPr="007A10EE" w:rsidRDefault="001179AB" w:rsidP="00BF43F4">
      <w:pPr>
        <w:spacing w:before="120" w:after="120" w:line="312" w:lineRule="auto"/>
        <w:jc w:val="both"/>
        <w:outlineLvl w:val="1"/>
        <w:rPr>
          <w:b/>
          <w:color w:val="00642D"/>
        </w:rPr>
      </w:pPr>
      <w:bookmarkStart w:id="0" w:name="_GoBack"/>
      <w:r w:rsidRPr="007A10EE">
        <w:rPr>
          <w:b/>
          <w:color w:val="00642D"/>
        </w:rPr>
        <w:t>Información Económica, Presupuestaria y Estadística</w:t>
      </w:r>
    </w:p>
    <w:bookmarkEnd w:id="0"/>
    <w:p w:rsidR="002D30F5" w:rsidRPr="007A10EE" w:rsidRDefault="00DC44B2" w:rsidP="00BF43F4">
      <w:pPr>
        <w:numPr>
          <w:ilvl w:val="0"/>
          <w:numId w:val="6"/>
        </w:numPr>
        <w:spacing w:before="120" w:after="120" w:line="312" w:lineRule="auto"/>
        <w:ind w:left="714" w:hanging="357"/>
        <w:jc w:val="both"/>
      </w:pPr>
      <w:r w:rsidRPr="007A10EE">
        <w:rPr>
          <w:rFonts w:eastAsia="Times New Roman" w:cs="Times New Roman"/>
          <w:bCs/>
        </w:rPr>
        <w:t xml:space="preserve">Debe publicarse información </w:t>
      </w:r>
      <w:r w:rsidR="002D30F5" w:rsidRPr="007A10EE">
        <w:t>sobre modificaciones de contratos</w:t>
      </w:r>
    </w:p>
    <w:p w:rsidR="0098354A" w:rsidRPr="007A10EE" w:rsidRDefault="0098354A" w:rsidP="00BF43F4">
      <w:pPr>
        <w:numPr>
          <w:ilvl w:val="0"/>
          <w:numId w:val="8"/>
        </w:numPr>
        <w:spacing w:before="120" w:after="120" w:line="312" w:lineRule="auto"/>
        <w:jc w:val="both"/>
      </w:pPr>
      <w:r w:rsidRPr="007A10EE">
        <w:rPr>
          <w:rFonts w:eastAsia="Times New Roman" w:cs="Times New Roman"/>
          <w:bCs/>
          <w:szCs w:val="36"/>
        </w:rPr>
        <w:t>Debe publicarse información estadística sobre la distribución de los contratos expresada en términos presupuestarios y según procedimiento de licitación</w:t>
      </w:r>
      <w:r w:rsidR="00B9022C" w:rsidRPr="007A10EE">
        <w:rPr>
          <w:rFonts w:eastAsia="Times New Roman" w:cs="Times New Roman"/>
          <w:bCs/>
          <w:szCs w:val="36"/>
        </w:rPr>
        <w:t xml:space="preserve"> previsto en sus instrucciones de contratación</w:t>
      </w:r>
      <w:r w:rsidRPr="007A10EE">
        <w:t>.</w:t>
      </w:r>
    </w:p>
    <w:p w:rsidR="00B9022C" w:rsidRPr="007A10EE" w:rsidRDefault="00D20453" w:rsidP="00BF43F4">
      <w:pPr>
        <w:numPr>
          <w:ilvl w:val="0"/>
          <w:numId w:val="8"/>
        </w:numPr>
        <w:spacing w:before="120" w:after="120" w:line="312" w:lineRule="auto"/>
        <w:jc w:val="both"/>
      </w:pPr>
      <w:r w:rsidRPr="007A10EE">
        <w:rPr>
          <w:rFonts w:eastAsiaTheme="majorEastAsia" w:cstheme="majorBidi"/>
          <w:bCs/>
        </w:rPr>
        <w:t xml:space="preserve">Debería informar sobre </w:t>
      </w:r>
      <w:r w:rsidR="0098354A" w:rsidRPr="007A10EE">
        <w:rPr>
          <w:rFonts w:eastAsiaTheme="majorEastAsia" w:cstheme="majorBidi"/>
          <w:bCs/>
        </w:rPr>
        <w:t xml:space="preserve">convenios suscritos (actual) con </w:t>
      </w:r>
      <w:r w:rsidR="00B9022C" w:rsidRPr="007A10EE">
        <w:rPr>
          <w:rFonts w:eastAsiaTheme="majorEastAsia" w:cstheme="majorBidi"/>
          <w:bCs/>
        </w:rPr>
        <w:t>indicación de objeto, partes firmantes, plazo de duración, prestaciones y en su coas, obligaciones económicas convenidas.</w:t>
      </w:r>
    </w:p>
    <w:p w:rsidR="00B9022C" w:rsidRPr="007A10EE" w:rsidRDefault="00B9022C" w:rsidP="00BF43F4">
      <w:pPr>
        <w:numPr>
          <w:ilvl w:val="0"/>
          <w:numId w:val="8"/>
        </w:numPr>
        <w:spacing w:before="120" w:after="120" w:line="312" w:lineRule="auto"/>
        <w:jc w:val="both"/>
      </w:pPr>
      <w:r w:rsidRPr="007A10EE">
        <w:rPr>
          <w:rFonts w:eastAsiaTheme="majorEastAsia" w:cstheme="majorBidi"/>
          <w:bCs/>
        </w:rPr>
        <w:t>Debe publicar las subvenciones y ayudas públicas que conceda, con indicación de su importe, objetivo o finalidad y beneficiario.</w:t>
      </w:r>
    </w:p>
    <w:p w:rsidR="00CD1BEB" w:rsidRPr="007A10EE" w:rsidRDefault="00CD1BEB" w:rsidP="00CD1BEB">
      <w:pPr>
        <w:pStyle w:val="Prrafodelista"/>
        <w:numPr>
          <w:ilvl w:val="0"/>
          <w:numId w:val="8"/>
        </w:numPr>
        <w:spacing w:before="120" w:after="120" w:line="312" w:lineRule="auto"/>
        <w:jc w:val="both"/>
      </w:pPr>
      <w:r w:rsidRPr="007A10EE">
        <w:t>Debería publicar – o enlazar – a los informes de fiscalización realizados por órganos de control externo.</w:t>
      </w:r>
    </w:p>
    <w:p w:rsidR="0098354A" w:rsidRPr="007A10EE" w:rsidRDefault="0098354A" w:rsidP="0098354A">
      <w:pPr>
        <w:pStyle w:val="Prrafodelista"/>
        <w:numPr>
          <w:ilvl w:val="0"/>
          <w:numId w:val="8"/>
        </w:numPr>
        <w:spacing w:before="120" w:after="120" w:line="312" w:lineRule="auto"/>
        <w:jc w:val="both"/>
      </w:pPr>
      <w:r w:rsidRPr="007A10EE">
        <w:t>Debe publicarse información sobre las retribuciones correspondientes a los altos cargos</w:t>
      </w:r>
      <w:r w:rsidR="00B9022C" w:rsidRPr="007A10EE">
        <w:t xml:space="preserve"> y máximos responsable</w:t>
      </w:r>
      <w:r w:rsidR="00A10177" w:rsidRPr="007A10EE">
        <w:t>s</w:t>
      </w:r>
      <w:r w:rsidR="00B9022C" w:rsidRPr="007A10EE">
        <w:t xml:space="preserve"> de forma individualizada</w:t>
      </w:r>
      <w:r w:rsidRPr="007A10EE">
        <w:t>.</w:t>
      </w:r>
    </w:p>
    <w:p w:rsidR="0098354A" w:rsidRPr="007A10EE" w:rsidRDefault="0098354A" w:rsidP="0098354A">
      <w:pPr>
        <w:pStyle w:val="Prrafodelista"/>
        <w:numPr>
          <w:ilvl w:val="0"/>
          <w:numId w:val="8"/>
        </w:numPr>
        <w:spacing w:before="120" w:after="120" w:line="312" w:lineRule="auto"/>
        <w:jc w:val="both"/>
      </w:pPr>
      <w:r w:rsidRPr="007A10EE">
        <w:t xml:space="preserve">Deben publicarse las indemnizaciones percibidas por los altos cargos </w:t>
      </w:r>
      <w:r w:rsidR="00A10177" w:rsidRPr="007A10EE">
        <w:t xml:space="preserve">y máximos responsables </w:t>
      </w:r>
      <w:r w:rsidRPr="007A10EE">
        <w:t>con ocasión del abandono del cargo</w:t>
      </w:r>
    </w:p>
    <w:p w:rsidR="0098354A" w:rsidRPr="007A10EE" w:rsidRDefault="0098354A" w:rsidP="0098354A">
      <w:pPr>
        <w:pStyle w:val="Prrafodelista"/>
        <w:numPr>
          <w:ilvl w:val="0"/>
          <w:numId w:val="8"/>
        </w:numPr>
        <w:spacing w:before="120" w:after="120" w:line="312" w:lineRule="auto"/>
        <w:jc w:val="both"/>
      </w:pPr>
      <w:r w:rsidRPr="007A10EE">
        <w:t>Deben publicarse las autorizaciones</w:t>
      </w:r>
      <w:r w:rsidR="00B9022C" w:rsidRPr="007A10EE">
        <w:t xml:space="preserve"> </w:t>
      </w:r>
      <w:r w:rsidRPr="007A10EE">
        <w:t>para la compatibilidad con actividades públicas o privadas</w:t>
      </w:r>
      <w:r w:rsidR="00B9022C" w:rsidRPr="007A10EE">
        <w:t xml:space="preserve"> </w:t>
      </w:r>
      <w:r w:rsidRPr="007A10EE">
        <w:t>concedidas a los empleados públicos de</w:t>
      </w:r>
      <w:r w:rsidR="00B9022C" w:rsidRPr="007A10EE">
        <w:t xml:space="preserve"> la sociedad</w:t>
      </w:r>
      <w:r w:rsidRPr="007A10EE">
        <w:t>.</w:t>
      </w:r>
    </w:p>
    <w:p w:rsidR="0098354A" w:rsidRPr="007A10EE" w:rsidRDefault="0098354A" w:rsidP="0098354A">
      <w:pPr>
        <w:pStyle w:val="Prrafodelista"/>
        <w:numPr>
          <w:ilvl w:val="0"/>
          <w:numId w:val="8"/>
        </w:numPr>
        <w:spacing w:before="120" w:after="120" w:line="312" w:lineRule="auto"/>
        <w:jc w:val="both"/>
      </w:pPr>
      <w:r w:rsidRPr="007A10EE">
        <w:t xml:space="preserve">Deben publicarse las autorizaciones para el ejercicio de actividades privadas al cese de altos cargos </w:t>
      </w:r>
    </w:p>
    <w:p w:rsidR="00702FF8" w:rsidRPr="007A10EE" w:rsidRDefault="00702FF8" w:rsidP="0085282D">
      <w:pPr>
        <w:spacing w:before="120" w:after="120" w:line="312" w:lineRule="auto"/>
        <w:ind w:left="360"/>
        <w:jc w:val="both"/>
      </w:pPr>
    </w:p>
    <w:p w:rsidR="001179AB" w:rsidRPr="007A10EE" w:rsidRDefault="001179AB" w:rsidP="00BF43F4">
      <w:pPr>
        <w:spacing w:before="120" w:after="120" w:line="312" w:lineRule="auto"/>
        <w:jc w:val="both"/>
        <w:outlineLvl w:val="1"/>
        <w:rPr>
          <w:b/>
        </w:rPr>
      </w:pPr>
      <w:r w:rsidRPr="007A10EE">
        <w:rPr>
          <w:b/>
        </w:rPr>
        <w:t>Calidad de la Información</w:t>
      </w:r>
    </w:p>
    <w:p w:rsidR="00D20453" w:rsidRPr="007A10EE" w:rsidRDefault="00702FF8" w:rsidP="00BF43F4">
      <w:pPr>
        <w:pStyle w:val="Prrafodelista"/>
        <w:numPr>
          <w:ilvl w:val="0"/>
          <w:numId w:val="9"/>
        </w:numPr>
        <w:spacing w:before="120" w:after="120" w:line="312" w:lineRule="auto"/>
        <w:ind w:left="714" w:hanging="357"/>
        <w:contextualSpacing w:val="0"/>
        <w:jc w:val="both"/>
      </w:pPr>
      <w:r w:rsidRPr="007A10EE">
        <w:t>Toda l</w:t>
      </w:r>
      <w:r w:rsidR="001179AB" w:rsidRPr="007A10EE">
        <w:t xml:space="preserve">a información debe publicarse en formatos reutilizables según lo dispuesto por la Ley 17/2007, de reutilización de la información del sector público, </w:t>
      </w:r>
    </w:p>
    <w:p w:rsidR="001179AB" w:rsidRPr="007A10EE" w:rsidRDefault="001179AB" w:rsidP="00BF43F4">
      <w:pPr>
        <w:pStyle w:val="Prrafodelista"/>
        <w:numPr>
          <w:ilvl w:val="0"/>
          <w:numId w:val="9"/>
        </w:numPr>
        <w:spacing w:before="120" w:after="120" w:line="312" w:lineRule="auto"/>
        <w:ind w:left="714" w:hanging="357"/>
        <w:contextualSpacing w:val="0"/>
        <w:jc w:val="both"/>
      </w:pPr>
      <w:r w:rsidRPr="007A10EE">
        <w:t>Debe</w:t>
      </w:r>
      <w:r w:rsidR="00D23F37" w:rsidRPr="007A10EE">
        <w:t xml:space="preserve"> </w:t>
      </w:r>
      <w:r w:rsidR="00B9022C" w:rsidRPr="007A10EE">
        <w:t xml:space="preserve">datarse y actualizarse </w:t>
      </w:r>
      <w:r w:rsidR="00D23F37" w:rsidRPr="007A10EE">
        <w:t>toda la información que no lo esté</w:t>
      </w:r>
      <w:r w:rsidR="00B9022C" w:rsidRPr="007A10EE">
        <w:t xml:space="preserve">, </w:t>
      </w:r>
      <w:r w:rsidR="00D23F37" w:rsidRPr="007A10EE">
        <w:t xml:space="preserve">e </w:t>
      </w:r>
      <w:r w:rsidRPr="007A10EE">
        <w:t>incluirse referencias a la fecha en que se revisó o actualizó por última vez la información.</w:t>
      </w:r>
    </w:p>
    <w:p w:rsidR="00C9403B" w:rsidRPr="007A10EE" w:rsidRDefault="00C9403B" w:rsidP="00BF43F4">
      <w:pPr>
        <w:pStyle w:val="Prrafodelista"/>
        <w:numPr>
          <w:ilvl w:val="0"/>
          <w:numId w:val="9"/>
        </w:numPr>
        <w:spacing w:before="120" w:after="120" w:line="312" w:lineRule="auto"/>
        <w:ind w:left="714" w:hanging="357"/>
        <w:contextualSpacing w:val="0"/>
        <w:jc w:val="both"/>
      </w:pPr>
      <w:r w:rsidRPr="007A10EE">
        <w:t xml:space="preserve">Por último, debe recordarse la necesidad de publicar cuadros-resumen de aquellas informaciones (contratos) que generalmente se publican enlazando a fuentes centralizadas como la Plataforma de Contratación del Sector Público. Por parte de este Consejo se viene señalando las dificultades de uso de este tipo de fuentes de información </w:t>
      </w:r>
      <w:r w:rsidRPr="007A10EE">
        <w:lastRenderedPageBreak/>
        <w:t>para usuarios no familiarizados con ellas, además del hecho de que no se ajustan a los requerimientos de la LTAIBG porque están diseñadas para otras finalidades.</w:t>
      </w:r>
    </w:p>
    <w:p w:rsidR="005740CE" w:rsidRPr="007A10EE" w:rsidRDefault="005740CE" w:rsidP="005740CE">
      <w:pPr>
        <w:numPr>
          <w:ilvl w:val="0"/>
          <w:numId w:val="9"/>
        </w:numPr>
        <w:spacing w:before="120" w:after="120" w:line="312" w:lineRule="auto"/>
        <w:ind w:left="714" w:right="-24" w:hanging="357"/>
        <w:contextualSpacing/>
        <w:jc w:val="both"/>
      </w:pPr>
      <w:r w:rsidRPr="007A10EE">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5740CE" w:rsidRPr="007A10EE" w:rsidRDefault="005740CE" w:rsidP="005740CE">
      <w:pPr>
        <w:pStyle w:val="Prrafodelista"/>
        <w:numPr>
          <w:ilvl w:val="0"/>
          <w:numId w:val="9"/>
        </w:numPr>
        <w:spacing w:before="120" w:after="120" w:line="312" w:lineRule="auto"/>
        <w:ind w:left="714" w:right="-24" w:hanging="357"/>
        <w:jc w:val="both"/>
      </w:pPr>
      <w:r w:rsidRPr="007A10EE">
        <w:t>Sería deseable que toda la información sujeta a obligaciones de publicidad activa se localizase dentro del Portal de Transparencia, bien directamente, bien a través de un enlace.</w:t>
      </w:r>
    </w:p>
    <w:p w:rsidR="005740CE" w:rsidRDefault="005740CE" w:rsidP="005740CE">
      <w:pPr>
        <w:pStyle w:val="Prrafodelista"/>
        <w:numPr>
          <w:ilvl w:val="0"/>
          <w:numId w:val="9"/>
        </w:numPr>
        <w:spacing w:before="120" w:after="0" w:line="312" w:lineRule="auto"/>
        <w:ind w:right="-24"/>
        <w:jc w:val="both"/>
      </w:pPr>
      <w:r w:rsidRPr="007A10EE">
        <w:t>S</w:t>
      </w:r>
      <w:r w:rsidRPr="005740CE">
        <w:t>e recomienda que en el caso de que no hubiera información que publicar, se señale expresamente esta circunstancia.</w:t>
      </w:r>
    </w:p>
    <w:p w:rsidR="005740CE" w:rsidRPr="005740CE" w:rsidRDefault="005740CE" w:rsidP="00A10177">
      <w:pPr>
        <w:spacing w:before="120" w:after="0" w:line="312" w:lineRule="auto"/>
        <w:ind w:left="360" w:right="-24"/>
        <w:jc w:val="both"/>
      </w:pPr>
    </w:p>
    <w:p w:rsidR="001179AB" w:rsidRDefault="001179AB" w:rsidP="00D20453">
      <w:pPr>
        <w:jc w:val="right"/>
      </w:pPr>
      <w:r>
        <w:t>Madrid, abril de 2021</w:t>
      </w:r>
    </w:p>
    <w:p w:rsidR="00121C30" w:rsidRDefault="00121C30">
      <w:r>
        <w:br w:type="page"/>
      </w:r>
    </w:p>
    <w:p w:rsidR="00121C30" w:rsidRPr="00121C30" w:rsidRDefault="007A10EE"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5740CE">
      <w:headerReference w:type="even" r:id="rId12"/>
      <w:headerReference w:type="default" r:id="rId13"/>
      <w:footerReference w:type="even" r:id="rId14"/>
      <w:footerReference w:type="default" r:id="rId15"/>
      <w:headerReference w:type="first" r:id="rId16"/>
      <w:footerReference w:type="first" r:id="rId17"/>
      <w:pgSz w:w="11906" w:h="16838"/>
      <w:pgMar w:top="709"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E3" w:rsidRDefault="00EB48E3" w:rsidP="00932008">
      <w:pPr>
        <w:spacing w:after="0" w:line="240" w:lineRule="auto"/>
      </w:pPr>
      <w:r>
        <w:separator/>
      </w:r>
    </w:p>
  </w:endnote>
  <w:endnote w:type="continuationSeparator" w:id="0">
    <w:p w:rsidR="00EB48E3" w:rsidRDefault="00EB48E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E" w:rsidRDefault="007A10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E" w:rsidRDefault="007A10E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E" w:rsidRDefault="007A10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E3" w:rsidRDefault="00EB48E3" w:rsidP="00932008">
      <w:pPr>
        <w:spacing w:after="0" w:line="240" w:lineRule="auto"/>
      </w:pPr>
      <w:r>
        <w:separator/>
      </w:r>
    </w:p>
  </w:footnote>
  <w:footnote w:type="continuationSeparator" w:id="0">
    <w:p w:rsidR="00EB48E3" w:rsidRDefault="00EB48E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E" w:rsidRDefault="007A10E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085297"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E" w:rsidRDefault="007A10E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085298"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E" w:rsidRDefault="007A10E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085296"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441EF0"/>
    <w:multiLevelType w:val="hybridMultilevel"/>
    <w:tmpl w:val="44049B6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3"/>
  </w:num>
  <w:num w:numId="4">
    <w:abstractNumId w:val="19"/>
  </w:num>
  <w:num w:numId="5">
    <w:abstractNumId w:val="10"/>
  </w:num>
  <w:num w:numId="6">
    <w:abstractNumId w:val="5"/>
  </w:num>
  <w:num w:numId="7">
    <w:abstractNumId w:val="9"/>
  </w:num>
  <w:num w:numId="8">
    <w:abstractNumId w:val="4"/>
  </w:num>
  <w:num w:numId="9">
    <w:abstractNumId w:val="17"/>
  </w:num>
  <w:num w:numId="10">
    <w:abstractNumId w:val="6"/>
  </w:num>
  <w:num w:numId="11">
    <w:abstractNumId w:val="7"/>
  </w:num>
  <w:num w:numId="12">
    <w:abstractNumId w:val="12"/>
  </w:num>
  <w:num w:numId="13">
    <w:abstractNumId w:val="15"/>
  </w:num>
  <w:num w:numId="14">
    <w:abstractNumId w:val="16"/>
  </w:num>
  <w:num w:numId="15">
    <w:abstractNumId w:val="1"/>
  </w:num>
  <w:num w:numId="16">
    <w:abstractNumId w:val="2"/>
  </w:num>
  <w:num w:numId="17">
    <w:abstractNumId w:val="8"/>
  </w:num>
  <w:num w:numId="18">
    <w:abstractNumId w:val="17"/>
  </w:num>
  <w:num w:numId="19">
    <w:abstractNumId w:val="0"/>
  </w:num>
  <w:num w:numId="20">
    <w:abstractNumId w:val="20"/>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56F6C"/>
    <w:rsid w:val="00082E36"/>
    <w:rsid w:val="00087908"/>
    <w:rsid w:val="000965B3"/>
    <w:rsid w:val="000A5616"/>
    <w:rsid w:val="000C6CFF"/>
    <w:rsid w:val="000C7D64"/>
    <w:rsid w:val="000E7845"/>
    <w:rsid w:val="000F7B82"/>
    <w:rsid w:val="000F7BCF"/>
    <w:rsid w:val="00102733"/>
    <w:rsid w:val="001179AB"/>
    <w:rsid w:val="00121C30"/>
    <w:rsid w:val="001509B5"/>
    <w:rsid w:val="00155C93"/>
    <w:rsid w:val="001561A4"/>
    <w:rsid w:val="0015759C"/>
    <w:rsid w:val="00177C0B"/>
    <w:rsid w:val="00182938"/>
    <w:rsid w:val="00196E94"/>
    <w:rsid w:val="001C2A8B"/>
    <w:rsid w:val="00212589"/>
    <w:rsid w:val="00222C4B"/>
    <w:rsid w:val="00231932"/>
    <w:rsid w:val="00247A45"/>
    <w:rsid w:val="002A154B"/>
    <w:rsid w:val="002B36D2"/>
    <w:rsid w:val="002D30F5"/>
    <w:rsid w:val="00315D71"/>
    <w:rsid w:val="0032102D"/>
    <w:rsid w:val="00321A48"/>
    <w:rsid w:val="00326F39"/>
    <w:rsid w:val="00345A70"/>
    <w:rsid w:val="00355B0B"/>
    <w:rsid w:val="00376EAC"/>
    <w:rsid w:val="00392269"/>
    <w:rsid w:val="003C3B3A"/>
    <w:rsid w:val="003C708A"/>
    <w:rsid w:val="003D3077"/>
    <w:rsid w:val="003E31AC"/>
    <w:rsid w:val="003F0D0D"/>
    <w:rsid w:val="003F271E"/>
    <w:rsid w:val="003F572A"/>
    <w:rsid w:val="00414283"/>
    <w:rsid w:val="004443A9"/>
    <w:rsid w:val="00453CE5"/>
    <w:rsid w:val="00497B1E"/>
    <w:rsid w:val="004D2663"/>
    <w:rsid w:val="004E29AF"/>
    <w:rsid w:val="004F2655"/>
    <w:rsid w:val="0050370B"/>
    <w:rsid w:val="00521DA9"/>
    <w:rsid w:val="00531564"/>
    <w:rsid w:val="00544E0C"/>
    <w:rsid w:val="0056132B"/>
    <w:rsid w:val="00561402"/>
    <w:rsid w:val="00563E2C"/>
    <w:rsid w:val="005740CE"/>
    <w:rsid w:val="0057532F"/>
    <w:rsid w:val="005B13BD"/>
    <w:rsid w:val="005B608D"/>
    <w:rsid w:val="005B6CF5"/>
    <w:rsid w:val="005D59B0"/>
    <w:rsid w:val="005F29B8"/>
    <w:rsid w:val="00607165"/>
    <w:rsid w:val="00616000"/>
    <w:rsid w:val="00665CC1"/>
    <w:rsid w:val="006732B0"/>
    <w:rsid w:val="006855DB"/>
    <w:rsid w:val="006A2766"/>
    <w:rsid w:val="006D5F56"/>
    <w:rsid w:val="006E4529"/>
    <w:rsid w:val="006F3CA6"/>
    <w:rsid w:val="00702FF8"/>
    <w:rsid w:val="00707DA4"/>
    <w:rsid w:val="00710031"/>
    <w:rsid w:val="007116B2"/>
    <w:rsid w:val="0072156A"/>
    <w:rsid w:val="00742778"/>
    <w:rsid w:val="00743756"/>
    <w:rsid w:val="00743886"/>
    <w:rsid w:val="007444C5"/>
    <w:rsid w:val="00746C83"/>
    <w:rsid w:val="007603B3"/>
    <w:rsid w:val="007903EA"/>
    <w:rsid w:val="00790A5B"/>
    <w:rsid w:val="0079783E"/>
    <w:rsid w:val="007A0293"/>
    <w:rsid w:val="007A10EE"/>
    <w:rsid w:val="007B0F99"/>
    <w:rsid w:val="007F1D0F"/>
    <w:rsid w:val="007F72A8"/>
    <w:rsid w:val="00802C7C"/>
    <w:rsid w:val="00806DE9"/>
    <w:rsid w:val="008075A4"/>
    <w:rsid w:val="00826773"/>
    <w:rsid w:val="0083209D"/>
    <w:rsid w:val="00843911"/>
    <w:rsid w:val="00844FA9"/>
    <w:rsid w:val="0085282D"/>
    <w:rsid w:val="00873061"/>
    <w:rsid w:val="008770D3"/>
    <w:rsid w:val="008861AF"/>
    <w:rsid w:val="00894571"/>
    <w:rsid w:val="008A37B5"/>
    <w:rsid w:val="008C1E1E"/>
    <w:rsid w:val="008D0E54"/>
    <w:rsid w:val="008E05B9"/>
    <w:rsid w:val="008E7D0B"/>
    <w:rsid w:val="008F5CE3"/>
    <w:rsid w:val="009038B7"/>
    <w:rsid w:val="0091759F"/>
    <w:rsid w:val="009214BE"/>
    <w:rsid w:val="00924073"/>
    <w:rsid w:val="00932008"/>
    <w:rsid w:val="009609E9"/>
    <w:rsid w:val="00966476"/>
    <w:rsid w:val="00967377"/>
    <w:rsid w:val="0098354A"/>
    <w:rsid w:val="009C0B65"/>
    <w:rsid w:val="009D16D8"/>
    <w:rsid w:val="009F206C"/>
    <w:rsid w:val="00A10177"/>
    <w:rsid w:val="00A10261"/>
    <w:rsid w:val="00A27488"/>
    <w:rsid w:val="00A505F1"/>
    <w:rsid w:val="00A6166B"/>
    <w:rsid w:val="00A8146B"/>
    <w:rsid w:val="00A83804"/>
    <w:rsid w:val="00A8668E"/>
    <w:rsid w:val="00A93D2E"/>
    <w:rsid w:val="00AA102A"/>
    <w:rsid w:val="00AA4E7E"/>
    <w:rsid w:val="00AB3949"/>
    <w:rsid w:val="00AD06BA"/>
    <w:rsid w:val="00AD2022"/>
    <w:rsid w:val="00AD29E8"/>
    <w:rsid w:val="00AD7C1D"/>
    <w:rsid w:val="00AE1666"/>
    <w:rsid w:val="00AF2AAB"/>
    <w:rsid w:val="00B030DA"/>
    <w:rsid w:val="00B316E5"/>
    <w:rsid w:val="00B40246"/>
    <w:rsid w:val="00B63FEE"/>
    <w:rsid w:val="00B841AE"/>
    <w:rsid w:val="00B84ED3"/>
    <w:rsid w:val="00B9022C"/>
    <w:rsid w:val="00B932E4"/>
    <w:rsid w:val="00BA57D3"/>
    <w:rsid w:val="00BB6799"/>
    <w:rsid w:val="00BC6B57"/>
    <w:rsid w:val="00BD4582"/>
    <w:rsid w:val="00BE6A46"/>
    <w:rsid w:val="00BF35C8"/>
    <w:rsid w:val="00BF43F4"/>
    <w:rsid w:val="00BF6F19"/>
    <w:rsid w:val="00C05F64"/>
    <w:rsid w:val="00C074A6"/>
    <w:rsid w:val="00C20F23"/>
    <w:rsid w:val="00C30AE1"/>
    <w:rsid w:val="00C33A23"/>
    <w:rsid w:val="00C43711"/>
    <w:rsid w:val="00C5053A"/>
    <w:rsid w:val="00C50D13"/>
    <w:rsid w:val="00C53AE3"/>
    <w:rsid w:val="00C5744D"/>
    <w:rsid w:val="00C6013A"/>
    <w:rsid w:val="00C65A7A"/>
    <w:rsid w:val="00C66635"/>
    <w:rsid w:val="00C7005E"/>
    <w:rsid w:val="00C72AD3"/>
    <w:rsid w:val="00C9403B"/>
    <w:rsid w:val="00CB5511"/>
    <w:rsid w:val="00CC2049"/>
    <w:rsid w:val="00CC451F"/>
    <w:rsid w:val="00CD1BEB"/>
    <w:rsid w:val="00CF23B6"/>
    <w:rsid w:val="00CF2950"/>
    <w:rsid w:val="00D002D4"/>
    <w:rsid w:val="00D051A3"/>
    <w:rsid w:val="00D164BD"/>
    <w:rsid w:val="00D20453"/>
    <w:rsid w:val="00D23F37"/>
    <w:rsid w:val="00D3051B"/>
    <w:rsid w:val="00D45248"/>
    <w:rsid w:val="00D458C2"/>
    <w:rsid w:val="00D6232D"/>
    <w:rsid w:val="00D9084F"/>
    <w:rsid w:val="00D96F84"/>
    <w:rsid w:val="00DC44B2"/>
    <w:rsid w:val="00DD58B3"/>
    <w:rsid w:val="00DF63E7"/>
    <w:rsid w:val="00E0211B"/>
    <w:rsid w:val="00E100D8"/>
    <w:rsid w:val="00E3088D"/>
    <w:rsid w:val="00E34195"/>
    <w:rsid w:val="00E42BEA"/>
    <w:rsid w:val="00E47613"/>
    <w:rsid w:val="00E54A74"/>
    <w:rsid w:val="00E84A2A"/>
    <w:rsid w:val="00E85B09"/>
    <w:rsid w:val="00E87BB6"/>
    <w:rsid w:val="00E92927"/>
    <w:rsid w:val="00E92BE3"/>
    <w:rsid w:val="00EA1E0B"/>
    <w:rsid w:val="00EA7789"/>
    <w:rsid w:val="00EB48E3"/>
    <w:rsid w:val="00ED4A1F"/>
    <w:rsid w:val="00F14DA4"/>
    <w:rsid w:val="00F16E31"/>
    <w:rsid w:val="00F22512"/>
    <w:rsid w:val="00F4117B"/>
    <w:rsid w:val="00F47C3B"/>
    <w:rsid w:val="00F704A4"/>
    <w:rsid w:val="00F71D7D"/>
    <w:rsid w:val="00F71D92"/>
    <w:rsid w:val="00F96B96"/>
    <w:rsid w:val="00FA263C"/>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652878933">
      <w:bodyDiv w:val="1"/>
      <w:marLeft w:val="0"/>
      <w:marRight w:val="0"/>
      <w:marTop w:val="0"/>
      <w:marBottom w:val="0"/>
      <w:divBdr>
        <w:top w:val="none" w:sz="0" w:space="0" w:color="auto"/>
        <w:left w:val="none" w:sz="0" w:space="0" w:color="auto"/>
        <w:bottom w:val="none" w:sz="0" w:space="0" w:color="auto"/>
        <w:right w:val="none" w:sz="0" w:space="0" w:color="auto"/>
      </w:divBdr>
      <w:divsChild>
        <w:div w:id="1339507247">
          <w:marLeft w:val="0"/>
          <w:marRight w:val="0"/>
          <w:marTop w:val="0"/>
          <w:marBottom w:val="0"/>
          <w:divBdr>
            <w:top w:val="none" w:sz="0" w:space="0" w:color="auto"/>
            <w:left w:val="none" w:sz="0" w:space="0" w:color="auto"/>
            <w:bottom w:val="none" w:sz="0" w:space="0" w:color="auto"/>
            <w:right w:val="none" w:sz="0" w:space="0" w:color="auto"/>
          </w:divBdr>
        </w:div>
        <w:div w:id="536284400">
          <w:marLeft w:val="0"/>
          <w:marRight w:val="0"/>
          <w:marTop w:val="0"/>
          <w:marBottom w:val="0"/>
          <w:divBdr>
            <w:top w:val="none" w:sz="0" w:space="0" w:color="auto"/>
            <w:left w:val="none" w:sz="0" w:space="0" w:color="auto"/>
            <w:bottom w:val="none" w:sz="0" w:space="0" w:color="auto"/>
            <w:right w:val="none" w:sz="0" w:space="0" w:color="auto"/>
          </w:divBdr>
        </w:div>
        <w:div w:id="1487166679">
          <w:marLeft w:val="0"/>
          <w:marRight w:val="0"/>
          <w:marTop w:val="0"/>
          <w:marBottom w:val="0"/>
          <w:divBdr>
            <w:top w:val="none" w:sz="0" w:space="0" w:color="auto"/>
            <w:left w:val="none" w:sz="0" w:space="0" w:color="auto"/>
            <w:bottom w:val="none" w:sz="0" w:space="0" w:color="auto"/>
            <w:right w:val="none" w:sz="0" w:space="0" w:color="auto"/>
          </w:divBdr>
        </w:div>
        <w:div w:id="1028676675">
          <w:marLeft w:val="0"/>
          <w:marRight w:val="0"/>
          <w:marTop w:val="0"/>
          <w:marBottom w:val="0"/>
          <w:divBdr>
            <w:top w:val="none" w:sz="0" w:space="0" w:color="auto"/>
            <w:left w:val="none" w:sz="0" w:space="0" w:color="auto"/>
            <w:bottom w:val="none" w:sz="0" w:space="0" w:color="auto"/>
            <w:right w:val="none" w:sz="0" w:space="0" w:color="auto"/>
          </w:divBdr>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97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183272"/>
    <w:rsid w:val="002353EE"/>
    <w:rsid w:val="00391BE2"/>
    <w:rsid w:val="003D088C"/>
    <w:rsid w:val="004C7436"/>
    <w:rsid w:val="005C439C"/>
    <w:rsid w:val="006E19CB"/>
    <w:rsid w:val="007A1A3C"/>
    <w:rsid w:val="008E1A51"/>
    <w:rsid w:val="00A1408F"/>
    <w:rsid w:val="00A66078"/>
    <w:rsid w:val="00BF2C04"/>
    <w:rsid w:val="00CA3A68"/>
    <w:rsid w:val="00D35513"/>
    <w:rsid w:val="00D9568B"/>
    <w:rsid w:val="00DB1124"/>
    <w:rsid w:val="00DC084A"/>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AB20152-5AE9-4440-96F2-181643A7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1674</TotalTime>
  <Pages>13</Pages>
  <Words>2724</Words>
  <Characters>14987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111</cp:revision>
  <cp:lastPrinted>2007-10-26T10:03:00Z</cp:lastPrinted>
  <dcterms:created xsi:type="dcterms:W3CDTF">2021-02-24T12:44:00Z</dcterms:created>
  <dcterms:modified xsi:type="dcterms:W3CDTF">2021-05-07T07:35:00Z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