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-80645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Content>
                              <w:p w:rsidR="00AE44EC" w:rsidRPr="00006957" w:rsidRDefault="00AE44EC"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3A5244" id="_x0000_t202" coordsize="21600,21600" o:spt="202" path="m,l,21600r21600,l21600,xe">
                <v:stroke joinstyle="miter"/>
                <v:path gradientshapeok="t" o:connecttype="rect"/>
              </v:shapetype>
              <v:shape id="Cuadro de texto 14" o:spid="_x0000_s1026" type="#_x0000_t202" style="position:absolute;margin-left:27.75pt;margin-top:-6.3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Content>
                        <w:p w:rsidR="00AE44EC" w:rsidRPr="00006957" w:rsidRDefault="00AE44EC"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14:anchorId="028CC245" wp14:editId="6D05855D">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AE44EC" w:rsidRDefault="00AE44EC" w:rsidP="00B40246">
                            <w:pPr>
                              <w:pStyle w:val="Ttulo2"/>
                              <w:tabs>
                                <w:tab w:val="left" w:pos="142"/>
                              </w:tabs>
                              <w:ind w:left="567"/>
                            </w:pPr>
                            <w:r>
                              <w:rPr>
                                <w:noProof/>
                              </w:rPr>
                              <w:drawing>
                                <wp:inline distT="0" distB="0" distL="0" distR="0" wp14:anchorId="729CA0B3" wp14:editId="7DCDE2E4">
                                  <wp:extent cx="1148316" cy="658342"/>
                                  <wp:effectExtent l="0" t="0" r="0" b="8890"/>
                                  <wp:docPr id="4" name="Imagen 4"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CC245"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AE44EC" w:rsidRDefault="00AE44EC" w:rsidP="00B40246">
                      <w:pPr>
                        <w:pStyle w:val="Ttulo2"/>
                        <w:tabs>
                          <w:tab w:val="left" w:pos="142"/>
                        </w:tabs>
                        <w:ind w:left="567"/>
                      </w:pPr>
                      <w:r>
                        <w:rPr>
                          <w:noProof/>
                        </w:rPr>
                        <w:drawing>
                          <wp:inline distT="0" distB="0" distL="0" distR="0" wp14:anchorId="729CA0B3" wp14:editId="7DCDE2E4">
                            <wp:extent cx="1148316" cy="658342"/>
                            <wp:effectExtent l="0" t="0" r="0" b="8890"/>
                            <wp:docPr id="4" name="Imagen 4"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14:anchorId="07DA38C0" wp14:editId="59BFE0CF">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B064A"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C43711" w:rsidRDefault="00C43711"/>
    <w:tbl>
      <w:tblPr>
        <w:tblStyle w:val="Tablaconcuadrcula"/>
        <w:tblW w:w="0" w:type="auto"/>
        <w:tblLook w:val="04A0" w:firstRow="1" w:lastRow="0" w:firstColumn="1" w:lastColumn="0" w:noHBand="0" w:noVBand="1"/>
      </w:tblPr>
      <w:tblGrid>
        <w:gridCol w:w="3596"/>
        <w:gridCol w:w="6860"/>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825695" w:rsidP="00B2356C">
            <w:pPr>
              <w:rPr>
                <w:sz w:val="24"/>
                <w:szCs w:val="24"/>
              </w:rPr>
            </w:pPr>
            <w:r>
              <w:rPr>
                <w:lang w:bidi="es-ES"/>
              </w:rPr>
              <w:t xml:space="preserve">Fundación </w:t>
            </w:r>
            <w:r w:rsidR="00B2356C">
              <w:rPr>
                <w:lang w:bidi="es-ES"/>
              </w:rPr>
              <w:t xml:space="preserve">Instituto de Crédito Oficial (Fundación ICO, </w:t>
            </w:r>
            <w:r w:rsidRPr="00B2356C">
              <w:rPr>
                <w:lang w:bidi="es-ES"/>
              </w:rPr>
              <w:t>F.S.P.</w:t>
            </w:r>
            <w:r w:rsidR="00B2356C" w:rsidRPr="00B2356C">
              <w:rPr>
                <w:lang w:bidi="es-ES"/>
              </w:rPr>
              <w:t>)</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825695">
            <w:pPr>
              <w:rPr>
                <w:sz w:val="24"/>
                <w:szCs w:val="24"/>
              </w:rPr>
            </w:pPr>
            <w:r>
              <w:rPr>
                <w:sz w:val="24"/>
                <w:szCs w:val="24"/>
              </w:rPr>
              <w:t>5 de abril de 2021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B2356C" w:rsidRPr="00CB5511" w:rsidRDefault="00AE44EC" w:rsidP="00B2356C">
            <w:pPr>
              <w:rPr>
                <w:sz w:val="24"/>
                <w:szCs w:val="24"/>
              </w:rPr>
            </w:pPr>
            <w:hyperlink r:id="rId10" w:history="1">
              <w:r w:rsidR="00B2356C" w:rsidRPr="00FA049E">
                <w:rPr>
                  <w:rStyle w:val="Hipervnculo"/>
                </w:rPr>
                <w:t>https://www.fundacionico.es/</w:t>
              </w:r>
            </w:hyperlink>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45"/>
        <w:gridCol w:w="8009"/>
        <w:gridCol w:w="702"/>
      </w:tblGrid>
      <w:tr w:rsidR="00C43711" w:rsidRPr="00F14DA4" w:rsidTr="00502000">
        <w:tc>
          <w:tcPr>
            <w:tcW w:w="1760" w:type="dxa"/>
            <w:shd w:val="clear" w:color="auto" w:fill="4D7F52"/>
          </w:tcPr>
          <w:p w:rsidR="00C43711" w:rsidRPr="00F14DA4" w:rsidRDefault="00C43711" w:rsidP="0050200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50200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502000">
            <w:pPr>
              <w:jc w:val="center"/>
              <w:rPr>
                <w:color w:val="FFFFFF" w:themeColor="background1"/>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2.1.a</w:t>
            </w:r>
          </w:p>
        </w:tc>
        <w:tc>
          <w:tcPr>
            <w:tcW w:w="8129" w:type="dxa"/>
          </w:tcPr>
          <w:p w:rsidR="00C43711" w:rsidRPr="00F14DA4" w:rsidRDefault="00C43711" w:rsidP="0050200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Default="00C43711" w:rsidP="00502000">
            <w:pPr>
              <w:rPr>
                <w:sz w:val="20"/>
                <w:szCs w:val="20"/>
              </w:rPr>
            </w:pPr>
            <w:r>
              <w:rPr>
                <w:sz w:val="20"/>
                <w:szCs w:val="20"/>
              </w:rPr>
              <w:t>2.1.a.1</w:t>
            </w:r>
          </w:p>
        </w:tc>
        <w:tc>
          <w:tcPr>
            <w:tcW w:w="8129" w:type="dxa"/>
          </w:tcPr>
          <w:p w:rsidR="00C43711" w:rsidRDefault="00C43711" w:rsidP="0050200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2.1.b</w:t>
            </w:r>
          </w:p>
        </w:tc>
        <w:tc>
          <w:tcPr>
            <w:tcW w:w="8129" w:type="dxa"/>
          </w:tcPr>
          <w:p w:rsidR="00C43711" w:rsidRPr="00F14DA4" w:rsidRDefault="00C43711" w:rsidP="0050200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2.1.c</w:t>
            </w:r>
          </w:p>
        </w:tc>
        <w:tc>
          <w:tcPr>
            <w:tcW w:w="8129" w:type="dxa"/>
          </w:tcPr>
          <w:p w:rsidR="00C43711" w:rsidRPr="00F14DA4" w:rsidRDefault="00C43711" w:rsidP="00502000">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2.1.d</w:t>
            </w:r>
          </w:p>
        </w:tc>
        <w:tc>
          <w:tcPr>
            <w:tcW w:w="8129" w:type="dxa"/>
          </w:tcPr>
          <w:p w:rsidR="00C43711" w:rsidRPr="00F14DA4" w:rsidRDefault="00C43711" w:rsidP="0050200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2.1.e</w:t>
            </w:r>
          </w:p>
        </w:tc>
        <w:tc>
          <w:tcPr>
            <w:tcW w:w="8129" w:type="dxa"/>
          </w:tcPr>
          <w:p w:rsidR="00C43711" w:rsidRPr="00F14DA4" w:rsidRDefault="00C43711" w:rsidP="00502000">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Default="00C43711" w:rsidP="00502000">
            <w:pPr>
              <w:rPr>
                <w:sz w:val="20"/>
                <w:szCs w:val="20"/>
              </w:rPr>
            </w:pPr>
            <w:r>
              <w:rPr>
                <w:sz w:val="20"/>
                <w:szCs w:val="20"/>
              </w:rPr>
              <w:t>2.1.f</w:t>
            </w:r>
          </w:p>
        </w:tc>
        <w:tc>
          <w:tcPr>
            <w:tcW w:w="8129" w:type="dxa"/>
          </w:tcPr>
          <w:p w:rsidR="00C43711" w:rsidRDefault="00C43711" w:rsidP="00502000">
            <w:pPr>
              <w:rPr>
                <w:sz w:val="20"/>
                <w:szCs w:val="20"/>
              </w:rPr>
            </w:pPr>
            <w:r>
              <w:rPr>
                <w:sz w:val="20"/>
                <w:szCs w:val="20"/>
              </w:rPr>
              <w:t>Órganos constitucionales o de relevancia constitucional</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2.1.g</w:t>
            </w:r>
          </w:p>
        </w:tc>
        <w:tc>
          <w:tcPr>
            <w:tcW w:w="8129" w:type="dxa"/>
          </w:tcPr>
          <w:p w:rsidR="00C43711" w:rsidRPr="00F14DA4" w:rsidRDefault="00C43711" w:rsidP="00AA477B">
            <w:pPr>
              <w:rPr>
                <w:sz w:val="20"/>
                <w:szCs w:val="20"/>
              </w:rPr>
            </w:pPr>
            <w:r>
              <w:rPr>
                <w:sz w:val="20"/>
                <w:szCs w:val="20"/>
              </w:rPr>
              <w:t xml:space="preserve">Sociedades Mercantiles </w:t>
            </w:r>
            <w:r w:rsidR="00AA477B">
              <w:rPr>
                <w:sz w:val="20"/>
                <w:szCs w:val="20"/>
              </w:rPr>
              <w:t>del sector público</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2.1.h</w:t>
            </w:r>
          </w:p>
        </w:tc>
        <w:tc>
          <w:tcPr>
            <w:tcW w:w="8129" w:type="dxa"/>
          </w:tcPr>
          <w:p w:rsidR="00C43711" w:rsidRPr="00F14DA4" w:rsidRDefault="002A3BD9" w:rsidP="00AA477B">
            <w:pPr>
              <w:rPr>
                <w:sz w:val="20"/>
                <w:szCs w:val="20"/>
              </w:rPr>
            </w:pPr>
            <w:r>
              <w:rPr>
                <w:sz w:val="20"/>
                <w:szCs w:val="20"/>
              </w:rPr>
              <w:t xml:space="preserve">Fundaciones del </w:t>
            </w:r>
            <w:r w:rsidR="00AA477B">
              <w:rPr>
                <w:sz w:val="20"/>
                <w:szCs w:val="20"/>
              </w:rPr>
              <w:t>s</w:t>
            </w:r>
            <w:r>
              <w:rPr>
                <w:sz w:val="20"/>
                <w:szCs w:val="20"/>
              </w:rPr>
              <w:t xml:space="preserve">ector </w:t>
            </w:r>
            <w:r w:rsidR="00AA477B">
              <w:rPr>
                <w:sz w:val="20"/>
                <w:szCs w:val="20"/>
              </w:rPr>
              <w:t>p</w:t>
            </w:r>
            <w:r>
              <w:rPr>
                <w:sz w:val="20"/>
                <w:szCs w:val="20"/>
              </w:rPr>
              <w:t>úblico</w:t>
            </w:r>
          </w:p>
        </w:tc>
        <w:tc>
          <w:tcPr>
            <w:tcW w:w="709" w:type="dxa"/>
            <w:vAlign w:val="center"/>
          </w:tcPr>
          <w:p w:rsidR="00C43711" w:rsidRPr="00670630" w:rsidRDefault="00670630" w:rsidP="00502000">
            <w:pPr>
              <w:jc w:val="center"/>
              <w:rPr>
                <w:b/>
                <w:sz w:val="24"/>
                <w:szCs w:val="24"/>
              </w:rPr>
            </w:pPr>
            <w:r w:rsidRPr="00670630">
              <w:rPr>
                <w:b/>
                <w:sz w:val="24"/>
                <w:szCs w:val="24"/>
              </w:rPr>
              <w:t>x</w:t>
            </w:r>
          </w:p>
        </w:tc>
      </w:tr>
      <w:tr w:rsidR="002A3BD9" w:rsidRPr="00F14DA4" w:rsidTr="00502000">
        <w:tc>
          <w:tcPr>
            <w:tcW w:w="1760" w:type="dxa"/>
          </w:tcPr>
          <w:p w:rsidR="002A3BD9" w:rsidRDefault="002A3BD9" w:rsidP="00502000">
            <w:pPr>
              <w:rPr>
                <w:sz w:val="20"/>
                <w:szCs w:val="20"/>
              </w:rPr>
            </w:pPr>
            <w:r>
              <w:rPr>
                <w:sz w:val="20"/>
                <w:szCs w:val="20"/>
              </w:rPr>
              <w:t>2.1.i</w:t>
            </w:r>
          </w:p>
        </w:tc>
        <w:tc>
          <w:tcPr>
            <w:tcW w:w="8129" w:type="dxa"/>
          </w:tcPr>
          <w:p w:rsidR="002A3BD9" w:rsidRDefault="002A3BD9" w:rsidP="0050200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2A3BD9" w:rsidRPr="004A123A" w:rsidRDefault="002A3BD9"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3.a</w:t>
            </w:r>
          </w:p>
        </w:tc>
        <w:tc>
          <w:tcPr>
            <w:tcW w:w="8129" w:type="dxa"/>
          </w:tcPr>
          <w:p w:rsidR="00C43711" w:rsidRPr="00F14DA4" w:rsidRDefault="00C43711" w:rsidP="0050200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502000">
            <w:pPr>
              <w:jc w:val="center"/>
              <w:rPr>
                <w:b/>
                <w:sz w:val="20"/>
                <w:szCs w:val="20"/>
              </w:rPr>
            </w:pPr>
          </w:p>
        </w:tc>
      </w:tr>
      <w:tr w:rsidR="00C43711" w:rsidRPr="00F14DA4" w:rsidTr="00502000">
        <w:tc>
          <w:tcPr>
            <w:tcW w:w="1760" w:type="dxa"/>
          </w:tcPr>
          <w:p w:rsidR="00C43711" w:rsidRPr="00F14DA4" w:rsidRDefault="00C43711" w:rsidP="00502000">
            <w:pPr>
              <w:rPr>
                <w:sz w:val="20"/>
                <w:szCs w:val="20"/>
              </w:rPr>
            </w:pPr>
            <w:r>
              <w:rPr>
                <w:sz w:val="20"/>
                <w:szCs w:val="20"/>
              </w:rPr>
              <w:t>3.b</w:t>
            </w:r>
          </w:p>
        </w:tc>
        <w:tc>
          <w:tcPr>
            <w:tcW w:w="8129" w:type="dxa"/>
          </w:tcPr>
          <w:p w:rsidR="00C43711" w:rsidRPr="00F14DA4" w:rsidRDefault="00C43711" w:rsidP="0050200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4A123A" w:rsidRDefault="00C43711" w:rsidP="00502000">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0"/>
        <w:gridCol w:w="8125"/>
        <w:gridCol w:w="701"/>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670630" w:rsidP="005B6CF5">
            <w:pPr>
              <w:jc w:val="center"/>
              <w:rPr>
                <w:b/>
              </w:rPr>
            </w:pPr>
            <w:r>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50200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50200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DD58B3" w:rsidRPr="00BB6799" w:rsidTr="00502000">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57532F">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5B6CF5">
            <w:pPr>
              <w:jc w:val="center"/>
              <w:rPr>
                <w:b/>
              </w:rPr>
            </w:pPr>
          </w:p>
        </w:tc>
      </w:tr>
      <w:tr w:rsidR="00DD58B3" w:rsidRPr="00BB6799" w:rsidTr="00502000">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Anteproyectos de Ley</w:t>
            </w:r>
          </w:p>
        </w:tc>
        <w:tc>
          <w:tcPr>
            <w:tcW w:w="709" w:type="dxa"/>
          </w:tcPr>
          <w:p w:rsidR="00DD58B3" w:rsidRPr="00AD2022" w:rsidRDefault="00DD58B3" w:rsidP="005B6CF5">
            <w:pPr>
              <w:jc w:val="center"/>
              <w:rPr>
                <w:b/>
              </w:rPr>
            </w:pPr>
          </w:p>
        </w:tc>
      </w:tr>
      <w:tr w:rsidR="00DD58B3" w:rsidRPr="00BB6799" w:rsidTr="00502000">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Decretos Legislativos</w:t>
            </w:r>
          </w:p>
        </w:tc>
        <w:tc>
          <w:tcPr>
            <w:tcW w:w="709" w:type="dxa"/>
          </w:tcPr>
          <w:p w:rsidR="00DD58B3" w:rsidRPr="00AD2022" w:rsidRDefault="00DD58B3" w:rsidP="005B6CF5">
            <w:pPr>
              <w:jc w:val="center"/>
              <w:rPr>
                <w:b/>
              </w:rPr>
            </w:pPr>
          </w:p>
        </w:tc>
      </w:tr>
      <w:tr w:rsidR="00DD58B3" w:rsidRPr="00BB6799" w:rsidTr="00502000">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Reglamentos</w:t>
            </w:r>
          </w:p>
        </w:tc>
        <w:tc>
          <w:tcPr>
            <w:tcW w:w="709" w:type="dxa"/>
          </w:tcPr>
          <w:p w:rsidR="00DD58B3" w:rsidRPr="00AD2022" w:rsidRDefault="00DD58B3" w:rsidP="005B6CF5">
            <w:pPr>
              <w:jc w:val="center"/>
              <w:rPr>
                <w:b/>
              </w:rPr>
            </w:pPr>
          </w:p>
        </w:tc>
      </w:tr>
      <w:tr w:rsidR="00DD58B3" w:rsidRPr="00BB6799" w:rsidTr="00502000">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5B6CF5">
            <w:pPr>
              <w:jc w:val="center"/>
              <w:rPr>
                <w:b/>
              </w:rPr>
            </w:pPr>
          </w:p>
        </w:tc>
      </w:tr>
      <w:tr w:rsidR="00DD58B3" w:rsidRPr="00BB6799" w:rsidTr="00502000">
        <w:tc>
          <w:tcPr>
            <w:tcW w:w="1633" w:type="dxa"/>
            <w:vMerge/>
            <w:tcBorders>
              <w:bottom w:val="single" w:sz="4" w:space="0" w:color="FFFFFF" w:themeColor="background1"/>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5B6CF5">
            <w:pPr>
              <w:jc w:val="center"/>
              <w:rPr>
                <w:b/>
              </w:rPr>
            </w:pPr>
          </w:p>
        </w:tc>
      </w:tr>
      <w:tr w:rsidR="00AD2022" w:rsidRPr="00BB6799" w:rsidTr="0050200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Modificaciones</w:t>
            </w:r>
            <w:r w:rsidR="00267B2D">
              <w:rPr>
                <w:sz w:val="20"/>
                <w:szCs w:val="20"/>
              </w:rPr>
              <w:t xml:space="preserve"> </w:t>
            </w:r>
            <w:r w:rsidRPr="0057532F">
              <w:rPr>
                <w:sz w:val="20"/>
                <w:szCs w:val="20"/>
              </w:rPr>
              <w:t xml:space="preserve">de contratos </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F6C05" w:rsidP="005B6CF5">
            <w:pPr>
              <w:jc w:val="center"/>
              <w:rPr>
                <w:b/>
              </w:rPr>
            </w:pPr>
            <w:r>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2A0E41">
            <w:pPr>
              <w:rPr>
                <w:sz w:val="20"/>
                <w:szCs w:val="20"/>
              </w:rPr>
            </w:pPr>
            <w:r w:rsidRPr="0057532F">
              <w:rPr>
                <w:sz w:val="20"/>
                <w:szCs w:val="20"/>
              </w:rPr>
              <w:t xml:space="preserve">Encomiendas </w:t>
            </w:r>
            <w:r w:rsidR="002A0E41">
              <w:rPr>
                <w:sz w:val="20"/>
                <w:szCs w:val="20"/>
              </w:rPr>
              <w:t>de gestión</w:t>
            </w:r>
          </w:p>
        </w:tc>
        <w:tc>
          <w:tcPr>
            <w:tcW w:w="709" w:type="dxa"/>
          </w:tcPr>
          <w:p w:rsidR="00AD2022" w:rsidRPr="00AD2022" w:rsidRDefault="00AD2022" w:rsidP="005B6CF5">
            <w:pPr>
              <w:jc w:val="center"/>
              <w:rPr>
                <w:b/>
              </w:rPr>
            </w:pP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Presupuestos</w:t>
            </w:r>
          </w:p>
        </w:tc>
        <w:tc>
          <w:tcPr>
            <w:tcW w:w="709" w:type="dxa"/>
          </w:tcPr>
          <w:p w:rsidR="005B6CF5" w:rsidRDefault="005B6CF5" w:rsidP="005B6CF5">
            <w:pPr>
              <w:jc w:val="center"/>
            </w:pPr>
            <w:r w:rsidRPr="00660093">
              <w:rPr>
                <w:b/>
              </w:rPr>
              <w:t>x</w:t>
            </w: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Ejecución presupuestaria</w:t>
            </w:r>
          </w:p>
        </w:tc>
        <w:tc>
          <w:tcPr>
            <w:tcW w:w="709" w:type="dxa"/>
          </w:tcPr>
          <w:p w:rsidR="005B6CF5" w:rsidRDefault="005B6CF5" w:rsidP="005B6CF5">
            <w:pPr>
              <w:jc w:val="center"/>
            </w:pP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A4578D">
            <w:pPr>
              <w:rPr>
                <w:sz w:val="20"/>
                <w:szCs w:val="20"/>
              </w:rPr>
            </w:pPr>
            <w:r w:rsidRPr="0057532F">
              <w:rPr>
                <w:sz w:val="20"/>
                <w:szCs w:val="20"/>
              </w:rPr>
              <w:t xml:space="preserve">Retribuciones anuales </w:t>
            </w:r>
            <w:r w:rsidR="00A4578D">
              <w:rPr>
                <w:sz w:val="20"/>
                <w:szCs w:val="20"/>
              </w:rPr>
              <w:t>a</w:t>
            </w:r>
            <w:r w:rsidRPr="0057532F">
              <w:rPr>
                <w:sz w:val="20"/>
                <w:szCs w:val="20"/>
              </w:rPr>
              <w:t xml:space="preserve">ltos </w:t>
            </w:r>
            <w:r w:rsidR="00A4578D">
              <w:rPr>
                <w:sz w:val="20"/>
                <w:szCs w:val="20"/>
              </w:rPr>
              <w:t>c</w:t>
            </w:r>
            <w:r w:rsidRPr="0057532F">
              <w:rPr>
                <w:sz w:val="20"/>
                <w:szCs w:val="20"/>
              </w:rPr>
              <w:t>argos y máximos responsables</w:t>
            </w:r>
          </w:p>
        </w:tc>
        <w:tc>
          <w:tcPr>
            <w:tcW w:w="709" w:type="dxa"/>
          </w:tcPr>
          <w:p w:rsidR="005B6CF5" w:rsidRDefault="005B6CF5" w:rsidP="005B6CF5">
            <w:pPr>
              <w:jc w:val="center"/>
            </w:pPr>
            <w:r w:rsidRPr="00F91FD8">
              <w:rPr>
                <w:b/>
              </w:rPr>
              <w:t>x</w:t>
            </w:r>
          </w:p>
        </w:tc>
      </w:tr>
      <w:tr w:rsidR="005B6CF5" w:rsidRPr="00BB6799" w:rsidTr="0050200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A4578D">
            <w:pPr>
              <w:rPr>
                <w:sz w:val="20"/>
                <w:szCs w:val="20"/>
              </w:rPr>
            </w:pPr>
            <w:r w:rsidRPr="0057532F">
              <w:rPr>
                <w:sz w:val="20"/>
                <w:szCs w:val="20"/>
              </w:rPr>
              <w:t xml:space="preserve">Indemnizaciones percibidas por </w:t>
            </w:r>
            <w:r w:rsidR="00A4578D">
              <w:rPr>
                <w:sz w:val="20"/>
                <w:szCs w:val="20"/>
              </w:rPr>
              <w:t>a</w:t>
            </w:r>
            <w:r w:rsidRPr="0057532F">
              <w:rPr>
                <w:sz w:val="20"/>
                <w:szCs w:val="20"/>
              </w:rPr>
              <w:t xml:space="preserve">ltos </w:t>
            </w:r>
            <w:r w:rsidR="00A4578D">
              <w:rPr>
                <w:sz w:val="20"/>
                <w:szCs w:val="20"/>
              </w:rPr>
              <w:t>c</w:t>
            </w:r>
            <w:r w:rsidRPr="0057532F">
              <w:rPr>
                <w:sz w:val="20"/>
                <w:szCs w:val="20"/>
              </w:rPr>
              <w:t>argos con ocasión del abandono del cargo</w:t>
            </w:r>
          </w:p>
        </w:tc>
        <w:tc>
          <w:tcPr>
            <w:tcW w:w="709" w:type="dxa"/>
          </w:tcPr>
          <w:p w:rsidR="005B6CF5" w:rsidRDefault="005B6CF5" w:rsidP="005B6CF5">
            <w:pPr>
              <w:jc w:val="center"/>
            </w:pPr>
            <w:r w:rsidRPr="00F91FD8">
              <w:rPr>
                <w:b/>
              </w:rPr>
              <w:t>x</w:t>
            </w:r>
          </w:p>
        </w:tc>
      </w:tr>
      <w:tr w:rsidR="00544E0C" w:rsidRPr="00BB6799" w:rsidTr="0050200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F86BF2" w:rsidP="005B6CF5">
            <w:pPr>
              <w:jc w:val="center"/>
            </w:pPr>
            <w:r w:rsidRPr="00F86BF2">
              <w:rPr>
                <w:b/>
              </w:rPr>
              <w:t>x</w:t>
            </w:r>
          </w:p>
        </w:tc>
      </w:tr>
      <w:tr w:rsidR="00544E0C" w:rsidRPr="00BB6799" w:rsidTr="0050200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F86BF2" w:rsidP="005B6CF5">
            <w:pPr>
              <w:jc w:val="center"/>
            </w:pPr>
            <w:r w:rsidRPr="00F86BF2">
              <w:rPr>
                <w:b/>
              </w:rPr>
              <w:t>x</w:t>
            </w:r>
          </w:p>
        </w:tc>
      </w:tr>
      <w:tr w:rsidR="005F29B8" w:rsidRPr="00BB6799" w:rsidTr="0050200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50200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50200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50200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BB6799" w:rsidRDefault="00BB6799">
      <w:pPr>
        <w:rPr>
          <w:b/>
          <w:color w:val="00642D"/>
          <w:sz w:val="30"/>
          <w:szCs w:val="30"/>
        </w:rPr>
      </w:pPr>
    </w:p>
    <w:p w:rsidR="00B40246" w:rsidRPr="00E34195" w:rsidRDefault="00AE44EC"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3"/>
        <w:gridCol w:w="423"/>
        <w:gridCol w:w="3909"/>
      </w:tblGrid>
      <w:tr w:rsidR="00CB5511" w:rsidRPr="000C6CFF" w:rsidTr="00AE44EC">
        <w:tc>
          <w:tcPr>
            <w:tcW w:w="2221"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03"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3" w:type="dxa"/>
            <w:vAlign w:val="center"/>
          </w:tcPr>
          <w:p w:rsidR="00CB5511" w:rsidRPr="00CB5511" w:rsidRDefault="0001216D" w:rsidP="00CB5511">
            <w:pPr>
              <w:jc w:val="center"/>
              <w:rPr>
                <w:b/>
                <w:sz w:val="20"/>
                <w:szCs w:val="20"/>
              </w:rPr>
            </w:pPr>
            <w:r>
              <w:rPr>
                <w:b/>
                <w:sz w:val="20"/>
                <w:szCs w:val="20"/>
              </w:rPr>
              <w:t>X</w:t>
            </w:r>
          </w:p>
        </w:tc>
        <w:tc>
          <w:tcPr>
            <w:tcW w:w="3909" w:type="dxa"/>
            <w:vMerge w:val="restart"/>
          </w:tcPr>
          <w:p w:rsidR="00CB5511" w:rsidRPr="000C6CFF" w:rsidRDefault="0001216D" w:rsidP="006C7D73">
            <w:pPr>
              <w:jc w:val="both"/>
              <w:rPr>
                <w:sz w:val="20"/>
                <w:szCs w:val="20"/>
              </w:rPr>
            </w:pPr>
            <w:r>
              <w:rPr>
                <w:sz w:val="20"/>
                <w:szCs w:val="20"/>
              </w:rPr>
              <w:t xml:space="preserve">Cuenta con un acceso de “Transparencia” </w:t>
            </w:r>
            <w:r w:rsidR="006C7D73">
              <w:rPr>
                <w:sz w:val="20"/>
                <w:szCs w:val="20"/>
              </w:rPr>
              <w:t xml:space="preserve">que se localiza al pie del menú desplegable de su página home. </w:t>
            </w:r>
          </w:p>
        </w:tc>
      </w:tr>
      <w:tr w:rsidR="00CB5511" w:rsidRPr="000C6CFF" w:rsidTr="00AE44EC">
        <w:tc>
          <w:tcPr>
            <w:tcW w:w="2221" w:type="dxa"/>
            <w:vMerge/>
            <w:shd w:val="clear" w:color="auto" w:fill="00642D"/>
          </w:tcPr>
          <w:p w:rsidR="00CB5511" w:rsidRPr="000C6CFF" w:rsidRDefault="00CB5511" w:rsidP="00CB5511">
            <w:pPr>
              <w:rPr>
                <w:b/>
                <w:color w:val="50866C"/>
                <w:sz w:val="20"/>
                <w:szCs w:val="20"/>
              </w:rPr>
            </w:pPr>
          </w:p>
        </w:tc>
        <w:tc>
          <w:tcPr>
            <w:tcW w:w="3903"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3" w:type="dxa"/>
            <w:vAlign w:val="center"/>
          </w:tcPr>
          <w:p w:rsidR="00CB5511" w:rsidRPr="00CB5511" w:rsidRDefault="00CB5511" w:rsidP="00CB5511">
            <w:pPr>
              <w:jc w:val="center"/>
              <w:rPr>
                <w:b/>
                <w:sz w:val="20"/>
                <w:szCs w:val="20"/>
              </w:rPr>
            </w:pPr>
          </w:p>
        </w:tc>
        <w:tc>
          <w:tcPr>
            <w:tcW w:w="3909" w:type="dxa"/>
            <w:vMerge/>
          </w:tcPr>
          <w:p w:rsidR="00CB5511" w:rsidRPr="000C6CFF" w:rsidRDefault="00CB5511" w:rsidP="00CB5511">
            <w:pPr>
              <w:rPr>
                <w:sz w:val="20"/>
                <w:szCs w:val="20"/>
              </w:rPr>
            </w:pPr>
          </w:p>
        </w:tc>
      </w:tr>
      <w:tr w:rsidR="00CB5511" w:rsidRPr="000C6CFF" w:rsidTr="00AE44EC">
        <w:tc>
          <w:tcPr>
            <w:tcW w:w="2221" w:type="dxa"/>
            <w:vMerge/>
            <w:shd w:val="clear" w:color="auto" w:fill="00642D"/>
          </w:tcPr>
          <w:p w:rsidR="00CB5511" w:rsidRPr="000C6CFF" w:rsidRDefault="00CB5511" w:rsidP="00CB5511">
            <w:pPr>
              <w:rPr>
                <w:b/>
                <w:color w:val="50866C"/>
                <w:sz w:val="20"/>
                <w:szCs w:val="20"/>
              </w:rPr>
            </w:pPr>
          </w:p>
        </w:tc>
        <w:tc>
          <w:tcPr>
            <w:tcW w:w="3903"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3" w:type="dxa"/>
            <w:vAlign w:val="center"/>
          </w:tcPr>
          <w:p w:rsidR="00CB5511" w:rsidRPr="00CB5511" w:rsidRDefault="00CB5511" w:rsidP="00CB5511">
            <w:pPr>
              <w:jc w:val="center"/>
              <w:rPr>
                <w:b/>
                <w:sz w:val="20"/>
                <w:szCs w:val="20"/>
              </w:rPr>
            </w:pPr>
          </w:p>
        </w:tc>
        <w:tc>
          <w:tcPr>
            <w:tcW w:w="3909" w:type="dxa"/>
            <w:vMerge/>
          </w:tcPr>
          <w:p w:rsidR="00CB5511" w:rsidRPr="000C6CFF" w:rsidRDefault="00CB5511" w:rsidP="00CB5511">
            <w:pPr>
              <w:rPr>
                <w:sz w:val="20"/>
                <w:szCs w:val="20"/>
              </w:rPr>
            </w:pPr>
          </w:p>
        </w:tc>
      </w:tr>
    </w:tbl>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112"/>
        <w:gridCol w:w="3374"/>
        <w:gridCol w:w="402"/>
        <w:gridCol w:w="4568"/>
      </w:tblGrid>
      <w:tr w:rsidR="00932008" w:rsidRPr="00932008" w:rsidTr="00AE44EC">
        <w:tc>
          <w:tcPr>
            <w:tcW w:w="2112"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374"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02" w:type="dxa"/>
            <w:vAlign w:val="center"/>
          </w:tcPr>
          <w:p w:rsidR="00932008" w:rsidRPr="00CB5511" w:rsidRDefault="00932008" w:rsidP="00CB5511">
            <w:pPr>
              <w:jc w:val="center"/>
              <w:rPr>
                <w:b/>
                <w:sz w:val="20"/>
                <w:szCs w:val="20"/>
              </w:rPr>
            </w:pPr>
          </w:p>
        </w:tc>
        <w:tc>
          <w:tcPr>
            <w:tcW w:w="4568" w:type="dxa"/>
            <w:vMerge w:val="restart"/>
          </w:tcPr>
          <w:p w:rsidR="00B2356C" w:rsidRDefault="00B2356C" w:rsidP="00566F32">
            <w:pPr>
              <w:jc w:val="both"/>
              <w:rPr>
                <w:sz w:val="20"/>
                <w:szCs w:val="20"/>
              </w:rPr>
            </w:pPr>
            <w:r>
              <w:rPr>
                <w:sz w:val="20"/>
                <w:szCs w:val="20"/>
              </w:rPr>
              <w:t>En el acceso de “Transparencia” la</w:t>
            </w:r>
            <w:r w:rsidR="0001216D">
              <w:rPr>
                <w:sz w:val="20"/>
                <w:szCs w:val="20"/>
              </w:rPr>
              <w:t xml:space="preserve"> información </w:t>
            </w:r>
            <w:r>
              <w:rPr>
                <w:sz w:val="20"/>
                <w:szCs w:val="20"/>
              </w:rPr>
              <w:t xml:space="preserve">(económica y presupuestaria) </w:t>
            </w:r>
            <w:r w:rsidR="0001216D">
              <w:rPr>
                <w:sz w:val="20"/>
                <w:szCs w:val="20"/>
              </w:rPr>
              <w:t xml:space="preserve">se organiza en </w:t>
            </w:r>
            <w:r>
              <w:rPr>
                <w:sz w:val="20"/>
                <w:szCs w:val="20"/>
              </w:rPr>
              <w:t xml:space="preserve">cinco apartados: </w:t>
            </w:r>
            <w:r w:rsidR="00267B2D">
              <w:rPr>
                <w:sz w:val="20"/>
                <w:szCs w:val="20"/>
              </w:rPr>
              <w:t>1</w:t>
            </w:r>
            <w:r w:rsidR="0001216D">
              <w:rPr>
                <w:sz w:val="20"/>
                <w:szCs w:val="20"/>
              </w:rPr>
              <w:t xml:space="preserve">) </w:t>
            </w:r>
            <w:r>
              <w:rPr>
                <w:sz w:val="20"/>
                <w:szCs w:val="20"/>
              </w:rPr>
              <w:t xml:space="preserve">convenios y subvenciones; </w:t>
            </w:r>
            <w:r w:rsidR="0001216D">
              <w:rPr>
                <w:sz w:val="20"/>
                <w:szCs w:val="20"/>
              </w:rPr>
              <w:t xml:space="preserve">2) </w:t>
            </w:r>
            <w:r>
              <w:rPr>
                <w:sz w:val="20"/>
                <w:szCs w:val="20"/>
              </w:rPr>
              <w:t xml:space="preserve">cuentas y planes anuales; </w:t>
            </w:r>
            <w:r w:rsidR="0001216D">
              <w:rPr>
                <w:sz w:val="20"/>
                <w:szCs w:val="20"/>
              </w:rPr>
              <w:t xml:space="preserve">3) </w:t>
            </w:r>
            <w:r>
              <w:rPr>
                <w:sz w:val="20"/>
                <w:szCs w:val="20"/>
              </w:rPr>
              <w:t>contratación de servicios;</w:t>
            </w:r>
            <w:r w:rsidR="0001216D">
              <w:rPr>
                <w:sz w:val="20"/>
                <w:szCs w:val="20"/>
              </w:rPr>
              <w:t xml:space="preserve"> 4) </w:t>
            </w:r>
            <w:r>
              <w:rPr>
                <w:sz w:val="20"/>
                <w:szCs w:val="20"/>
              </w:rPr>
              <w:t>retribuciones, compatibilidades y bienes inmuebles</w:t>
            </w:r>
            <w:r w:rsidR="0001216D">
              <w:rPr>
                <w:sz w:val="20"/>
                <w:szCs w:val="20"/>
              </w:rPr>
              <w:t xml:space="preserve">; </w:t>
            </w:r>
            <w:r>
              <w:rPr>
                <w:sz w:val="20"/>
                <w:szCs w:val="20"/>
              </w:rPr>
              <w:t xml:space="preserve">y </w:t>
            </w:r>
            <w:r w:rsidR="0001216D">
              <w:rPr>
                <w:sz w:val="20"/>
                <w:szCs w:val="20"/>
              </w:rPr>
              <w:t>5</w:t>
            </w:r>
            <w:r w:rsidR="00267B2D">
              <w:rPr>
                <w:sz w:val="20"/>
                <w:szCs w:val="20"/>
              </w:rPr>
              <w:t xml:space="preserve">) </w:t>
            </w:r>
            <w:r>
              <w:rPr>
                <w:sz w:val="20"/>
                <w:szCs w:val="20"/>
              </w:rPr>
              <w:t xml:space="preserve">trámites de audiencia pública. También figura el logo (que no enlace a la Base de Datos Nacional de Subvenciones –BDNS). </w:t>
            </w:r>
          </w:p>
          <w:p w:rsidR="00B2356C" w:rsidRPr="006C7D73" w:rsidRDefault="00B2356C" w:rsidP="00B2356C">
            <w:pPr>
              <w:jc w:val="both"/>
              <w:rPr>
                <w:sz w:val="20"/>
                <w:szCs w:val="20"/>
              </w:rPr>
            </w:pPr>
            <w:r w:rsidRPr="006C7D73">
              <w:rPr>
                <w:sz w:val="20"/>
                <w:szCs w:val="20"/>
              </w:rPr>
              <w:t xml:space="preserve">La información institucional y organizativa se localiza al margen del </w:t>
            </w:r>
          </w:p>
          <w:p w:rsidR="00CF084E" w:rsidRDefault="00D01769" w:rsidP="00D01769">
            <w:pPr>
              <w:jc w:val="both"/>
              <w:rPr>
                <w:color w:val="E36C0A" w:themeColor="accent6" w:themeShade="BF"/>
                <w:sz w:val="20"/>
                <w:szCs w:val="20"/>
              </w:rPr>
            </w:pPr>
            <w:r w:rsidRPr="006C7D73">
              <w:rPr>
                <w:sz w:val="20"/>
                <w:szCs w:val="20"/>
              </w:rPr>
              <w:t>acceso de “Transparencia”</w:t>
            </w:r>
            <w:r w:rsidR="00CF084E">
              <w:rPr>
                <w:color w:val="E36C0A" w:themeColor="accent6" w:themeShade="BF"/>
                <w:sz w:val="20"/>
                <w:szCs w:val="20"/>
              </w:rPr>
              <w:t xml:space="preserve"> </w:t>
            </w:r>
          </w:p>
          <w:p w:rsidR="00CF084E" w:rsidRDefault="00CF084E" w:rsidP="00ED6654">
            <w:pPr>
              <w:jc w:val="both"/>
              <w:rPr>
                <w:b/>
                <w:i/>
                <w:color w:val="E36C0A" w:themeColor="accent6" w:themeShade="BF"/>
                <w:sz w:val="20"/>
                <w:szCs w:val="20"/>
              </w:rPr>
            </w:pPr>
            <w:r>
              <w:rPr>
                <w:color w:val="E36C0A" w:themeColor="accent6" w:themeShade="BF"/>
                <w:sz w:val="20"/>
                <w:szCs w:val="20"/>
              </w:rPr>
              <w:t>Se ha incluido enlace</w:t>
            </w:r>
            <w:r w:rsidR="00B33A07">
              <w:rPr>
                <w:color w:val="E36C0A" w:themeColor="accent6" w:themeShade="BF"/>
                <w:sz w:val="20"/>
                <w:szCs w:val="20"/>
              </w:rPr>
              <w:t xml:space="preserve"> nuevo</w:t>
            </w:r>
            <w:r>
              <w:rPr>
                <w:color w:val="E36C0A" w:themeColor="accent6" w:themeShade="BF"/>
                <w:sz w:val="20"/>
                <w:szCs w:val="20"/>
              </w:rPr>
              <w:t xml:space="preserve"> dentro</w:t>
            </w:r>
            <w:r w:rsidR="00ED6654">
              <w:rPr>
                <w:color w:val="E36C0A" w:themeColor="accent6" w:themeShade="BF"/>
                <w:sz w:val="20"/>
                <w:szCs w:val="20"/>
              </w:rPr>
              <w:t xml:space="preserve"> del acceso a “Transparencia” </w:t>
            </w:r>
            <w:r>
              <w:rPr>
                <w:color w:val="E36C0A" w:themeColor="accent6" w:themeShade="BF"/>
                <w:sz w:val="20"/>
                <w:szCs w:val="20"/>
              </w:rPr>
              <w:t xml:space="preserve">denominado </w:t>
            </w:r>
            <w:r w:rsidRPr="00CF084E">
              <w:rPr>
                <w:b/>
                <w:i/>
                <w:color w:val="E36C0A" w:themeColor="accent6" w:themeShade="BF"/>
                <w:sz w:val="20"/>
                <w:szCs w:val="20"/>
              </w:rPr>
              <w:t>Información institucional y Organizativa</w:t>
            </w:r>
            <w:r>
              <w:rPr>
                <w:b/>
                <w:i/>
                <w:color w:val="E36C0A" w:themeColor="accent6" w:themeShade="BF"/>
                <w:sz w:val="20"/>
                <w:szCs w:val="20"/>
              </w:rPr>
              <w:t>.</w:t>
            </w:r>
          </w:p>
          <w:p w:rsidR="00CF084E" w:rsidRPr="00CF084E" w:rsidRDefault="00AE44EC" w:rsidP="00CF084E">
            <w:pPr>
              <w:rPr>
                <w:color w:val="E36C0A" w:themeColor="accent6" w:themeShade="BF"/>
                <w:sz w:val="20"/>
                <w:szCs w:val="20"/>
              </w:rPr>
            </w:pPr>
            <w:hyperlink r:id="rId11" w:history="1">
              <w:r w:rsidR="00CF084E" w:rsidRPr="00302657">
                <w:rPr>
                  <w:rStyle w:val="Hipervnculo"/>
                  <w:color w:val="0000BF" w:themeColor="hyperlink" w:themeShade="BF"/>
                  <w:sz w:val="20"/>
                  <w:szCs w:val="20"/>
                </w:rPr>
                <w:t>https://www.fundacionico.es/transparencia/</w:t>
              </w:r>
            </w:hyperlink>
          </w:p>
        </w:tc>
      </w:tr>
      <w:tr w:rsidR="00932008" w:rsidRPr="00932008" w:rsidTr="00AE44EC">
        <w:tc>
          <w:tcPr>
            <w:tcW w:w="2112" w:type="dxa"/>
            <w:vMerge/>
            <w:shd w:val="clear" w:color="auto" w:fill="00642D"/>
          </w:tcPr>
          <w:p w:rsidR="00932008" w:rsidRPr="00932008" w:rsidRDefault="00932008">
            <w:pPr>
              <w:rPr>
                <w:sz w:val="20"/>
                <w:szCs w:val="20"/>
              </w:rPr>
            </w:pPr>
          </w:p>
        </w:tc>
        <w:tc>
          <w:tcPr>
            <w:tcW w:w="3374"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02" w:type="dxa"/>
            <w:vAlign w:val="center"/>
          </w:tcPr>
          <w:p w:rsidR="00932008" w:rsidRPr="00CB5511" w:rsidRDefault="0001216D" w:rsidP="00CB5511">
            <w:pPr>
              <w:jc w:val="center"/>
              <w:rPr>
                <w:b/>
                <w:sz w:val="20"/>
                <w:szCs w:val="20"/>
              </w:rPr>
            </w:pPr>
            <w:r>
              <w:rPr>
                <w:b/>
                <w:sz w:val="20"/>
                <w:szCs w:val="20"/>
              </w:rPr>
              <w:t>x</w:t>
            </w:r>
          </w:p>
        </w:tc>
        <w:tc>
          <w:tcPr>
            <w:tcW w:w="4568" w:type="dxa"/>
            <w:vMerge/>
          </w:tcPr>
          <w:p w:rsidR="00932008" w:rsidRPr="00932008" w:rsidRDefault="00932008">
            <w:pPr>
              <w:rPr>
                <w:sz w:val="20"/>
                <w:szCs w:val="20"/>
              </w:rPr>
            </w:pPr>
          </w:p>
        </w:tc>
      </w:tr>
      <w:tr w:rsidR="00932008" w:rsidRPr="00932008" w:rsidTr="00AE44EC">
        <w:tc>
          <w:tcPr>
            <w:tcW w:w="2112" w:type="dxa"/>
            <w:vMerge/>
            <w:shd w:val="clear" w:color="auto" w:fill="00642D"/>
          </w:tcPr>
          <w:p w:rsidR="00932008" w:rsidRPr="00932008" w:rsidRDefault="00932008">
            <w:pPr>
              <w:rPr>
                <w:sz w:val="20"/>
                <w:szCs w:val="20"/>
              </w:rPr>
            </w:pPr>
          </w:p>
        </w:tc>
        <w:tc>
          <w:tcPr>
            <w:tcW w:w="3374" w:type="dxa"/>
          </w:tcPr>
          <w:p w:rsidR="00932008" w:rsidRPr="00932008" w:rsidRDefault="00932008">
            <w:pPr>
              <w:rPr>
                <w:sz w:val="20"/>
                <w:szCs w:val="20"/>
              </w:rPr>
            </w:pPr>
            <w:r w:rsidRPr="00932008">
              <w:rPr>
                <w:sz w:val="20"/>
                <w:szCs w:val="20"/>
              </w:rPr>
              <w:t>la información se presenta dispersa sin agrupación ni ordenación alguna</w:t>
            </w:r>
          </w:p>
        </w:tc>
        <w:tc>
          <w:tcPr>
            <w:tcW w:w="402" w:type="dxa"/>
            <w:vAlign w:val="center"/>
          </w:tcPr>
          <w:p w:rsidR="00932008" w:rsidRPr="00CB5511" w:rsidRDefault="00932008" w:rsidP="00CB5511">
            <w:pPr>
              <w:jc w:val="center"/>
              <w:rPr>
                <w:b/>
                <w:sz w:val="20"/>
                <w:szCs w:val="20"/>
              </w:rPr>
            </w:pPr>
          </w:p>
        </w:tc>
        <w:tc>
          <w:tcPr>
            <w:tcW w:w="4568" w:type="dxa"/>
            <w:vMerge/>
          </w:tcPr>
          <w:p w:rsidR="00932008" w:rsidRPr="00932008" w:rsidRDefault="00932008">
            <w:pPr>
              <w:rPr>
                <w:sz w:val="20"/>
                <w:szCs w:val="20"/>
              </w:rPr>
            </w:pPr>
          </w:p>
        </w:tc>
      </w:tr>
    </w:tbl>
    <w:p w:rsidR="00561402" w:rsidRDefault="00561402"/>
    <w:p w:rsidR="00561402" w:rsidRDefault="00B2356C" w:rsidP="00502000">
      <w:pPr>
        <w:jc w:val="center"/>
      </w:pPr>
      <w:r>
        <w:rPr>
          <w:noProof/>
        </w:rPr>
        <w:drawing>
          <wp:inline distT="0" distB="0" distL="0" distR="0" wp14:anchorId="312054D8" wp14:editId="4063AEAC">
            <wp:extent cx="6490349" cy="3564000"/>
            <wp:effectExtent l="0" t="0" r="571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1869" r="1313" b="5438"/>
                    <a:stretch/>
                  </pic:blipFill>
                  <pic:spPr bwMode="auto">
                    <a:xfrm>
                      <a:off x="0" y="0"/>
                      <a:ext cx="6490349" cy="3564000"/>
                    </a:xfrm>
                    <a:prstGeom prst="rect">
                      <a:avLst/>
                    </a:prstGeom>
                    <a:ln>
                      <a:noFill/>
                    </a:ln>
                    <a:extLst>
                      <a:ext uri="{53640926-AAD7-44D8-BBD7-CCE9431645EC}">
                        <a14:shadowObscured xmlns:a14="http://schemas.microsoft.com/office/drawing/2010/main"/>
                      </a:ext>
                    </a:extLst>
                  </pic:spPr>
                </pic:pic>
              </a:graphicData>
            </a:graphic>
          </wp:inline>
        </w:drawing>
      </w:r>
    </w:p>
    <w:p w:rsidR="006C60D8" w:rsidRDefault="006C60D8" w:rsidP="00502000">
      <w:pPr>
        <w:jc w:val="center"/>
      </w:pP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0"/>
        <w:gridCol w:w="1873"/>
        <w:gridCol w:w="788"/>
        <w:gridCol w:w="5855"/>
      </w:tblGrid>
      <w:tr w:rsidR="00E34195" w:rsidRPr="00E34195" w:rsidTr="00390F09">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70630" w:rsidRPr="00CB5511" w:rsidTr="00390F09">
        <w:tc>
          <w:tcPr>
            <w:tcW w:w="1591" w:type="dxa"/>
            <w:vMerge w:val="restart"/>
            <w:tcBorders>
              <w:right w:val="single" w:sz="4" w:space="0" w:color="00642D"/>
            </w:tcBorders>
            <w:shd w:val="clear" w:color="auto" w:fill="00642D"/>
            <w:textDirection w:val="btLr"/>
            <w:vAlign w:val="center"/>
          </w:tcPr>
          <w:p w:rsidR="00670630" w:rsidRPr="00E34195" w:rsidRDefault="00670630"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670630" w:rsidRPr="00CB5511" w:rsidRDefault="00670630"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670630" w:rsidRPr="001479A5" w:rsidRDefault="006C60D8" w:rsidP="00E3088D">
            <w:pPr>
              <w:pStyle w:val="Cuerpodelboletn"/>
              <w:spacing w:before="120" w:after="120" w:line="312" w:lineRule="auto"/>
              <w:rPr>
                <w:rStyle w:val="Ttulo2Car"/>
                <w:b w:val="0"/>
                <w:color w:val="auto"/>
                <w:sz w:val="24"/>
                <w:szCs w:val="24"/>
                <w:lang w:bidi="es-ES"/>
              </w:rPr>
            </w:pPr>
            <w:r w:rsidRPr="001479A5">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F37CBB" w:rsidRPr="00042B73" w:rsidRDefault="00F37CBB" w:rsidP="00E413AC">
            <w:pPr>
              <w:spacing w:before="120" w:after="120"/>
              <w:jc w:val="both"/>
              <w:rPr>
                <w:sz w:val="16"/>
                <w:szCs w:val="16"/>
              </w:rPr>
            </w:pPr>
            <w:r w:rsidRPr="00042B73">
              <w:rPr>
                <w:sz w:val="16"/>
                <w:szCs w:val="16"/>
              </w:rPr>
              <w:t>A</w:t>
            </w:r>
            <w:r w:rsidR="00B2356C" w:rsidRPr="00042B73">
              <w:rPr>
                <w:sz w:val="16"/>
                <w:szCs w:val="16"/>
              </w:rPr>
              <w:t>l margen del acceso de “Transparencia”</w:t>
            </w:r>
            <w:r w:rsidRPr="00042B73">
              <w:rPr>
                <w:sz w:val="16"/>
                <w:szCs w:val="16"/>
              </w:rPr>
              <w:t xml:space="preserve"> en el apartado “Fundación” del menú despegable de su página home: se publican sus Estatutos en un </w:t>
            </w:r>
            <w:proofErr w:type="spellStart"/>
            <w:r w:rsidRPr="00042B73">
              <w:rPr>
                <w:sz w:val="16"/>
                <w:szCs w:val="16"/>
              </w:rPr>
              <w:t>pdf</w:t>
            </w:r>
            <w:proofErr w:type="spellEnd"/>
            <w:r w:rsidRPr="00042B73">
              <w:rPr>
                <w:sz w:val="16"/>
                <w:szCs w:val="16"/>
              </w:rPr>
              <w:t xml:space="preserve"> de imagen </w:t>
            </w:r>
            <w:r w:rsidR="00E413AC" w:rsidRPr="00042B73">
              <w:rPr>
                <w:sz w:val="16"/>
                <w:szCs w:val="16"/>
              </w:rPr>
              <w:t>fechado el</w:t>
            </w:r>
            <w:r w:rsidRPr="00042B73">
              <w:rPr>
                <w:sz w:val="16"/>
                <w:szCs w:val="16"/>
              </w:rPr>
              <w:t xml:space="preserve"> 23 de octubre de 2019.</w:t>
            </w:r>
          </w:p>
          <w:p w:rsidR="00A71CF3" w:rsidRPr="00042B73" w:rsidRDefault="00A71CF3" w:rsidP="00E413AC">
            <w:pPr>
              <w:spacing w:before="120" w:after="120"/>
              <w:jc w:val="both"/>
              <w:rPr>
                <w:rStyle w:val="Ttulo2Car"/>
                <w:b w:val="0"/>
                <w:color w:val="auto"/>
                <w:sz w:val="16"/>
                <w:szCs w:val="16"/>
                <w:lang w:bidi="es-ES"/>
              </w:rPr>
            </w:pPr>
            <w:r w:rsidRPr="00042B73">
              <w:rPr>
                <w:rStyle w:val="Ttulo2Car"/>
                <w:b w:val="0"/>
                <w:color w:val="auto"/>
                <w:sz w:val="16"/>
                <w:szCs w:val="16"/>
                <w:lang w:bidi="es-ES"/>
              </w:rPr>
              <w:t xml:space="preserve">Esta </w:t>
            </w:r>
            <w:r w:rsidRPr="00470ECA">
              <w:rPr>
                <w:rStyle w:val="Ttulo2Car"/>
                <w:b w:val="0"/>
                <w:color w:val="auto"/>
                <w:sz w:val="16"/>
                <w:szCs w:val="16"/>
                <w:lang w:bidi="es-ES"/>
              </w:rPr>
              <w:t>información carece de referencias que permitan conocer la última vez que se revisó o actualizó.</w:t>
            </w:r>
          </w:p>
          <w:p w:rsidR="00042B73" w:rsidRPr="00390F09" w:rsidRDefault="00042B73" w:rsidP="00042B73">
            <w:pPr>
              <w:pStyle w:val="Cuerpodelboletn"/>
              <w:numPr>
                <w:ilvl w:val="0"/>
                <w:numId w:val="14"/>
              </w:numPr>
              <w:spacing w:before="120" w:after="120"/>
              <w:rPr>
                <w:rStyle w:val="Ttulo2Car"/>
                <w:color w:val="E36C0A" w:themeColor="accent6" w:themeShade="BF"/>
                <w:sz w:val="16"/>
                <w:szCs w:val="16"/>
                <w:lang w:bidi="es-ES"/>
              </w:rPr>
            </w:pPr>
            <w:r w:rsidRPr="00390F09">
              <w:rPr>
                <w:rStyle w:val="Ttulo2Car"/>
                <w:color w:val="E36C0A" w:themeColor="accent6" w:themeShade="BF"/>
                <w:sz w:val="16"/>
                <w:szCs w:val="16"/>
                <w:lang w:bidi="es-ES"/>
              </w:rPr>
              <w:t xml:space="preserve">Se </w:t>
            </w:r>
            <w:r w:rsidR="00533905">
              <w:rPr>
                <w:rStyle w:val="Ttulo2Car"/>
                <w:color w:val="E36C0A" w:themeColor="accent6" w:themeShade="BF"/>
                <w:sz w:val="16"/>
                <w:szCs w:val="16"/>
                <w:lang w:bidi="es-ES"/>
              </w:rPr>
              <w:t>incluye la</w:t>
            </w:r>
            <w:r w:rsidRPr="00390F09">
              <w:rPr>
                <w:rStyle w:val="Ttulo2Car"/>
                <w:color w:val="E36C0A" w:themeColor="accent6" w:themeShade="BF"/>
                <w:sz w:val="16"/>
                <w:szCs w:val="16"/>
                <w:lang w:bidi="es-ES"/>
              </w:rPr>
              <w:t xml:space="preserve"> fecha de actualización de los Estatutos en el texto introductorio: “</w:t>
            </w:r>
            <w:r w:rsidRPr="00390F09">
              <w:rPr>
                <w:rStyle w:val="Ttulo2Car"/>
                <w:i/>
                <w:color w:val="E36C0A" w:themeColor="accent6" w:themeShade="BF"/>
                <w:sz w:val="16"/>
                <w:szCs w:val="16"/>
                <w:lang w:bidi="es-ES"/>
              </w:rPr>
              <w:t xml:space="preserve">Se constituyó como fundación privada de ámbito nacional, ……... </w:t>
            </w:r>
            <w:r w:rsidRPr="00390F09">
              <w:rPr>
                <w:rStyle w:val="Ttulo2Car"/>
                <w:i/>
                <w:color w:val="E36C0A" w:themeColor="accent6" w:themeShade="BF"/>
                <w:sz w:val="16"/>
                <w:szCs w:val="16"/>
                <w:u w:val="single"/>
                <w:lang w:bidi="es-ES"/>
              </w:rPr>
              <w:t>Con fecha 23 de octubre de 2019, adaptó su Estatutos a las disposiciones de la ley 40/2015, de Régimen Jurídico del Sector Público</w:t>
            </w:r>
            <w:r w:rsidRPr="00390F09">
              <w:rPr>
                <w:rStyle w:val="Ttulo2Car"/>
                <w:color w:val="E36C0A" w:themeColor="accent6" w:themeShade="BF"/>
                <w:sz w:val="16"/>
                <w:szCs w:val="16"/>
                <w:u w:val="single"/>
                <w:lang w:bidi="es-ES"/>
              </w:rPr>
              <w:t>.”</w:t>
            </w:r>
          </w:p>
          <w:p w:rsidR="00042B73" w:rsidRPr="00390F09" w:rsidRDefault="00042B73" w:rsidP="00472362">
            <w:pPr>
              <w:pStyle w:val="Cuerpodelboletn"/>
              <w:numPr>
                <w:ilvl w:val="0"/>
                <w:numId w:val="14"/>
              </w:numPr>
              <w:spacing w:before="120" w:after="120"/>
              <w:rPr>
                <w:rStyle w:val="Ttulo2Car"/>
                <w:color w:val="E36C0A" w:themeColor="accent6" w:themeShade="BF"/>
                <w:sz w:val="16"/>
                <w:szCs w:val="16"/>
                <w:lang w:bidi="es-ES"/>
              </w:rPr>
            </w:pPr>
            <w:r w:rsidRPr="00390F09">
              <w:rPr>
                <w:rStyle w:val="Ttulo2Car"/>
                <w:color w:val="E36C0A" w:themeColor="accent6" w:themeShade="BF"/>
                <w:sz w:val="16"/>
                <w:szCs w:val="16"/>
                <w:lang w:bidi="es-ES"/>
              </w:rPr>
              <w:t>Además</w:t>
            </w:r>
            <w:r w:rsidR="00472362" w:rsidRPr="00390F09">
              <w:rPr>
                <w:rStyle w:val="Ttulo2Car"/>
                <w:color w:val="E36C0A" w:themeColor="accent6" w:themeShade="BF"/>
                <w:sz w:val="16"/>
                <w:szCs w:val="16"/>
                <w:lang w:bidi="es-ES"/>
              </w:rPr>
              <w:t>,</w:t>
            </w:r>
            <w:r w:rsidRPr="00390F09">
              <w:rPr>
                <w:rStyle w:val="Ttulo2Car"/>
                <w:color w:val="E36C0A" w:themeColor="accent6" w:themeShade="BF"/>
                <w:sz w:val="16"/>
                <w:szCs w:val="16"/>
                <w:lang w:bidi="es-ES"/>
              </w:rPr>
              <w:t xml:space="preserve"> en el </w:t>
            </w:r>
            <w:r w:rsidR="00533905">
              <w:rPr>
                <w:rStyle w:val="Ttulo2Car"/>
                <w:color w:val="E36C0A" w:themeColor="accent6" w:themeShade="BF"/>
                <w:sz w:val="16"/>
                <w:szCs w:val="16"/>
                <w:lang w:bidi="es-ES"/>
              </w:rPr>
              <w:t>párrafo siguiente</w:t>
            </w:r>
            <w:r w:rsidRPr="00390F09">
              <w:rPr>
                <w:rStyle w:val="Ttulo2Car"/>
                <w:color w:val="E36C0A" w:themeColor="accent6" w:themeShade="BF"/>
                <w:sz w:val="16"/>
                <w:szCs w:val="16"/>
                <w:lang w:bidi="es-ES"/>
              </w:rPr>
              <w:t xml:space="preserve"> se incluye texto: </w:t>
            </w:r>
            <w:r w:rsidR="00472362" w:rsidRPr="00390F09">
              <w:rPr>
                <w:rStyle w:val="Ttulo2Car"/>
                <w:color w:val="E36C0A" w:themeColor="accent6" w:themeShade="BF"/>
                <w:sz w:val="16"/>
                <w:szCs w:val="16"/>
                <w:lang w:bidi="es-ES"/>
              </w:rPr>
              <w:t>“(</w:t>
            </w:r>
            <w:r w:rsidRPr="00390F09">
              <w:rPr>
                <w:rStyle w:val="Ttulo2Car"/>
                <w:color w:val="E36C0A" w:themeColor="accent6" w:themeShade="BF"/>
                <w:sz w:val="16"/>
                <w:szCs w:val="16"/>
                <w:lang w:bidi="es-ES"/>
              </w:rPr>
              <w:t>última actualización octubre 2019)</w:t>
            </w:r>
            <w:r w:rsidR="00472362" w:rsidRPr="00390F09">
              <w:rPr>
                <w:rStyle w:val="Ttulo2Car"/>
                <w:color w:val="E36C0A" w:themeColor="accent6" w:themeShade="BF"/>
                <w:sz w:val="16"/>
                <w:szCs w:val="16"/>
                <w:lang w:bidi="es-ES"/>
              </w:rPr>
              <w:t>”.</w:t>
            </w:r>
          </w:p>
          <w:p w:rsidR="00390F09" w:rsidRPr="00042B73" w:rsidRDefault="00390F09" w:rsidP="00533905">
            <w:pPr>
              <w:pStyle w:val="Cuerpodelboletn"/>
              <w:numPr>
                <w:ilvl w:val="0"/>
                <w:numId w:val="14"/>
              </w:numPr>
              <w:spacing w:before="120" w:after="120"/>
              <w:rPr>
                <w:rStyle w:val="Ttulo2Car"/>
                <w:color w:val="E36C0A" w:themeColor="accent6" w:themeShade="BF"/>
                <w:sz w:val="16"/>
                <w:szCs w:val="16"/>
                <w:lang w:bidi="es-ES"/>
              </w:rPr>
            </w:pPr>
            <w:r>
              <w:rPr>
                <w:rStyle w:val="Ttulo2Car"/>
                <w:color w:val="E36C0A" w:themeColor="accent6" w:themeShade="BF"/>
                <w:sz w:val="16"/>
                <w:szCs w:val="16"/>
                <w:lang w:bidi="es-ES"/>
              </w:rPr>
              <w:t xml:space="preserve">Se </w:t>
            </w:r>
            <w:r w:rsidR="00533905">
              <w:rPr>
                <w:rStyle w:val="Ttulo2Car"/>
                <w:color w:val="E36C0A" w:themeColor="accent6" w:themeShade="BF"/>
                <w:sz w:val="16"/>
                <w:szCs w:val="16"/>
                <w:lang w:bidi="es-ES"/>
              </w:rPr>
              <w:t>incluye un enlace nuevo, dentro de</w:t>
            </w:r>
            <w:r>
              <w:rPr>
                <w:rStyle w:val="Ttulo2Car"/>
                <w:color w:val="E36C0A" w:themeColor="accent6" w:themeShade="BF"/>
                <w:sz w:val="16"/>
                <w:szCs w:val="16"/>
                <w:lang w:bidi="es-ES"/>
              </w:rPr>
              <w:t xml:space="preserve"> “Transparencia”</w:t>
            </w:r>
            <w:r w:rsidR="00533905">
              <w:rPr>
                <w:rStyle w:val="Ttulo2Car"/>
                <w:color w:val="E36C0A" w:themeColor="accent6" w:themeShade="BF"/>
                <w:sz w:val="16"/>
                <w:szCs w:val="16"/>
                <w:lang w:bidi="es-ES"/>
              </w:rPr>
              <w:t>,</w:t>
            </w:r>
            <w:r>
              <w:rPr>
                <w:rStyle w:val="Ttulo2Car"/>
                <w:color w:val="E36C0A" w:themeColor="accent6" w:themeShade="BF"/>
                <w:sz w:val="16"/>
                <w:szCs w:val="16"/>
                <w:lang w:bidi="es-ES"/>
              </w:rPr>
              <w:t xml:space="preserve"> con el nombre de “</w:t>
            </w:r>
            <w:r w:rsidRPr="00390F09">
              <w:rPr>
                <w:rStyle w:val="Ttulo2Car"/>
                <w:color w:val="E36C0A" w:themeColor="accent6" w:themeShade="BF"/>
                <w:sz w:val="16"/>
                <w:szCs w:val="16"/>
                <w:u w:val="single"/>
                <w:lang w:bidi="es-ES"/>
              </w:rPr>
              <w:t>Normativa Aplicable</w:t>
            </w:r>
            <w:r>
              <w:rPr>
                <w:rStyle w:val="Ttulo2Car"/>
                <w:color w:val="E36C0A" w:themeColor="accent6" w:themeShade="BF"/>
                <w:sz w:val="16"/>
                <w:szCs w:val="16"/>
                <w:u w:val="single"/>
                <w:lang w:bidi="es-ES"/>
              </w:rPr>
              <w:t>”</w:t>
            </w:r>
          </w:p>
        </w:tc>
      </w:tr>
      <w:tr w:rsidR="00670630" w:rsidRPr="00CB5511" w:rsidTr="00390F09">
        <w:trPr>
          <w:trHeight w:val="325"/>
        </w:trPr>
        <w:tc>
          <w:tcPr>
            <w:tcW w:w="1591" w:type="dxa"/>
            <w:vMerge/>
            <w:tcBorders>
              <w:right w:val="single" w:sz="4" w:space="0" w:color="00642D"/>
            </w:tcBorders>
            <w:shd w:val="clear" w:color="auto" w:fill="00642D"/>
          </w:tcPr>
          <w:p w:rsidR="00670630" w:rsidRPr="00E34195" w:rsidRDefault="00670630"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670630" w:rsidRPr="00CB5511" w:rsidRDefault="00670630"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670630" w:rsidRPr="00470ECA" w:rsidRDefault="00A71CF3" w:rsidP="00E3088D">
            <w:pPr>
              <w:pStyle w:val="Cuerpodelboletn"/>
              <w:spacing w:before="120" w:after="120" w:line="312" w:lineRule="auto"/>
              <w:rPr>
                <w:rStyle w:val="Ttulo2Car"/>
                <w:b w:val="0"/>
                <w:color w:val="auto"/>
                <w:sz w:val="24"/>
                <w:szCs w:val="24"/>
                <w:lang w:bidi="es-ES"/>
              </w:rPr>
            </w:pPr>
            <w:r w:rsidRPr="00470ECA">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F37CBB" w:rsidRPr="00470ECA" w:rsidRDefault="00F37CBB" w:rsidP="00E413AC">
            <w:pPr>
              <w:pStyle w:val="Cuerpodelboletn"/>
              <w:spacing w:before="120" w:after="120"/>
              <w:rPr>
                <w:sz w:val="20"/>
                <w:szCs w:val="20"/>
              </w:rPr>
            </w:pPr>
            <w:r w:rsidRPr="00470ECA">
              <w:rPr>
                <w:sz w:val="20"/>
                <w:szCs w:val="20"/>
              </w:rPr>
              <w:t xml:space="preserve">Al margen del acceso de “Transparencia” en el apartado “Fundación” del menú despegable de su página home, enlace “Misión y líneas de actuación”. Parte de la información de las áreas de actuación no se ofrece en formato reutilizable. </w:t>
            </w:r>
          </w:p>
          <w:p w:rsidR="00F37CBB" w:rsidRPr="00470ECA" w:rsidRDefault="00F37CBB" w:rsidP="00E413AC">
            <w:pPr>
              <w:spacing w:before="120" w:after="120"/>
              <w:jc w:val="both"/>
              <w:rPr>
                <w:rStyle w:val="Ttulo2Car"/>
                <w:b w:val="0"/>
                <w:color w:val="auto"/>
                <w:sz w:val="20"/>
                <w:szCs w:val="20"/>
                <w:lang w:bidi="es-ES"/>
              </w:rPr>
            </w:pPr>
            <w:r w:rsidRPr="00470ECA">
              <w:rPr>
                <w:rStyle w:val="Ttulo2Car"/>
                <w:b w:val="0"/>
                <w:color w:val="auto"/>
                <w:sz w:val="20"/>
                <w:szCs w:val="20"/>
                <w:lang w:bidi="es-ES"/>
              </w:rPr>
              <w:t xml:space="preserve">Esta información carece de fechas. </w:t>
            </w:r>
          </w:p>
          <w:p w:rsidR="00533905" w:rsidRDefault="00ED6654" w:rsidP="00B365BF">
            <w:pPr>
              <w:pStyle w:val="Cuerpodelboletn"/>
              <w:numPr>
                <w:ilvl w:val="0"/>
                <w:numId w:val="14"/>
              </w:numPr>
              <w:spacing w:before="120" w:after="120"/>
              <w:rPr>
                <w:rStyle w:val="Ttulo2Car"/>
                <w:color w:val="E36C0A" w:themeColor="accent6" w:themeShade="BF"/>
                <w:sz w:val="16"/>
                <w:szCs w:val="16"/>
                <w:lang w:bidi="es-ES"/>
              </w:rPr>
            </w:pPr>
            <w:r w:rsidRPr="00533905">
              <w:rPr>
                <w:rStyle w:val="Ttulo2Car"/>
                <w:color w:val="E36C0A" w:themeColor="accent6" w:themeShade="BF"/>
                <w:sz w:val="16"/>
                <w:szCs w:val="16"/>
                <w:lang w:bidi="es-ES"/>
              </w:rPr>
              <w:t xml:space="preserve">Se ha incluido enlace </w:t>
            </w:r>
            <w:r w:rsidR="00390F09" w:rsidRPr="00533905">
              <w:rPr>
                <w:rStyle w:val="Ttulo2Car"/>
                <w:color w:val="E36C0A" w:themeColor="accent6" w:themeShade="BF"/>
                <w:sz w:val="16"/>
                <w:szCs w:val="16"/>
                <w:lang w:bidi="es-ES"/>
              </w:rPr>
              <w:t xml:space="preserve">nuevo </w:t>
            </w:r>
            <w:r w:rsidRPr="00533905">
              <w:rPr>
                <w:rStyle w:val="Ttulo2Car"/>
                <w:color w:val="E36C0A" w:themeColor="accent6" w:themeShade="BF"/>
                <w:sz w:val="16"/>
                <w:szCs w:val="16"/>
                <w:lang w:bidi="es-ES"/>
              </w:rPr>
              <w:t xml:space="preserve">dentro del acceso a “Transparencia” denominado </w:t>
            </w:r>
            <w:r w:rsidR="00390F09" w:rsidRPr="00533905">
              <w:rPr>
                <w:rStyle w:val="Ttulo2Car"/>
                <w:color w:val="E36C0A" w:themeColor="accent6" w:themeShade="BF"/>
                <w:sz w:val="16"/>
                <w:szCs w:val="16"/>
                <w:lang w:bidi="es-ES"/>
              </w:rPr>
              <w:t>“</w:t>
            </w:r>
            <w:r w:rsidRPr="00533905">
              <w:rPr>
                <w:rStyle w:val="Ttulo2Car"/>
                <w:color w:val="E36C0A" w:themeColor="accent6" w:themeShade="BF"/>
                <w:sz w:val="16"/>
                <w:szCs w:val="16"/>
                <w:lang w:bidi="es-ES"/>
              </w:rPr>
              <w:t>Misión y líneas de actuación</w:t>
            </w:r>
            <w:r w:rsidR="00390F09" w:rsidRPr="00533905">
              <w:rPr>
                <w:rStyle w:val="Ttulo2Car"/>
                <w:color w:val="E36C0A" w:themeColor="accent6" w:themeShade="BF"/>
                <w:sz w:val="16"/>
                <w:szCs w:val="16"/>
                <w:lang w:bidi="es-ES"/>
              </w:rPr>
              <w:t>”</w:t>
            </w:r>
          </w:p>
          <w:p w:rsidR="00A761E2" w:rsidRPr="00533905" w:rsidRDefault="00AE44EC" w:rsidP="00533905">
            <w:pPr>
              <w:pStyle w:val="Cuerpodelboletn"/>
              <w:spacing w:before="120" w:after="120"/>
              <w:ind w:left="360"/>
              <w:rPr>
                <w:rStyle w:val="Ttulo2Car"/>
                <w:color w:val="E36C0A" w:themeColor="accent6" w:themeShade="BF"/>
                <w:sz w:val="16"/>
                <w:szCs w:val="16"/>
                <w:lang w:bidi="es-ES"/>
              </w:rPr>
            </w:pPr>
            <w:hyperlink r:id="rId13" w:history="1">
              <w:r w:rsidR="00ED6654" w:rsidRPr="00533905">
                <w:rPr>
                  <w:rStyle w:val="Ttulo2Car"/>
                  <w:color w:val="E36C0A" w:themeColor="accent6" w:themeShade="BF"/>
                  <w:sz w:val="16"/>
                  <w:szCs w:val="16"/>
                  <w:lang w:bidi="es-ES"/>
                </w:rPr>
                <w:t>https://www.fundacionico.es/transparencia/</w:t>
              </w:r>
            </w:hyperlink>
          </w:p>
          <w:p w:rsidR="00A761E2" w:rsidRPr="00470ECA" w:rsidRDefault="00472362" w:rsidP="0051282A">
            <w:pPr>
              <w:pStyle w:val="Cuerpodelboletn"/>
              <w:numPr>
                <w:ilvl w:val="0"/>
                <w:numId w:val="14"/>
              </w:numPr>
              <w:spacing w:before="120" w:after="120"/>
              <w:rPr>
                <w:rStyle w:val="Ttulo2Car"/>
                <w:rFonts w:eastAsiaTheme="minorEastAsia" w:cstheme="minorBidi"/>
                <w:b w:val="0"/>
                <w:bCs w:val="0"/>
                <w:color w:val="9BBB59" w:themeColor="accent3"/>
                <w:sz w:val="20"/>
                <w:szCs w:val="20"/>
                <w:u w:val="single"/>
              </w:rPr>
            </w:pPr>
            <w:r w:rsidRPr="0051282A">
              <w:rPr>
                <w:rStyle w:val="Ttulo2Car"/>
                <w:color w:val="E36C0A" w:themeColor="accent6" w:themeShade="BF"/>
                <w:sz w:val="16"/>
                <w:szCs w:val="16"/>
                <w:lang w:bidi="es-ES"/>
              </w:rPr>
              <w:t xml:space="preserve">Además del </w:t>
            </w:r>
            <w:r w:rsidR="0051282A">
              <w:rPr>
                <w:rStyle w:val="Ttulo2Car"/>
                <w:color w:val="E36C0A" w:themeColor="accent6" w:themeShade="BF"/>
                <w:sz w:val="16"/>
                <w:szCs w:val="16"/>
                <w:lang w:bidi="es-ES"/>
              </w:rPr>
              <w:t xml:space="preserve">nuevo </w:t>
            </w:r>
            <w:r w:rsidRPr="0051282A">
              <w:rPr>
                <w:rStyle w:val="Ttulo2Car"/>
                <w:color w:val="E36C0A" w:themeColor="accent6" w:themeShade="BF"/>
                <w:sz w:val="16"/>
                <w:szCs w:val="16"/>
                <w:lang w:bidi="es-ES"/>
              </w:rPr>
              <w:t>enlace, a</w:t>
            </w:r>
            <w:r w:rsidR="00042B73" w:rsidRPr="0051282A">
              <w:rPr>
                <w:rStyle w:val="Ttulo2Car"/>
                <w:color w:val="E36C0A" w:themeColor="accent6" w:themeShade="BF"/>
                <w:sz w:val="16"/>
                <w:szCs w:val="16"/>
                <w:lang w:bidi="es-ES"/>
              </w:rPr>
              <w:t xml:space="preserve"> partir de la fecha del presente informe, publicaremos</w:t>
            </w:r>
            <w:r w:rsidR="0051282A">
              <w:rPr>
                <w:rStyle w:val="Ttulo2Car"/>
                <w:color w:val="E36C0A" w:themeColor="accent6" w:themeShade="BF"/>
                <w:sz w:val="16"/>
                <w:szCs w:val="16"/>
                <w:lang w:bidi="es-ES"/>
              </w:rPr>
              <w:t xml:space="preserve"> la información</w:t>
            </w:r>
            <w:r w:rsidR="00AD5883" w:rsidRPr="0051282A">
              <w:rPr>
                <w:rStyle w:val="Ttulo2Car"/>
                <w:color w:val="E36C0A" w:themeColor="accent6" w:themeShade="BF"/>
                <w:sz w:val="16"/>
                <w:szCs w:val="16"/>
                <w:lang w:bidi="es-ES"/>
              </w:rPr>
              <w:t xml:space="preserve">, </w:t>
            </w:r>
            <w:r w:rsidR="00042B73" w:rsidRPr="0051282A">
              <w:rPr>
                <w:rStyle w:val="Ttulo2Car"/>
                <w:color w:val="E36C0A" w:themeColor="accent6" w:themeShade="BF"/>
                <w:sz w:val="16"/>
                <w:szCs w:val="16"/>
                <w:lang w:bidi="es-ES"/>
              </w:rPr>
              <w:t>en la medida de lo posible, en formato reutilizable e indicaremos fechas de actualización en cada uno de los contenidos de las áreas.</w:t>
            </w:r>
          </w:p>
        </w:tc>
      </w:tr>
      <w:tr w:rsidR="00670630" w:rsidRPr="00CB5511" w:rsidTr="00390F09">
        <w:trPr>
          <w:trHeight w:val="325"/>
        </w:trPr>
        <w:tc>
          <w:tcPr>
            <w:tcW w:w="1591" w:type="dxa"/>
            <w:vMerge/>
            <w:tcBorders>
              <w:right w:val="single" w:sz="4" w:space="0" w:color="00642D"/>
            </w:tcBorders>
            <w:shd w:val="clear" w:color="auto" w:fill="00642D"/>
          </w:tcPr>
          <w:p w:rsidR="00670630" w:rsidRPr="00E34195" w:rsidRDefault="00670630"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670630" w:rsidRPr="00CB5511" w:rsidRDefault="00670630" w:rsidP="00670630">
            <w:pPr>
              <w:rPr>
                <w:rStyle w:val="Ttulo2Car"/>
                <w:b w:val="0"/>
                <w:color w:val="auto"/>
                <w:sz w:val="20"/>
                <w:szCs w:val="20"/>
                <w:lang w:bidi="es-ES"/>
              </w:rPr>
            </w:pPr>
            <w:r>
              <w:rPr>
                <w:rStyle w:val="Ttulo2Car"/>
                <w:b w:val="0"/>
                <w:color w:val="auto"/>
                <w:sz w:val="20"/>
                <w:szCs w:val="20"/>
                <w:lang w:bidi="es-ES"/>
              </w:rPr>
              <w:t xml:space="preserve">Registro de Actividades de Tratamiento </w:t>
            </w:r>
          </w:p>
        </w:tc>
        <w:tc>
          <w:tcPr>
            <w:tcW w:w="789" w:type="dxa"/>
            <w:tcBorders>
              <w:top w:val="single" w:sz="4" w:space="0" w:color="00642D"/>
              <w:left w:val="single" w:sz="4" w:space="0" w:color="00642D"/>
              <w:bottom w:val="single" w:sz="4" w:space="0" w:color="00642D"/>
              <w:right w:val="single" w:sz="4" w:space="0" w:color="00642D"/>
            </w:tcBorders>
          </w:tcPr>
          <w:p w:rsidR="00670630" w:rsidRPr="001479A5" w:rsidRDefault="003725E2" w:rsidP="00E3088D">
            <w:pPr>
              <w:pStyle w:val="Cuerpodelboletn"/>
              <w:spacing w:before="120" w:after="120" w:line="312" w:lineRule="auto"/>
              <w:rPr>
                <w:rStyle w:val="Ttulo2Car"/>
                <w:b w:val="0"/>
                <w:color w:val="auto"/>
                <w:sz w:val="24"/>
                <w:szCs w:val="24"/>
                <w:lang w:bidi="es-ES"/>
              </w:rPr>
            </w:pPr>
            <w:r>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670630" w:rsidRDefault="00266942" w:rsidP="00E413AC">
            <w:pPr>
              <w:pStyle w:val="Cuerpodelboletn"/>
              <w:spacing w:before="120" w:after="120"/>
              <w:rPr>
                <w:sz w:val="20"/>
                <w:szCs w:val="20"/>
              </w:rPr>
            </w:pPr>
            <w:r>
              <w:rPr>
                <w:sz w:val="20"/>
                <w:szCs w:val="20"/>
              </w:rPr>
              <w:t>Al margen del acceso de “Transparencia” a pie de página en el apartado “Aviso legal y Protección de datos”. Se ofrece una ficha por cada actividad (cuatro en total) fechadas el 03/2019</w:t>
            </w:r>
            <w:r w:rsidR="003725E2">
              <w:rPr>
                <w:sz w:val="20"/>
                <w:szCs w:val="20"/>
              </w:rPr>
              <w:t>.</w:t>
            </w:r>
            <w:r>
              <w:rPr>
                <w:sz w:val="20"/>
                <w:szCs w:val="20"/>
              </w:rPr>
              <w:t xml:space="preserve"> </w:t>
            </w:r>
          </w:p>
          <w:p w:rsidR="00ED6654" w:rsidRPr="00CB5511" w:rsidRDefault="00ED6654" w:rsidP="00533905">
            <w:pPr>
              <w:pStyle w:val="Cuerpodelboletn"/>
              <w:numPr>
                <w:ilvl w:val="0"/>
                <w:numId w:val="14"/>
              </w:numPr>
              <w:spacing w:before="120" w:after="120"/>
              <w:rPr>
                <w:rStyle w:val="Ttulo2Car"/>
                <w:sz w:val="20"/>
                <w:szCs w:val="20"/>
                <w:lang w:bidi="es-ES"/>
              </w:rPr>
            </w:pPr>
            <w:r w:rsidRPr="0051282A">
              <w:rPr>
                <w:rStyle w:val="Ttulo2Car"/>
                <w:color w:val="E36C0A" w:themeColor="accent6" w:themeShade="BF"/>
                <w:sz w:val="16"/>
                <w:szCs w:val="16"/>
                <w:lang w:bidi="es-ES"/>
              </w:rPr>
              <w:t xml:space="preserve">Se ha incluido </w:t>
            </w:r>
            <w:r w:rsidR="0051282A" w:rsidRPr="0051282A">
              <w:rPr>
                <w:rStyle w:val="Ttulo2Car"/>
                <w:color w:val="E36C0A" w:themeColor="accent6" w:themeShade="BF"/>
                <w:sz w:val="16"/>
                <w:szCs w:val="16"/>
                <w:lang w:bidi="es-ES"/>
              </w:rPr>
              <w:t xml:space="preserve">nuevo </w:t>
            </w:r>
            <w:r w:rsidRPr="0051282A">
              <w:rPr>
                <w:rStyle w:val="Ttulo2Car"/>
                <w:color w:val="E36C0A" w:themeColor="accent6" w:themeShade="BF"/>
                <w:sz w:val="16"/>
                <w:szCs w:val="16"/>
                <w:lang w:bidi="es-ES"/>
              </w:rPr>
              <w:t>enlace</w:t>
            </w:r>
            <w:r w:rsidR="00533905">
              <w:rPr>
                <w:rStyle w:val="Ttulo2Car"/>
                <w:color w:val="E36C0A" w:themeColor="accent6" w:themeShade="BF"/>
                <w:sz w:val="16"/>
                <w:szCs w:val="16"/>
                <w:lang w:bidi="es-ES"/>
              </w:rPr>
              <w:t xml:space="preserve">, </w:t>
            </w:r>
            <w:r w:rsidRPr="0051282A">
              <w:rPr>
                <w:rStyle w:val="Ttulo2Car"/>
                <w:color w:val="E36C0A" w:themeColor="accent6" w:themeShade="BF"/>
                <w:sz w:val="16"/>
                <w:szCs w:val="16"/>
                <w:lang w:bidi="es-ES"/>
              </w:rPr>
              <w:t xml:space="preserve">dentro </w:t>
            </w:r>
            <w:r w:rsidR="0051282A">
              <w:rPr>
                <w:rStyle w:val="Ttulo2Car"/>
                <w:color w:val="E36C0A" w:themeColor="accent6" w:themeShade="BF"/>
                <w:sz w:val="16"/>
                <w:szCs w:val="16"/>
                <w:lang w:bidi="es-ES"/>
              </w:rPr>
              <w:t>de</w:t>
            </w:r>
            <w:r w:rsidR="00533905">
              <w:rPr>
                <w:rStyle w:val="Ttulo2Car"/>
                <w:color w:val="E36C0A" w:themeColor="accent6" w:themeShade="BF"/>
                <w:sz w:val="16"/>
                <w:szCs w:val="16"/>
                <w:lang w:bidi="es-ES"/>
              </w:rPr>
              <w:t xml:space="preserve"> “Transparencia”, con el nombre de</w:t>
            </w:r>
            <w:r w:rsidRPr="0051282A">
              <w:rPr>
                <w:rStyle w:val="Ttulo2Car"/>
                <w:color w:val="E36C0A" w:themeColor="accent6" w:themeShade="BF"/>
                <w:sz w:val="16"/>
                <w:szCs w:val="16"/>
                <w:lang w:bidi="es-ES"/>
              </w:rPr>
              <w:t xml:space="preserve"> </w:t>
            </w:r>
            <w:r w:rsidR="0051282A" w:rsidRPr="0051282A">
              <w:rPr>
                <w:rStyle w:val="Ttulo2Car"/>
                <w:color w:val="E36C0A" w:themeColor="accent6" w:themeShade="BF"/>
                <w:sz w:val="16"/>
                <w:szCs w:val="16"/>
                <w:lang w:bidi="es-ES"/>
              </w:rPr>
              <w:t>“</w:t>
            </w:r>
            <w:r w:rsidRPr="0051282A">
              <w:rPr>
                <w:rStyle w:val="Ttulo2Car"/>
                <w:color w:val="E36C0A" w:themeColor="accent6" w:themeShade="BF"/>
                <w:sz w:val="16"/>
                <w:szCs w:val="16"/>
                <w:lang w:bidi="es-ES"/>
              </w:rPr>
              <w:t>Política de Protección de Datos</w:t>
            </w:r>
            <w:r w:rsidR="0051282A" w:rsidRPr="0051282A">
              <w:rPr>
                <w:rStyle w:val="Ttulo2Car"/>
                <w:color w:val="E36C0A" w:themeColor="accent6" w:themeShade="BF"/>
                <w:sz w:val="16"/>
                <w:szCs w:val="16"/>
                <w:lang w:bidi="es-ES"/>
              </w:rPr>
              <w:t>”</w:t>
            </w:r>
            <w:r w:rsidRPr="0051282A">
              <w:rPr>
                <w:rStyle w:val="Ttulo2Car"/>
                <w:color w:val="E36C0A" w:themeColor="accent6" w:themeShade="BF"/>
                <w:sz w:val="16"/>
                <w:szCs w:val="16"/>
                <w:lang w:bidi="es-ES"/>
              </w:rPr>
              <w:t>.</w:t>
            </w:r>
          </w:p>
        </w:tc>
      </w:tr>
      <w:tr w:rsidR="00E34195" w:rsidRPr="00CB5511" w:rsidTr="00390F09">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1479A5" w:rsidRDefault="00C924FE" w:rsidP="00E3088D">
            <w:pPr>
              <w:pStyle w:val="Cuerpodelboletn"/>
              <w:spacing w:before="120" w:after="120" w:line="312" w:lineRule="auto"/>
              <w:rPr>
                <w:rStyle w:val="Ttulo2Car"/>
                <w:b w:val="0"/>
                <w:color w:val="auto"/>
                <w:sz w:val="24"/>
                <w:szCs w:val="24"/>
                <w:lang w:bidi="es-ES"/>
              </w:rPr>
            </w:pPr>
            <w:r>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59403F" w:rsidRPr="00587D25" w:rsidRDefault="00406565" w:rsidP="00E413AC">
            <w:pPr>
              <w:pStyle w:val="Cuerpodelboletn"/>
              <w:spacing w:before="120" w:after="120"/>
              <w:rPr>
                <w:rStyle w:val="Ttulo2Car"/>
                <w:b w:val="0"/>
                <w:color w:val="auto"/>
                <w:sz w:val="20"/>
                <w:szCs w:val="20"/>
                <w:lang w:bidi="es-ES"/>
              </w:rPr>
            </w:pPr>
            <w:r w:rsidRPr="0059403F">
              <w:rPr>
                <w:sz w:val="20"/>
                <w:szCs w:val="20"/>
              </w:rPr>
              <w:t>Al margen del acceso de “Transparencia” en el apartado “Fundación” del menú despegable de su página home, enlace</w:t>
            </w:r>
            <w:r w:rsidRPr="0059403F">
              <w:rPr>
                <w:rStyle w:val="Ttulo2Car"/>
                <w:b w:val="0"/>
                <w:color w:val="auto"/>
                <w:sz w:val="20"/>
                <w:szCs w:val="20"/>
                <w:lang w:bidi="es-ES"/>
              </w:rPr>
              <w:t xml:space="preserve"> “órganos de gobierno”</w:t>
            </w:r>
            <w:r w:rsidR="0059403F">
              <w:rPr>
                <w:rStyle w:val="Ttulo2Car"/>
                <w:b w:val="0"/>
                <w:color w:val="auto"/>
                <w:sz w:val="20"/>
                <w:szCs w:val="20"/>
                <w:lang w:bidi="es-ES"/>
              </w:rPr>
              <w:t xml:space="preserve">: recoge </w:t>
            </w:r>
            <w:r w:rsidR="0059403F" w:rsidRPr="00587D25">
              <w:rPr>
                <w:rStyle w:val="Ttulo2Car"/>
                <w:b w:val="0"/>
                <w:color w:val="auto"/>
                <w:sz w:val="20"/>
                <w:szCs w:val="20"/>
                <w:lang w:bidi="es-ES"/>
              </w:rPr>
              <w:t>un directorio con los datos del Director, Vicepresidente y las tres áreas con las que cuenta, además de mencionar y detallar las funciones y miembros del</w:t>
            </w:r>
            <w:r w:rsidR="004A4749" w:rsidRPr="00587D25">
              <w:rPr>
                <w:rStyle w:val="Ttulo2Car"/>
                <w:b w:val="0"/>
                <w:color w:val="auto"/>
                <w:sz w:val="20"/>
                <w:szCs w:val="20"/>
                <w:lang w:bidi="es-ES"/>
              </w:rPr>
              <w:t xml:space="preserve"> </w:t>
            </w:r>
            <w:r w:rsidR="0059403F" w:rsidRPr="00587D25">
              <w:rPr>
                <w:rStyle w:val="Ttulo2Car"/>
                <w:b w:val="0"/>
                <w:color w:val="auto"/>
                <w:sz w:val="20"/>
                <w:szCs w:val="20"/>
                <w:lang w:bidi="es-ES"/>
              </w:rPr>
              <w:t xml:space="preserve">Patronato, Comité Ejecutivo y a los </w:t>
            </w:r>
            <w:r w:rsidR="002F6E9B" w:rsidRPr="00587D25">
              <w:rPr>
                <w:rStyle w:val="Ttulo2Car"/>
                <w:b w:val="0"/>
                <w:color w:val="auto"/>
                <w:sz w:val="20"/>
                <w:szCs w:val="20"/>
                <w:lang w:bidi="es-ES"/>
              </w:rPr>
              <w:t xml:space="preserve">de los </w:t>
            </w:r>
            <w:r w:rsidR="0059403F" w:rsidRPr="00587D25">
              <w:rPr>
                <w:rStyle w:val="Ttulo2Car"/>
                <w:b w:val="0"/>
                <w:color w:val="auto"/>
                <w:sz w:val="20"/>
                <w:szCs w:val="20"/>
                <w:lang w:bidi="es-ES"/>
              </w:rPr>
              <w:t>Comités asesores.</w:t>
            </w:r>
          </w:p>
          <w:p w:rsidR="0059403F" w:rsidRPr="00587D25" w:rsidRDefault="0059403F" w:rsidP="00E413AC">
            <w:pPr>
              <w:spacing w:before="120" w:after="120"/>
              <w:jc w:val="both"/>
              <w:rPr>
                <w:rStyle w:val="Ttulo2Car"/>
                <w:b w:val="0"/>
                <w:color w:val="auto"/>
                <w:sz w:val="20"/>
                <w:szCs w:val="20"/>
                <w:lang w:bidi="es-ES"/>
              </w:rPr>
            </w:pPr>
            <w:r w:rsidRPr="00587D25">
              <w:rPr>
                <w:rStyle w:val="Ttulo2Car"/>
                <w:b w:val="0"/>
                <w:color w:val="auto"/>
                <w:sz w:val="20"/>
                <w:szCs w:val="20"/>
                <w:lang w:bidi="es-ES"/>
              </w:rPr>
              <w:t>Esta información carece de referencias que permitan conocer la última vez que se revisó o actualizó.</w:t>
            </w:r>
          </w:p>
          <w:p w:rsidR="003125F4" w:rsidRPr="001479A5" w:rsidRDefault="0056120A" w:rsidP="00533905">
            <w:pPr>
              <w:pStyle w:val="Cuerpodelboletn"/>
              <w:numPr>
                <w:ilvl w:val="0"/>
                <w:numId w:val="14"/>
              </w:numPr>
              <w:spacing w:before="120" w:after="120"/>
              <w:rPr>
                <w:rStyle w:val="Ttulo2Car"/>
                <w:b w:val="0"/>
                <w:color w:val="auto"/>
                <w:sz w:val="20"/>
                <w:szCs w:val="20"/>
                <w:lang w:bidi="es-ES"/>
              </w:rPr>
            </w:pPr>
            <w:r w:rsidRPr="00587D25">
              <w:rPr>
                <w:rStyle w:val="Ttulo2Car"/>
                <w:color w:val="E36C0A" w:themeColor="accent6" w:themeShade="BF"/>
                <w:sz w:val="16"/>
                <w:szCs w:val="16"/>
                <w:lang w:bidi="es-ES"/>
              </w:rPr>
              <w:t>Dentro de</w:t>
            </w:r>
            <w:r w:rsidR="00587D25">
              <w:rPr>
                <w:rStyle w:val="Ttulo2Car"/>
                <w:color w:val="E36C0A" w:themeColor="accent6" w:themeShade="BF"/>
                <w:sz w:val="16"/>
                <w:szCs w:val="16"/>
                <w:lang w:bidi="es-ES"/>
              </w:rPr>
              <w:t xml:space="preserve">l enlace “Transparencia” </w:t>
            </w:r>
            <w:r w:rsidR="00390F09" w:rsidRPr="00587D25">
              <w:rPr>
                <w:rStyle w:val="Ttulo2Car"/>
                <w:color w:val="E36C0A" w:themeColor="accent6" w:themeShade="BF"/>
                <w:sz w:val="16"/>
                <w:szCs w:val="16"/>
                <w:lang w:bidi="es-ES"/>
              </w:rPr>
              <w:t xml:space="preserve">se ha creado </w:t>
            </w:r>
            <w:r w:rsidR="00587D25">
              <w:rPr>
                <w:rStyle w:val="Ttulo2Car"/>
                <w:color w:val="E36C0A" w:themeColor="accent6" w:themeShade="BF"/>
                <w:sz w:val="16"/>
                <w:szCs w:val="16"/>
                <w:lang w:bidi="es-ES"/>
              </w:rPr>
              <w:t>un</w:t>
            </w:r>
            <w:r w:rsidR="00390F09" w:rsidRPr="00587D25">
              <w:rPr>
                <w:rStyle w:val="Ttulo2Car"/>
                <w:color w:val="E36C0A" w:themeColor="accent6" w:themeShade="BF"/>
                <w:sz w:val="16"/>
                <w:szCs w:val="16"/>
                <w:lang w:bidi="es-ES"/>
              </w:rPr>
              <w:t xml:space="preserve"> </w:t>
            </w:r>
            <w:r w:rsidR="00587D25">
              <w:rPr>
                <w:rStyle w:val="Ttulo2Car"/>
                <w:color w:val="E36C0A" w:themeColor="accent6" w:themeShade="BF"/>
                <w:sz w:val="16"/>
                <w:szCs w:val="16"/>
                <w:lang w:bidi="es-ES"/>
              </w:rPr>
              <w:t xml:space="preserve">acceso </w:t>
            </w:r>
            <w:r w:rsidR="00533905">
              <w:rPr>
                <w:rStyle w:val="Ttulo2Car"/>
                <w:color w:val="E36C0A" w:themeColor="accent6" w:themeShade="BF"/>
                <w:sz w:val="16"/>
                <w:szCs w:val="16"/>
                <w:lang w:bidi="es-ES"/>
              </w:rPr>
              <w:t>con el título</w:t>
            </w:r>
            <w:r w:rsidR="00390F09" w:rsidRPr="00587D25">
              <w:rPr>
                <w:rStyle w:val="Ttulo2Car"/>
                <w:color w:val="E36C0A" w:themeColor="accent6" w:themeShade="BF"/>
                <w:sz w:val="16"/>
                <w:szCs w:val="16"/>
                <w:lang w:bidi="es-ES"/>
              </w:rPr>
              <w:t xml:space="preserve"> “Información institucional” </w:t>
            </w:r>
            <w:r w:rsidR="00533905">
              <w:rPr>
                <w:rStyle w:val="Ttulo2Car"/>
                <w:color w:val="E36C0A" w:themeColor="accent6" w:themeShade="BF"/>
                <w:sz w:val="16"/>
                <w:szCs w:val="16"/>
                <w:lang w:bidi="es-ES"/>
              </w:rPr>
              <w:t xml:space="preserve">desde </w:t>
            </w:r>
            <w:r w:rsidR="00390F09" w:rsidRPr="00587D25">
              <w:rPr>
                <w:rStyle w:val="Ttulo2Car"/>
                <w:color w:val="E36C0A" w:themeColor="accent6" w:themeShade="BF"/>
                <w:sz w:val="16"/>
                <w:szCs w:val="16"/>
                <w:lang w:bidi="es-ES"/>
              </w:rPr>
              <w:t xml:space="preserve">donde </w:t>
            </w:r>
            <w:r w:rsidR="00533905">
              <w:rPr>
                <w:rStyle w:val="Ttulo2Car"/>
                <w:color w:val="E36C0A" w:themeColor="accent6" w:themeShade="BF"/>
                <w:sz w:val="16"/>
                <w:szCs w:val="16"/>
                <w:lang w:bidi="es-ES"/>
              </w:rPr>
              <w:t>se accede</w:t>
            </w:r>
            <w:r w:rsidR="00390F09" w:rsidRPr="00587D25">
              <w:rPr>
                <w:rStyle w:val="Ttulo2Car"/>
                <w:color w:val="E36C0A" w:themeColor="accent6" w:themeShade="BF"/>
                <w:sz w:val="16"/>
                <w:szCs w:val="16"/>
                <w:lang w:bidi="es-ES"/>
              </w:rPr>
              <w:t xml:space="preserve"> </w:t>
            </w:r>
            <w:r w:rsidR="00533905">
              <w:rPr>
                <w:rStyle w:val="Ttulo2Car"/>
                <w:color w:val="E36C0A" w:themeColor="accent6" w:themeShade="BF"/>
                <w:sz w:val="16"/>
                <w:szCs w:val="16"/>
                <w:lang w:bidi="es-ES"/>
              </w:rPr>
              <w:t xml:space="preserve">al </w:t>
            </w:r>
            <w:r w:rsidR="003125F4" w:rsidRPr="00587D25">
              <w:rPr>
                <w:rStyle w:val="Ttulo2Car"/>
                <w:color w:val="E36C0A" w:themeColor="accent6" w:themeShade="BF"/>
                <w:sz w:val="16"/>
                <w:szCs w:val="16"/>
                <w:lang w:bidi="es-ES"/>
              </w:rPr>
              <w:t>“directorio”</w:t>
            </w:r>
            <w:r w:rsidR="00533905">
              <w:rPr>
                <w:rStyle w:val="Ttulo2Car"/>
                <w:color w:val="E36C0A" w:themeColor="accent6" w:themeShade="BF"/>
                <w:sz w:val="16"/>
                <w:szCs w:val="16"/>
                <w:lang w:bidi="es-ES"/>
              </w:rPr>
              <w:t xml:space="preserve"> y resto de información institucional</w:t>
            </w:r>
            <w:r w:rsidR="003125F4" w:rsidRPr="00587D25">
              <w:rPr>
                <w:rStyle w:val="Ttulo2Car"/>
                <w:color w:val="E36C0A" w:themeColor="accent6" w:themeShade="BF"/>
                <w:sz w:val="16"/>
                <w:szCs w:val="16"/>
                <w:lang w:bidi="es-ES"/>
              </w:rPr>
              <w:t xml:space="preserve">, </w:t>
            </w:r>
            <w:r w:rsidR="00390F09" w:rsidRPr="00587D25">
              <w:rPr>
                <w:rStyle w:val="Ttulo2Car"/>
                <w:color w:val="E36C0A" w:themeColor="accent6" w:themeShade="BF"/>
                <w:sz w:val="16"/>
                <w:szCs w:val="16"/>
                <w:lang w:bidi="es-ES"/>
              </w:rPr>
              <w:t>incluyendo</w:t>
            </w:r>
            <w:r w:rsidR="003125F4" w:rsidRPr="00587D25">
              <w:rPr>
                <w:rStyle w:val="Ttulo2Car"/>
                <w:color w:val="E36C0A" w:themeColor="accent6" w:themeShade="BF"/>
                <w:sz w:val="16"/>
                <w:szCs w:val="16"/>
                <w:lang w:bidi="es-ES"/>
              </w:rPr>
              <w:t xml:space="preserve"> el texto “</w:t>
            </w:r>
            <w:r w:rsidR="003125F4" w:rsidRPr="00587D25">
              <w:rPr>
                <w:rStyle w:val="Ttulo2Car"/>
                <w:i/>
                <w:color w:val="E36C0A" w:themeColor="accent6" w:themeShade="BF"/>
                <w:sz w:val="16"/>
                <w:szCs w:val="16"/>
                <w:lang w:bidi="es-ES"/>
              </w:rPr>
              <w:t>última actualización, octubre de 2019”</w:t>
            </w:r>
            <w:r w:rsidR="00390F09" w:rsidRPr="00587D25">
              <w:rPr>
                <w:rStyle w:val="Ttulo2Car"/>
                <w:i/>
                <w:color w:val="E36C0A" w:themeColor="accent6" w:themeShade="BF"/>
                <w:sz w:val="16"/>
                <w:szCs w:val="16"/>
                <w:lang w:bidi="es-ES"/>
              </w:rPr>
              <w:t>.</w:t>
            </w:r>
          </w:p>
        </w:tc>
      </w:tr>
      <w:tr w:rsidR="00E34195" w:rsidRPr="00587D25" w:rsidTr="00390F09">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1479A5" w:rsidRDefault="001479A5" w:rsidP="00E3088D">
            <w:pPr>
              <w:pStyle w:val="Cuerpodelboletn"/>
              <w:spacing w:before="120" w:after="120" w:line="312" w:lineRule="auto"/>
              <w:rPr>
                <w:rStyle w:val="Ttulo2Car"/>
                <w:b w:val="0"/>
                <w:color w:val="auto"/>
                <w:sz w:val="24"/>
                <w:szCs w:val="24"/>
                <w:lang w:bidi="es-ES"/>
              </w:rPr>
            </w:pPr>
            <w:r w:rsidRPr="001479A5">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59403F" w:rsidRPr="00587D25" w:rsidRDefault="0059403F" w:rsidP="00587D25">
            <w:pPr>
              <w:pStyle w:val="Cuerpodelboletn"/>
              <w:spacing w:before="120" w:after="120"/>
              <w:rPr>
                <w:rStyle w:val="Ttulo2Car"/>
                <w:b w:val="0"/>
                <w:color w:val="auto"/>
                <w:sz w:val="20"/>
                <w:szCs w:val="20"/>
                <w:lang w:bidi="es-ES"/>
              </w:rPr>
            </w:pPr>
            <w:r w:rsidRPr="00587D25">
              <w:rPr>
                <w:rStyle w:val="Ttulo2Car"/>
                <w:b w:val="0"/>
                <w:color w:val="auto"/>
                <w:sz w:val="20"/>
                <w:szCs w:val="20"/>
                <w:lang w:bidi="es-ES"/>
              </w:rPr>
              <w:t>Junto al directorio, fechado en noviembre de 2019 y sin referencias a la última vez que se revisó o actualizó.</w:t>
            </w:r>
          </w:p>
          <w:p w:rsidR="003125F4" w:rsidRPr="00587D25" w:rsidRDefault="0056120A" w:rsidP="00587D25">
            <w:pPr>
              <w:pStyle w:val="Cuerpodelboletn"/>
              <w:numPr>
                <w:ilvl w:val="0"/>
                <w:numId w:val="14"/>
              </w:numPr>
              <w:spacing w:before="120" w:after="120"/>
              <w:rPr>
                <w:rStyle w:val="Ttulo2Car"/>
                <w:color w:val="E36C0A" w:themeColor="accent6" w:themeShade="BF"/>
                <w:sz w:val="16"/>
                <w:szCs w:val="16"/>
                <w:lang w:bidi="es-ES"/>
              </w:rPr>
            </w:pPr>
            <w:r w:rsidRPr="00587D25">
              <w:rPr>
                <w:rStyle w:val="Ttulo2Car"/>
                <w:color w:val="E36C0A" w:themeColor="accent6" w:themeShade="BF"/>
                <w:sz w:val="16"/>
                <w:szCs w:val="16"/>
                <w:lang w:bidi="es-ES"/>
              </w:rPr>
              <w:t xml:space="preserve">Dentro del </w:t>
            </w:r>
            <w:proofErr w:type="spellStart"/>
            <w:r w:rsidRPr="00587D25">
              <w:rPr>
                <w:rStyle w:val="Ttulo2Car"/>
                <w:color w:val="E36C0A" w:themeColor="accent6" w:themeShade="BF"/>
                <w:sz w:val="16"/>
                <w:szCs w:val="16"/>
                <w:lang w:bidi="es-ES"/>
              </w:rPr>
              <w:t>pdf</w:t>
            </w:r>
            <w:proofErr w:type="spellEnd"/>
            <w:r w:rsidRPr="00587D25">
              <w:rPr>
                <w:rStyle w:val="Ttulo2Car"/>
                <w:color w:val="E36C0A" w:themeColor="accent6" w:themeShade="BF"/>
                <w:sz w:val="16"/>
                <w:szCs w:val="16"/>
                <w:lang w:bidi="es-ES"/>
              </w:rPr>
              <w:t xml:space="preserve"> del “Organigrama”, debajo a la derecha, s</w:t>
            </w:r>
            <w:r w:rsidR="003125F4" w:rsidRPr="00587D25">
              <w:rPr>
                <w:rStyle w:val="Ttulo2Car"/>
                <w:color w:val="E36C0A" w:themeColor="accent6" w:themeShade="BF"/>
                <w:sz w:val="16"/>
                <w:szCs w:val="16"/>
                <w:lang w:bidi="es-ES"/>
              </w:rPr>
              <w:t>e ha incluido el siguiente texto “actualizado 31/12/2020”.</w:t>
            </w:r>
          </w:p>
        </w:tc>
      </w:tr>
      <w:tr w:rsidR="00E34195" w:rsidRPr="00CB5511" w:rsidTr="00390F09">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D01769" w:rsidP="00E3088D">
            <w:pPr>
              <w:pStyle w:val="Cuerpodelboletn"/>
              <w:spacing w:before="120" w:after="120" w:line="312" w:lineRule="auto"/>
              <w:rPr>
                <w:rStyle w:val="Ttulo2Car"/>
                <w:sz w:val="20"/>
                <w:szCs w:val="20"/>
                <w:lang w:bidi="es-ES"/>
              </w:rPr>
            </w:pPr>
            <w:r w:rsidRPr="00E72398">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59403F" w:rsidRPr="00B8385E" w:rsidRDefault="0059403F" w:rsidP="00E413AC">
            <w:pPr>
              <w:pStyle w:val="Cuerpodelboletn"/>
              <w:spacing w:before="120" w:after="120"/>
              <w:rPr>
                <w:rStyle w:val="Ttulo2Car"/>
                <w:b w:val="0"/>
                <w:color w:val="auto"/>
                <w:sz w:val="20"/>
                <w:szCs w:val="20"/>
                <w:lang w:bidi="es-ES"/>
              </w:rPr>
            </w:pPr>
            <w:r w:rsidRPr="00B8385E">
              <w:rPr>
                <w:color w:val="auto"/>
                <w:sz w:val="20"/>
                <w:szCs w:val="20"/>
              </w:rPr>
              <w:t>También al margen del acceso de “Transparencia” en el apartado “Fundación” del menú despegable de su página home, enlace</w:t>
            </w:r>
            <w:r w:rsidRPr="00B8385E">
              <w:rPr>
                <w:rStyle w:val="Ttulo2Car"/>
                <w:b w:val="0"/>
                <w:color w:val="auto"/>
                <w:sz w:val="20"/>
                <w:szCs w:val="20"/>
                <w:lang w:bidi="es-ES"/>
              </w:rPr>
              <w:t xml:space="preserve"> “órganos de gobierno”: se identifican los miembros del Patronato, del Comité ejecutivo y de los Comités Asesores. </w:t>
            </w:r>
          </w:p>
          <w:p w:rsidR="00C924FE" w:rsidRDefault="0059403F" w:rsidP="00E413AC">
            <w:pPr>
              <w:pStyle w:val="Cuerpodelboletn"/>
              <w:spacing w:before="120" w:after="120"/>
              <w:rPr>
                <w:rStyle w:val="Ttulo2Car"/>
                <w:b w:val="0"/>
                <w:color w:val="auto"/>
                <w:sz w:val="20"/>
                <w:szCs w:val="20"/>
                <w:lang w:bidi="es-ES"/>
              </w:rPr>
            </w:pPr>
            <w:r>
              <w:rPr>
                <w:rStyle w:val="Ttulo2Car"/>
                <w:b w:val="0"/>
                <w:color w:val="auto"/>
                <w:sz w:val="20"/>
                <w:szCs w:val="20"/>
                <w:lang w:bidi="es-ES"/>
              </w:rPr>
              <w:t>La</w:t>
            </w:r>
            <w:r w:rsidR="00C924FE">
              <w:rPr>
                <w:rStyle w:val="Ttulo2Car"/>
                <w:b w:val="0"/>
                <w:color w:val="auto"/>
                <w:sz w:val="20"/>
                <w:szCs w:val="20"/>
                <w:lang w:bidi="es-ES"/>
              </w:rPr>
              <w:t xml:space="preserve"> información carece de referencias que permitan conocer la última vez que se revisó o actualizó.</w:t>
            </w:r>
          </w:p>
          <w:p w:rsidR="00071030" w:rsidRPr="00CB5511" w:rsidRDefault="00071030" w:rsidP="00B8385E">
            <w:pPr>
              <w:pStyle w:val="Cuerpodelboletn"/>
              <w:numPr>
                <w:ilvl w:val="0"/>
                <w:numId w:val="14"/>
              </w:numPr>
              <w:spacing w:before="120" w:after="120"/>
              <w:rPr>
                <w:rStyle w:val="Ttulo2Car"/>
                <w:sz w:val="20"/>
                <w:szCs w:val="20"/>
                <w:lang w:bidi="es-ES"/>
              </w:rPr>
            </w:pPr>
            <w:r w:rsidRPr="00587D25">
              <w:rPr>
                <w:rStyle w:val="Ttulo2Car"/>
                <w:color w:val="E36C0A" w:themeColor="accent6" w:themeShade="BF"/>
                <w:sz w:val="16"/>
                <w:szCs w:val="16"/>
                <w:lang w:bidi="es-ES"/>
              </w:rPr>
              <w:t>Dentro de</w:t>
            </w:r>
            <w:r w:rsidR="00390F09" w:rsidRPr="00587D25">
              <w:rPr>
                <w:rStyle w:val="Ttulo2Car"/>
                <w:color w:val="E36C0A" w:themeColor="accent6" w:themeShade="BF"/>
                <w:sz w:val="16"/>
                <w:szCs w:val="16"/>
                <w:lang w:bidi="es-ES"/>
              </w:rPr>
              <w:t xml:space="preserve">l enlace a “Trasparencia” </w:t>
            </w:r>
            <w:r w:rsidR="00790EE9" w:rsidRPr="00587D25">
              <w:rPr>
                <w:rStyle w:val="Ttulo2Car"/>
                <w:color w:val="E36C0A" w:themeColor="accent6" w:themeShade="BF"/>
                <w:sz w:val="16"/>
                <w:szCs w:val="16"/>
                <w:lang w:bidi="es-ES"/>
              </w:rPr>
              <w:t xml:space="preserve">está el acceso a </w:t>
            </w:r>
            <w:r w:rsidR="00390F09" w:rsidRPr="00587D25">
              <w:rPr>
                <w:rStyle w:val="Ttulo2Car"/>
                <w:color w:val="E36C0A" w:themeColor="accent6" w:themeShade="BF"/>
                <w:sz w:val="16"/>
                <w:szCs w:val="16"/>
                <w:lang w:bidi="es-ES"/>
              </w:rPr>
              <w:t xml:space="preserve"> “Información Instituci</w:t>
            </w:r>
            <w:r w:rsidR="00790EE9" w:rsidRPr="00587D25">
              <w:rPr>
                <w:rStyle w:val="Ttulo2Car"/>
                <w:color w:val="E36C0A" w:themeColor="accent6" w:themeShade="BF"/>
                <w:sz w:val="16"/>
                <w:szCs w:val="16"/>
                <w:lang w:bidi="es-ES"/>
              </w:rPr>
              <w:t>onal” y en su interior “ó</w:t>
            </w:r>
            <w:r w:rsidRPr="00587D25">
              <w:rPr>
                <w:rStyle w:val="Ttulo2Car"/>
                <w:color w:val="E36C0A" w:themeColor="accent6" w:themeShade="BF"/>
                <w:sz w:val="16"/>
                <w:szCs w:val="16"/>
                <w:lang w:bidi="es-ES"/>
              </w:rPr>
              <w:t>rganos de gobierno” a continuación del texto “La Fundación ICO tiene dos órganos de gobierno: el Patronato y el Comité Ejecutivo</w:t>
            </w:r>
            <w:r w:rsidR="00EF64C5" w:rsidRPr="00587D25">
              <w:rPr>
                <w:rStyle w:val="Ttulo2Car"/>
                <w:color w:val="E36C0A" w:themeColor="accent6" w:themeShade="BF"/>
                <w:sz w:val="16"/>
                <w:szCs w:val="16"/>
                <w:lang w:bidi="es-ES"/>
              </w:rPr>
              <w:t>.</w:t>
            </w:r>
            <w:r w:rsidR="00B8385E">
              <w:rPr>
                <w:rStyle w:val="Ttulo2Car"/>
                <w:color w:val="E36C0A" w:themeColor="accent6" w:themeShade="BF"/>
                <w:sz w:val="16"/>
                <w:szCs w:val="16"/>
                <w:lang w:bidi="es-ES"/>
              </w:rPr>
              <w:t>..” se incluye la referencia</w:t>
            </w:r>
            <w:r w:rsidR="00EF64C5" w:rsidRPr="00587D25">
              <w:rPr>
                <w:rStyle w:val="Ttulo2Car"/>
                <w:color w:val="E36C0A" w:themeColor="accent6" w:themeShade="BF"/>
                <w:sz w:val="16"/>
                <w:szCs w:val="16"/>
                <w:lang w:bidi="es-ES"/>
              </w:rPr>
              <w:t>“</w:t>
            </w:r>
            <w:r w:rsidRPr="00587D25">
              <w:rPr>
                <w:rStyle w:val="Ttulo2Car"/>
                <w:color w:val="E36C0A" w:themeColor="accent6" w:themeShade="BF"/>
                <w:sz w:val="16"/>
                <w:szCs w:val="16"/>
                <w:lang w:bidi="es-ES"/>
              </w:rPr>
              <w:t xml:space="preserve">(actualizado en </w:t>
            </w:r>
            <w:r w:rsidR="004644F6" w:rsidRPr="00587D25">
              <w:rPr>
                <w:rStyle w:val="Ttulo2Car"/>
                <w:color w:val="E36C0A" w:themeColor="accent6" w:themeShade="BF"/>
                <w:sz w:val="16"/>
                <w:szCs w:val="16"/>
                <w:lang w:bidi="es-ES"/>
              </w:rPr>
              <w:t>……</w:t>
            </w:r>
            <w:r w:rsidRPr="00587D25">
              <w:rPr>
                <w:rStyle w:val="Ttulo2Car"/>
                <w:color w:val="E36C0A" w:themeColor="accent6" w:themeShade="BF"/>
                <w:sz w:val="16"/>
                <w:szCs w:val="16"/>
                <w:lang w:bidi="es-ES"/>
              </w:rPr>
              <w:t>)</w:t>
            </w:r>
            <w:r w:rsidR="00EF64C5" w:rsidRPr="00587D25">
              <w:rPr>
                <w:rStyle w:val="Ttulo2Car"/>
                <w:color w:val="E36C0A" w:themeColor="accent6" w:themeShade="BF"/>
                <w:sz w:val="16"/>
                <w:szCs w:val="16"/>
                <w:lang w:bidi="es-ES"/>
              </w:rPr>
              <w:t>”</w:t>
            </w:r>
            <w:r w:rsidRPr="00587D25">
              <w:rPr>
                <w:rStyle w:val="Ttulo2Car"/>
                <w:color w:val="E36C0A" w:themeColor="accent6" w:themeShade="BF"/>
                <w:sz w:val="16"/>
                <w:szCs w:val="16"/>
                <w:lang w:bidi="es-ES"/>
              </w:rPr>
              <w:t>.</w:t>
            </w:r>
          </w:p>
        </w:tc>
      </w:tr>
      <w:tr w:rsidR="00E34195" w:rsidRPr="00CB5511" w:rsidTr="00390F09">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C924FE" w:rsidP="00E3088D">
            <w:pPr>
              <w:pStyle w:val="Cuerpodelboletn"/>
              <w:spacing w:before="120" w:after="120" w:line="312" w:lineRule="auto"/>
              <w:rPr>
                <w:rStyle w:val="Ttulo2Car"/>
                <w:sz w:val="20"/>
                <w:szCs w:val="20"/>
                <w:lang w:bidi="es-ES"/>
              </w:rPr>
            </w:pPr>
            <w:r w:rsidRPr="00E72398">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59403F" w:rsidRDefault="0059403F" w:rsidP="00E413AC">
            <w:pPr>
              <w:pStyle w:val="Cuerpodelboletn"/>
              <w:spacing w:before="120" w:after="120"/>
              <w:rPr>
                <w:rStyle w:val="Ttulo2Car"/>
                <w:b w:val="0"/>
                <w:color w:val="auto"/>
                <w:sz w:val="20"/>
                <w:szCs w:val="20"/>
                <w:lang w:bidi="es-ES"/>
              </w:rPr>
            </w:pPr>
            <w:r>
              <w:rPr>
                <w:rStyle w:val="Ttulo2Car"/>
                <w:b w:val="0"/>
                <w:color w:val="auto"/>
                <w:sz w:val="20"/>
                <w:szCs w:val="20"/>
                <w:lang w:bidi="es-ES"/>
              </w:rPr>
              <w:t>Junto a la identificación de los miembros del patronato, se ofrece su cv salvo los de</w:t>
            </w:r>
            <w:r w:rsidR="00007D01">
              <w:rPr>
                <w:rStyle w:val="Ttulo2Car"/>
                <w:b w:val="0"/>
                <w:color w:val="auto"/>
                <w:sz w:val="20"/>
                <w:szCs w:val="20"/>
                <w:lang w:bidi="es-ES"/>
              </w:rPr>
              <w:t xml:space="preserve"> las personas titulares de la</w:t>
            </w:r>
            <w:r>
              <w:rPr>
                <w:rStyle w:val="Ttulo2Car"/>
                <w:b w:val="0"/>
                <w:color w:val="auto"/>
                <w:sz w:val="20"/>
                <w:szCs w:val="20"/>
                <w:lang w:bidi="es-ES"/>
              </w:rPr>
              <w:t xml:space="preserve"> Vicepresiden</w:t>
            </w:r>
            <w:r w:rsidR="00007D01">
              <w:rPr>
                <w:rStyle w:val="Ttulo2Car"/>
                <w:b w:val="0"/>
                <w:color w:val="auto"/>
                <w:sz w:val="20"/>
                <w:szCs w:val="20"/>
                <w:lang w:bidi="es-ES"/>
              </w:rPr>
              <w:t>cia y Dirección</w:t>
            </w:r>
            <w:r>
              <w:rPr>
                <w:rStyle w:val="Ttulo2Car"/>
                <w:b w:val="0"/>
                <w:color w:val="auto"/>
                <w:sz w:val="20"/>
                <w:szCs w:val="20"/>
                <w:lang w:bidi="es-ES"/>
              </w:rPr>
              <w:t xml:space="preserve"> de la Fundación</w:t>
            </w:r>
            <w:r w:rsidR="00007D01">
              <w:rPr>
                <w:rStyle w:val="Ttulo2Car"/>
                <w:b w:val="0"/>
                <w:color w:val="auto"/>
                <w:sz w:val="20"/>
                <w:szCs w:val="20"/>
                <w:lang w:bidi="es-ES"/>
              </w:rPr>
              <w:t>.</w:t>
            </w:r>
          </w:p>
          <w:p w:rsidR="005776BA" w:rsidRPr="00B8385E" w:rsidRDefault="005776BA" w:rsidP="00B8385E">
            <w:pPr>
              <w:pStyle w:val="Cuerpodelboletn"/>
              <w:numPr>
                <w:ilvl w:val="0"/>
                <w:numId w:val="14"/>
              </w:numPr>
              <w:spacing w:before="120" w:after="120"/>
              <w:rPr>
                <w:rStyle w:val="Ttulo2Car"/>
                <w:color w:val="E36C0A" w:themeColor="accent6" w:themeShade="BF"/>
                <w:sz w:val="16"/>
                <w:szCs w:val="16"/>
                <w:lang w:bidi="es-ES"/>
              </w:rPr>
            </w:pPr>
            <w:r w:rsidRPr="00B8385E">
              <w:rPr>
                <w:rStyle w:val="Ttulo2Car"/>
                <w:color w:val="E36C0A" w:themeColor="accent6" w:themeShade="BF"/>
                <w:sz w:val="16"/>
                <w:szCs w:val="16"/>
                <w:lang w:bidi="es-ES"/>
              </w:rPr>
              <w:t xml:space="preserve">Se ha incluido un enlace al CV del Vicepresidente y Director: </w:t>
            </w:r>
          </w:p>
          <w:p w:rsidR="005776BA" w:rsidRPr="00B8385E" w:rsidRDefault="00AE44EC" w:rsidP="00B8385E">
            <w:pPr>
              <w:pStyle w:val="Cuerpodelboletn"/>
              <w:spacing w:before="120" w:after="120"/>
              <w:ind w:left="360"/>
              <w:rPr>
                <w:rStyle w:val="Ttulo2Car"/>
                <w:color w:val="E36C0A" w:themeColor="accent6" w:themeShade="BF"/>
                <w:sz w:val="16"/>
                <w:szCs w:val="16"/>
                <w:lang w:bidi="es-ES"/>
              </w:rPr>
            </w:pPr>
            <w:hyperlink r:id="rId14" w:history="1">
              <w:r w:rsidR="005776BA" w:rsidRPr="00B8385E">
                <w:rPr>
                  <w:rStyle w:val="Ttulo2Car"/>
                  <w:color w:val="E36C0A" w:themeColor="accent6" w:themeShade="BF"/>
                  <w:sz w:val="16"/>
                  <w:szCs w:val="16"/>
                </w:rPr>
                <w:t>https://www.fundacionico.es/fundacion-ico/organos-de-gobierno/patronato/</w:t>
              </w:r>
            </w:hyperlink>
          </w:p>
          <w:p w:rsidR="00E34195" w:rsidRDefault="0059403F" w:rsidP="00E413AC">
            <w:pPr>
              <w:pStyle w:val="Cuerpodelboletn"/>
              <w:spacing w:before="120" w:after="120"/>
              <w:rPr>
                <w:rStyle w:val="Ttulo2Car"/>
                <w:b w:val="0"/>
                <w:color w:val="auto"/>
                <w:sz w:val="20"/>
                <w:szCs w:val="20"/>
                <w:lang w:bidi="es-ES"/>
              </w:rPr>
            </w:pPr>
            <w:r>
              <w:rPr>
                <w:rStyle w:val="Ttulo2Car"/>
                <w:b w:val="0"/>
                <w:color w:val="auto"/>
                <w:sz w:val="20"/>
                <w:szCs w:val="20"/>
                <w:lang w:bidi="es-ES"/>
              </w:rPr>
              <w:t>La información carece de referencias que permitan conocer la última vez que se revisó o actualizó.</w:t>
            </w:r>
          </w:p>
          <w:p w:rsidR="00EF64C5" w:rsidRPr="00CB5511" w:rsidRDefault="00EF64C5" w:rsidP="00B8385E">
            <w:pPr>
              <w:pStyle w:val="Cuerpodelboletn"/>
              <w:numPr>
                <w:ilvl w:val="0"/>
                <w:numId w:val="14"/>
              </w:numPr>
              <w:spacing w:before="120" w:after="120"/>
              <w:rPr>
                <w:rStyle w:val="Ttulo2Car"/>
                <w:sz w:val="20"/>
                <w:szCs w:val="20"/>
                <w:lang w:bidi="es-ES"/>
              </w:rPr>
            </w:pPr>
            <w:r w:rsidRPr="00B8385E">
              <w:rPr>
                <w:rStyle w:val="Ttulo2Car"/>
                <w:color w:val="E36C0A" w:themeColor="accent6" w:themeShade="BF"/>
                <w:sz w:val="16"/>
                <w:szCs w:val="16"/>
                <w:lang w:bidi="es-ES"/>
              </w:rPr>
              <w:t xml:space="preserve">Además de crear los enlaces al CV del Vicepresidente y Director, </w:t>
            </w:r>
            <w:r w:rsidR="004644F6" w:rsidRPr="00B8385E">
              <w:rPr>
                <w:rStyle w:val="Ttulo2Car"/>
                <w:color w:val="E36C0A" w:themeColor="accent6" w:themeShade="BF"/>
                <w:sz w:val="16"/>
                <w:szCs w:val="16"/>
                <w:lang w:bidi="es-ES"/>
              </w:rPr>
              <w:t xml:space="preserve">tanto en el enlace de “Patronato” como en el de “Comité Ejecutivo” </w:t>
            </w:r>
            <w:r w:rsidRPr="00B8385E">
              <w:rPr>
                <w:rStyle w:val="Ttulo2Car"/>
                <w:color w:val="E36C0A" w:themeColor="accent6" w:themeShade="BF"/>
                <w:sz w:val="16"/>
                <w:szCs w:val="16"/>
                <w:lang w:bidi="es-ES"/>
              </w:rPr>
              <w:t xml:space="preserve">se ha incluido el texto “actualizado en </w:t>
            </w:r>
            <w:r w:rsidR="004644F6" w:rsidRPr="00B8385E">
              <w:rPr>
                <w:rStyle w:val="Ttulo2Car"/>
                <w:color w:val="E36C0A" w:themeColor="accent6" w:themeShade="BF"/>
                <w:sz w:val="16"/>
                <w:szCs w:val="16"/>
                <w:lang w:bidi="es-ES"/>
              </w:rPr>
              <w:t>……</w:t>
            </w:r>
            <w:r w:rsidRPr="00B8385E">
              <w:rPr>
                <w:rStyle w:val="Ttulo2Car"/>
                <w:color w:val="E36C0A" w:themeColor="accent6" w:themeShade="BF"/>
                <w:sz w:val="16"/>
                <w:szCs w:val="16"/>
                <w:lang w:bidi="es-ES"/>
              </w:rPr>
              <w:t>”.</w:t>
            </w:r>
          </w:p>
        </w:tc>
      </w:tr>
    </w:tbl>
    <w:p w:rsidR="001561A4" w:rsidRPr="00C33A23" w:rsidRDefault="00E55127" w:rsidP="00C924FE">
      <w:pPr>
        <w:rPr>
          <w:rStyle w:val="Ttulo2Car"/>
          <w:color w:val="00642D"/>
          <w:lang w:bidi="es-ES"/>
        </w:rPr>
      </w:pPr>
      <w:r>
        <w:rPr>
          <w:rStyle w:val="Ttulo2Car"/>
          <w:lang w:bidi="es-ES"/>
        </w:rPr>
        <w:br w:type="page"/>
      </w:r>
      <w:r w:rsidR="00C924FE">
        <w:rPr>
          <w:rStyle w:val="Ttulo2Car"/>
          <w:lang w:bidi="es-ES"/>
        </w:rPr>
        <w:t>A</w:t>
      </w:r>
      <w:r w:rsidR="001561A4" w:rsidRPr="00C33A23">
        <w:rPr>
          <w:rStyle w:val="Ttulo2Car"/>
          <w:color w:val="00642D"/>
          <w:lang w:bidi="es-ES"/>
        </w:rPr>
        <w:t>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50C5083C" wp14:editId="31D9B7D8">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AE44EC" w:rsidRDefault="00AE44EC">
                            <w:pPr>
                              <w:rPr>
                                <w:b/>
                                <w:color w:val="00642D"/>
                              </w:rPr>
                            </w:pPr>
                            <w:r w:rsidRPr="00BD4582">
                              <w:rPr>
                                <w:b/>
                                <w:color w:val="00642D"/>
                              </w:rPr>
                              <w:t>Contenidos</w:t>
                            </w:r>
                          </w:p>
                          <w:p w:rsidR="00AE44EC" w:rsidRPr="00A27488" w:rsidRDefault="00AE44EC" w:rsidP="006F1BF3">
                            <w:pPr>
                              <w:spacing w:before="120" w:after="120" w:line="240" w:lineRule="auto"/>
                              <w:jc w:val="both"/>
                              <w:rPr>
                                <w:sz w:val="20"/>
                                <w:szCs w:val="20"/>
                              </w:rPr>
                            </w:pPr>
                            <w:r w:rsidRPr="00DA232C">
                              <w:rPr>
                                <w:sz w:val="20"/>
                                <w:szCs w:val="20"/>
                              </w:rPr>
                              <w:t>La</w:t>
                            </w:r>
                            <w:r w:rsidRPr="00A27488">
                              <w:rPr>
                                <w:sz w:val="20"/>
                                <w:szCs w:val="20"/>
                              </w:rPr>
                              <w:t xml:space="preserve"> información publicada no recoge la totalidad de los contenidos obligatorios establecidos en </w:t>
                            </w:r>
                            <w:r>
                              <w:rPr>
                                <w:sz w:val="20"/>
                                <w:szCs w:val="20"/>
                              </w:rPr>
                              <w:t>los</w:t>
                            </w:r>
                            <w:r w:rsidRPr="00A27488">
                              <w:rPr>
                                <w:sz w:val="20"/>
                                <w:szCs w:val="20"/>
                              </w:rPr>
                              <w:t xml:space="preserve"> artículo</w:t>
                            </w:r>
                            <w:r>
                              <w:rPr>
                                <w:sz w:val="20"/>
                                <w:szCs w:val="20"/>
                              </w:rPr>
                              <w:t>s</w:t>
                            </w:r>
                            <w:r w:rsidRPr="00A27488">
                              <w:rPr>
                                <w:sz w:val="20"/>
                                <w:szCs w:val="20"/>
                              </w:rPr>
                              <w:t xml:space="preserve"> 6 </w:t>
                            </w:r>
                            <w:r>
                              <w:rPr>
                                <w:sz w:val="20"/>
                                <w:szCs w:val="20"/>
                              </w:rPr>
                              <w:t xml:space="preserve">y 6bis </w:t>
                            </w:r>
                            <w:r w:rsidRPr="00A27488">
                              <w:rPr>
                                <w:sz w:val="20"/>
                                <w:szCs w:val="20"/>
                              </w:rPr>
                              <w:t>de la LTAIBG</w:t>
                            </w:r>
                            <w:r>
                              <w:rPr>
                                <w:sz w:val="20"/>
                                <w:szCs w:val="20"/>
                              </w:rPr>
                              <w:t>:</w:t>
                            </w:r>
                          </w:p>
                          <w:p w:rsidR="00AE44EC" w:rsidRDefault="00AE44EC" w:rsidP="006F1BF3">
                            <w:pPr>
                              <w:pStyle w:val="Prrafodelista"/>
                              <w:numPr>
                                <w:ilvl w:val="0"/>
                                <w:numId w:val="8"/>
                              </w:numPr>
                              <w:spacing w:before="120" w:after="120" w:line="240" w:lineRule="auto"/>
                              <w:contextualSpacing w:val="0"/>
                              <w:jc w:val="both"/>
                              <w:rPr>
                                <w:sz w:val="20"/>
                                <w:szCs w:val="20"/>
                              </w:rPr>
                            </w:pPr>
                            <w:r w:rsidRPr="000E3AFF">
                              <w:rPr>
                                <w:sz w:val="20"/>
                                <w:szCs w:val="20"/>
                              </w:rPr>
                              <w:t>No se ha localizado información sobre la normativa</w:t>
                            </w:r>
                            <w:r>
                              <w:rPr>
                                <w:sz w:val="20"/>
                                <w:szCs w:val="20"/>
                              </w:rPr>
                              <w:t xml:space="preserve"> de carácter general </w:t>
                            </w:r>
                            <w:r w:rsidRPr="000E3AFF">
                              <w:rPr>
                                <w:sz w:val="20"/>
                                <w:szCs w:val="20"/>
                              </w:rPr>
                              <w:t>que le resulta de aplicación</w:t>
                            </w:r>
                            <w:r w:rsidRPr="000E3AFF">
                              <w:rPr>
                                <w:rStyle w:val="Ttulo2Car"/>
                                <w:b w:val="0"/>
                                <w:color w:val="auto"/>
                                <w:sz w:val="20"/>
                                <w:szCs w:val="20"/>
                                <w:lang w:bidi="es-ES"/>
                              </w:rPr>
                              <w:t xml:space="preserve"> (la normativa presupuestaria, contable, de control financiero y de contratación</w:t>
                            </w:r>
                            <w:r w:rsidRPr="000E3AFF">
                              <w:rPr>
                                <w:sz w:val="20"/>
                                <w:szCs w:val="20"/>
                              </w:rPr>
                              <w:t xml:space="preserve">; al menos, la Ley 40/2015, de 1 de octubre) </w:t>
                            </w:r>
                          </w:p>
                          <w:p w:rsidR="00AE44EC" w:rsidRPr="008F0E6F" w:rsidRDefault="00AE44EC" w:rsidP="002F7A38">
                            <w:pPr>
                              <w:pStyle w:val="Prrafodelista"/>
                              <w:spacing w:before="120" w:after="120" w:line="240" w:lineRule="auto"/>
                              <w:contextualSpacing w:val="0"/>
                              <w:jc w:val="both"/>
                              <w:rPr>
                                <w:rStyle w:val="Ttulo2Car"/>
                                <w:color w:val="E36C0A" w:themeColor="accent6" w:themeShade="BF"/>
                                <w:sz w:val="20"/>
                                <w:szCs w:val="20"/>
                                <w:lang w:bidi="es-ES"/>
                              </w:rPr>
                            </w:pPr>
                            <w:r w:rsidRPr="00485E19">
                              <w:rPr>
                                <w:rStyle w:val="Ttulo2Car"/>
                                <w:color w:val="E36C0A" w:themeColor="accent6" w:themeShade="BF"/>
                                <w:sz w:val="20"/>
                                <w:szCs w:val="20"/>
                                <w:u w:val="single"/>
                                <w:lang w:bidi="es-ES"/>
                              </w:rPr>
                              <w:t>REALIZADO.</w:t>
                            </w:r>
                            <w:r>
                              <w:rPr>
                                <w:rStyle w:val="Ttulo2Car"/>
                                <w:color w:val="E36C0A" w:themeColor="accent6" w:themeShade="BF"/>
                                <w:sz w:val="20"/>
                                <w:szCs w:val="20"/>
                                <w:lang w:bidi="es-ES"/>
                              </w:rPr>
                              <w:t xml:space="preserve"> Se ha creado un </w:t>
                            </w:r>
                            <w:r w:rsidRPr="008F0E6F">
                              <w:rPr>
                                <w:rStyle w:val="Ttulo2Car"/>
                                <w:color w:val="E36C0A" w:themeColor="accent6" w:themeShade="BF"/>
                                <w:sz w:val="20"/>
                                <w:szCs w:val="20"/>
                                <w:u w:val="single"/>
                                <w:lang w:bidi="es-ES"/>
                              </w:rPr>
                              <w:t>enlace</w:t>
                            </w:r>
                            <w:r>
                              <w:rPr>
                                <w:rStyle w:val="Ttulo2Car"/>
                                <w:color w:val="E36C0A" w:themeColor="accent6" w:themeShade="BF"/>
                                <w:sz w:val="20"/>
                                <w:szCs w:val="20"/>
                                <w:lang w:bidi="es-ES"/>
                              </w:rPr>
                              <w:t xml:space="preserve"> </w:t>
                            </w:r>
                            <w:r w:rsidRPr="008F0E6F">
                              <w:rPr>
                                <w:rStyle w:val="Ttulo2Car"/>
                                <w:color w:val="E36C0A" w:themeColor="accent6" w:themeShade="BF"/>
                                <w:sz w:val="20"/>
                                <w:szCs w:val="20"/>
                                <w:u w:val="single"/>
                                <w:lang w:bidi="es-ES"/>
                              </w:rPr>
                              <w:t>nuevo</w:t>
                            </w:r>
                            <w:r>
                              <w:rPr>
                                <w:rStyle w:val="Ttulo2Car"/>
                                <w:color w:val="E36C0A" w:themeColor="accent6" w:themeShade="BF"/>
                                <w:sz w:val="20"/>
                                <w:szCs w:val="20"/>
                                <w:lang w:bidi="es-ES"/>
                              </w:rPr>
                              <w:t xml:space="preserve"> denominado “Normativa Aplicable”, en el que aparece un listado con la normativa de aplicación de forma que, pinchando sobre cada línea, se accede directamente a la información de cada Ley/RD.</w:t>
                            </w:r>
                          </w:p>
                          <w:p w:rsidR="00AE44EC" w:rsidRPr="008F0E6F" w:rsidRDefault="00AE44EC" w:rsidP="006F1BF3">
                            <w:pPr>
                              <w:pStyle w:val="Prrafodelista"/>
                              <w:numPr>
                                <w:ilvl w:val="0"/>
                                <w:numId w:val="8"/>
                              </w:numPr>
                              <w:spacing w:before="120" w:after="120" w:line="240" w:lineRule="auto"/>
                              <w:contextualSpacing w:val="0"/>
                              <w:jc w:val="both"/>
                              <w:rPr>
                                <w:color w:val="00642D"/>
                              </w:rPr>
                            </w:pPr>
                            <w:r w:rsidRPr="00007D01">
                              <w:rPr>
                                <w:sz w:val="20"/>
                                <w:szCs w:val="20"/>
                              </w:rPr>
                              <w:t xml:space="preserve"> </w:t>
                            </w:r>
                            <w:r w:rsidRPr="00007D01">
                              <w:rPr>
                                <w:sz w:val="20"/>
                                <w:szCs w:val="20"/>
                                <w:lang w:bidi="es-ES"/>
                              </w:rPr>
                              <w:t xml:space="preserve">No se informa sobre el perfil y la trayectoria profesional </w:t>
                            </w:r>
                            <w:r>
                              <w:rPr>
                                <w:sz w:val="20"/>
                                <w:szCs w:val="20"/>
                                <w:lang w:bidi="es-ES"/>
                              </w:rPr>
                              <w:t xml:space="preserve">de todos los responsables de la Fundación. </w:t>
                            </w:r>
                          </w:p>
                          <w:p w:rsidR="00AE44EC" w:rsidRPr="00310F13" w:rsidRDefault="00AE44EC" w:rsidP="008F0E6F">
                            <w:pPr>
                              <w:pStyle w:val="Prrafodelista"/>
                              <w:spacing w:before="120" w:after="120" w:line="240" w:lineRule="auto"/>
                              <w:contextualSpacing w:val="0"/>
                              <w:jc w:val="both"/>
                              <w:rPr>
                                <w:color w:val="00642D"/>
                              </w:rPr>
                            </w:pPr>
                            <w:r w:rsidRPr="00485E19">
                              <w:rPr>
                                <w:b/>
                                <w:color w:val="E36C0A" w:themeColor="accent6" w:themeShade="BF"/>
                                <w:sz w:val="20"/>
                                <w:szCs w:val="20"/>
                                <w:u w:val="single"/>
                                <w:lang w:bidi="es-ES"/>
                              </w:rPr>
                              <w:t>REALIZADO</w:t>
                            </w:r>
                            <w:r>
                              <w:rPr>
                                <w:b/>
                                <w:color w:val="E36C0A" w:themeColor="accent6" w:themeShade="BF"/>
                                <w:sz w:val="20"/>
                                <w:szCs w:val="20"/>
                                <w:lang w:bidi="es-ES"/>
                              </w:rPr>
                              <w:t>. Debajo de cada nombre y/o cargo figura un enlace a su CV.</w:t>
                            </w:r>
                          </w:p>
                          <w:p w:rsidR="00AE44EC" w:rsidRPr="00007D01" w:rsidRDefault="00AE44EC" w:rsidP="00310F13">
                            <w:pPr>
                              <w:pStyle w:val="Prrafodelista"/>
                              <w:spacing w:before="120" w:after="120" w:line="240" w:lineRule="auto"/>
                              <w:contextualSpacing w:val="0"/>
                              <w:jc w:val="both"/>
                              <w:rPr>
                                <w:b/>
                                <w:color w:val="00642D"/>
                              </w:rPr>
                            </w:pPr>
                          </w:p>
                          <w:p w:rsidR="00AE44EC" w:rsidRPr="00D01769" w:rsidRDefault="00AE44EC" w:rsidP="006F1BF3">
                            <w:pPr>
                              <w:spacing w:before="120" w:after="120" w:line="240" w:lineRule="auto"/>
                              <w:ind w:left="360"/>
                              <w:jc w:val="both"/>
                              <w:rPr>
                                <w:b/>
                                <w:color w:val="00642D"/>
                              </w:rPr>
                            </w:pPr>
                            <w:r w:rsidRPr="00D01769">
                              <w:rPr>
                                <w:b/>
                                <w:color w:val="00642D"/>
                              </w:rPr>
                              <w:t>Calidad de la Información</w:t>
                            </w:r>
                          </w:p>
                          <w:p w:rsidR="00FC6E3A" w:rsidRPr="00FC6E3A" w:rsidRDefault="00AE44EC" w:rsidP="00FC6E3A">
                            <w:pPr>
                              <w:pStyle w:val="Prrafodelista"/>
                              <w:numPr>
                                <w:ilvl w:val="0"/>
                                <w:numId w:val="5"/>
                              </w:numPr>
                              <w:spacing w:before="120" w:after="120" w:line="240" w:lineRule="auto"/>
                              <w:contextualSpacing w:val="0"/>
                              <w:jc w:val="both"/>
                              <w:rPr>
                                <w:b/>
                                <w:sz w:val="20"/>
                                <w:szCs w:val="20"/>
                                <w:lang w:bidi="es-ES"/>
                              </w:rPr>
                            </w:pPr>
                            <w:r w:rsidRPr="00FC6E3A">
                              <w:rPr>
                                <w:sz w:val="20"/>
                                <w:szCs w:val="20"/>
                                <w:lang w:bidi="es-ES"/>
                              </w:rPr>
                              <w:t xml:space="preserve">La información institucional y organizativa se localiza al margen del acceso de transparencia y no enlaza con el mismo. Lo mismos sucede con el Registro de Actividades de Tratamiento se publica fuera del Portal de Transparencia. Estas obligaciones, reguladas en los artículos 6 y 6 bis de la LTAIBG, pertenece al bloque de obligaciones Institucional, Organizativa y de Planificación, por lo que debería crearse este bloque en el Portal de Transparencia y enlazar a la publicación </w:t>
                            </w:r>
                          </w:p>
                          <w:p w:rsidR="00AE44EC" w:rsidRDefault="00AE44EC" w:rsidP="00FC6E3A">
                            <w:pPr>
                              <w:pStyle w:val="Prrafodelista"/>
                              <w:spacing w:before="120" w:after="120" w:line="240" w:lineRule="auto"/>
                              <w:contextualSpacing w:val="0"/>
                              <w:jc w:val="both"/>
                              <w:rPr>
                                <w:b/>
                                <w:color w:val="E36C0A" w:themeColor="accent6" w:themeShade="BF"/>
                                <w:sz w:val="20"/>
                                <w:szCs w:val="20"/>
                                <w:lang w:bidi="es-ES"/>
                              </w:rPr>
                            </w:pPr>
                            <w:r w:rsidRPr="00485E19">
                              <w:rPr>
                                <w:b/>
                                <w:color w:val="E36C0A" w:themeColor="accent6" w:themeShade="BF"/>
                                <w:sz w:val="20"/>
                                <w:szCs w:val="20"/>
                                <w:u w:val="single"/>
                                <w:lang w:bidi="es-ES"/>
                              </w:rPr>
                              <w:t>REALIZADO</w:t>
                            </w:r>
                            <w:r>
                              <w:rPr>
                                <w:b/>
                                <w:color w:val="E36C0A" w:themeColor="accent6" w:themeShade="BF"/>
                                <w:sz w:val="20"/>
                                <w:szCs w:val="20"/>
                                <w:lang w:bidi="es-ES"/>
                              </w:rPr>
                              <w:t>. Se ha reestructurado el enlace de “TRANSPARENCIA” de forma que se pueda acceder directamente a toda la información señalada desde dicho enlace:</w:t>
                            </w:r>
                          </w:p>
                          <w:p w:rsidR="00AE44EC" w:rsidRPr="001C1867" w:rsidRDefault="00AE44EC" w:rsidP="001C1867">
                            <w:pPr>
                              <w:spacing w:after="0" w:line="259" w:lineRule="auto"/>
                              <w:ind w:left="2124"/>
                              <w:rPr>
                                <w:rFonts w:ascii="Calibri" w:eastAsia="Calibri" w:hAnsi="Calibri" w:cs="Times New Roman"/>
                                <w:color w:val="E36C0A" w:themeColor="accent6" w:themeShade="BF"/>
                                <w:sz w:val="14"/>
                                <w:szCs w:val="14"/>
                                <w:u w:val="single"/>
                                <w:lang w:eastAsia="en-US"/>
                              </w:rPr>
                            </w:pPr>
                            <w:r w:rsidRPr="001C1867">
                              <w:rPr>
                                <w:rFonts w:ascii="Calibri" w:eastAsia="Calibri" w:hAnsi="Calibri" w:cs="Times New Roman"/>
                                <w:color w:val="E36C0A" w:themeColor="accent6" w:themeShade="BF"/>
                                <w:sz w:val="14"/>
                                <w:szCs w:val="14"/>
                                <w:u w:val="single"/>
                                <w:lang w:eastAsia="en-US"/>
                              </w:rPr>
                              <w:t>Información Institucional y Organizativa</w:t>
                            </w:r>
                          </w:p>
                          <w:p w:rsidR="00AE44EC" w:rsidRPr="001C1867" w:rsidRDefault="00AE44EC" w:rsidP="001C1867">
                            <w:pPr>
                              <w:spacing w:after="0" w:line="259" w:lineRule="auto"/>
                              <w:ind w:left="2124" w:firstLine="708"/>
                              <w:rPr>
                                <w:rFonts w:ascii="Calibri" w:eastAsia="Calibri" w:hAnsi="Calibri" w:cs="Times New Roman"/>
                                <w:color w:val="E36C0A" w:themeColor="accent6" w:themeShade="BF"/>
                                <w:sz w:val="14"/>
                                <w:szCs w:val="14"/>
                                <w:lang w:eastAsia="en-US"/>
                              </w:rPr>
                            </w:pPr>
                            <w:r w:rsidRPr="001C1867">
                              <w:rPr>
                                <w:rFonts w:ascii="Calibri" w:eastAsia="Calibri" w:hAnsi="Calibri" w:cs="Times New Roman"/>
                                <w:color w:val="E36C0A" w:themeColor="accent6" w:themeShade="BF"/>
                                <w:sz w:val="14"/>
                                <w:szCs w:val="14"/>
                                <w:lang w:eastAsia="en-US"/>
                              </w:rPr>
                              <w:t>INFORMACIÓN INSTITUCIONAL</w:t>
                            </w:r>
                          </w:p>
                          <w:p w:rsidR="00AE44EC" w:rsidRPr="001C1867" w:rsidRDefault="00AE44EC" w:rsidP="001C1867">
                            <w:pPr>
                              <w:spacing w:after="0" w:line="259" w:lineRule="auto"/>
                              <w:ind w:left="2124" w:firstLine="708"/>
                              <w:rPr>
                                <w:rFonts w:ascii="Calibri" w:eastAsia="Calibri" w:hAnsi="Calibri" w:cs="Times New Roman"/>
                                <w:color w:val="E36C0A" w:themeColor="accent6" w:themeShade="BF"/>
                                <w:sz w:val="14"/>
                                <w:szCs w:val="14"/>
                                <w:lang w:eastAsia="en-US"/>
                              </w:rPr>
                            </w:pPr>
                            <w:r w:rsidRPr="001C1867">
                              <w:rPr>
                                <w:rFonts w:ascii="Calibri" w:eastAsia="Calibri" w:hAnsi="Calibri" w:cs="Times New Roman"/>
                                <w:color w:val="E36C0A" w:themeColor="accent6" w:themeShade="BF"/>
                                <w:sz w:val="14"/>
                                <w:szCs w:val="14"/>
                                <w:lang w:eastAsia="en-US"/>
                              </w:rPr>
                              <w:t>NORMATIVA DE APLICACIÓN</w:t>
                            </w:r>
                          </w:p>
                          <w:p w:rsidR="00AE44EC" w:rsidRPr="001C1867" w:rsidRDefault="00AE44EC" w:rsidP="001C1867">
                            <w:pPr>
                              <w:spacing w:after="0" w:line="259" w:lineRule="auto"/>
                              <w:ind w:left="2124"/>
                              <w:rPr>
                                <w:rFonts w:ascii="Calibri" w:eastAsia="Calibri" w:hAnsi="Calibri" w:cs="Times New Roman"/>
                                <w:color w:val="E36C0A" w:themeColor="accent6" w:themeShade="BF"/>
                                <w:sz w:val="14"/>
                                <w:szCs w:val="14"/>
                                <w:u w:val="single"/>
                                <w:lang w:eastAsia="en-US"/>
                              </w:rPr>
                            </w:pPr>
                            <w:r w:rsidRPr="001C1867">
                              <w:rPr>
                                <w:rFonts w:ascii="Calibri" w:eastAsia="Calibri" w:hAnsi="Calibri" w:cs="Times New Roman"/>
                                <w:color w:val="E36C0A" w:themeColor="accent6" w:themeShade="BF"/>
                                <w:sz w:val="14"/>
                                <w:szCs w:val="14"/>
                                <w:u w:val="single"/>
                                <w:lang w:eastAsia="en-US"/>
                              </w:rPr>
                              <w:t>Misión y Líneas de actuación</w:t>
                            </w:r>
                          </w:p>
                          <w:p w:rsidR="00AE44EC" w:rsidRPr="001C1867" w:rsidRDefault="00AE44EC" w:rsidP="001C1867">
                            <w:pPr>
                              <w:spacing w:after="0" w:line="259" w:lineRule="auto"/>
                              <w:ind w:left="2124" w:firstLine="708"/>
                              <w:rPr>
                                <w:rFonts w:ascii="Calibri" w:eastAsia="Calibri" w:hAnsi="Calibri" w:cs="Times New Roman"/>
                                <w:color w:val="E36C0A" w:themeColor="accent6" w:themeShade="BF"/>
                                <w:sz w:val="14"/>
                                <w:szCs w:val="14"/>
                                <w:lang w:eastAsia="en-US"/>
                              </w:rPr>
                            </w:pPr>
                            <w:r w:rsidRPr="001C1867">
                              <w:rPr>
                                <w:rFonts w:ascii="Calibri" w:eastAsia="Calibri" w:hAnsi="Calibri" w:cs="Times New Roman"/>
                                <w:color w:val="E36C0A" w:themeColor="accent6" w:themeShade="BF"/>
                                <w:sz w:val="14"/>
                                <w:szCs w:val="14"/>
                                <w:lang w:eastAsia="en-US"/>
                              </w:rPr>
                              <w:t>MISIÓN Y LÍNEAS DE ACTUACIÓN</w:t>
                            </w:r>
                          </w:p>
                          <w:p w:rsidR="00AE44EC" w:rsidRPr="001C1867" w:rsidRDefault="00AE44EC" w:rsidP="001C1867">
                            <w:pPr>
                              <w:spacing w:after="0" w:line="259" w:lineRule="auto"/>
                              <w:ind w:left="2124"/>
                              <w:rPr>
                                <w:rFonts w:ascii="Calibri" w:eastAsia="Calibri" w:hAnsi="Calibri" w:cs="Times New Roman"/>
                                <w:color w:val="E36C0A" w:themeColor="accent6" w:themeShade="BF"/>
                                <w:sz w:val="14"/>
                                <w:szCs w:val="14"/>
                                <w:u w:val="single"/>
                                <w:lang w:eastAsia="en-US"/>
                              </w:rPr>
                            </w:pPr>
                            <w:r w:rsidRPr="001C1867">
                              <w:rPr>
                                <w:rFonts w:ascii="Calibri" w:eastAsia="Calibri" w:hAnsi="Calibri" w:cs="Times New Roman"/>
                                <w:color w:val="E36C0A" w:themeColor="accent6" w:themeShade="BF"/>
                                <w:sz w:val="14"/>
                                <w:szCs w:val="14"/>
                                <w:u w:val="single"/>
                                <w:lang w:eastAsia="en-US"/>
                              </w:rPr>
                              <w:t>Información Económica, Presupuestaria y Estadística</w:t>
                            </w:r>
                          </w:p>
                          <w:p w:rsidR="00AE44EC" w:rsidRPr="001C1867" w:rsidRDefault="00AE44EC" w:rsidP="001C1867">
                            <w:pPr>
                              <w:spacing w:after="0" w:line="259" w:lineRule="auto"/>
                              <w:ind w:left="2832"/>
                              <w:rPr>
                                <w:rFonts w:ascii="Calibri" w:eastAsia="Calibri" w:hAnsi="Calibri" w:cs="Times New Roman"/>
                                <w:color w:val="E36C0A" w:themeColor="accent6" w:themeShade="BF"/>
                                <w:sz w:val="14"/>
                                <w:szCs w:val="14"/>
                                <w:lang w:eastAsia="en-US"/>
                              </w:rPr>
                            </w:pPr>
                            <w:r w:rsidRPr="001C1867">
                              <w:rPr>
                                <w:rFonts w:ascii="Calibri" w:eastAsia="Calibri" w:hAnsi="Calibri" w:cs="Times New Roman"/>
                                <w:color w:val="E36C0A" w:themeColor="accent6" w:themeShade="BF"/>
                                <w:sz w:val="14"/>
                                <w:szCs w:val="14"/>
                                <w:lang w:eastAsia="en-US"/>
                              </w:rPr>
                              <w:t>CUENTAS PLANES Y MEMORIAS ANUALES</w:t>
                            </w:r>
                          </w:p>
                          <w:p w:rsidR="00AE44EC" w:rsidRPr="001C1867" w:rsidRDefault="00AE44EC" w:rsidP="001C1867">
                            <w:pPr>
                              <w:spacing w:after="0" w:line="259" w:lineRule="auto"/>
                              <w:ind w:left="2832"/>
                              <w:rPr>
                                <w:rFonts w:ascii="Calibri" w:eastAsia="Calibri" w:hAnsi="Calibri" w:cs="Times New Roman"/>
                                <w:color w:val="E36C0A" w:themeColor="accent6" w:themeShade="BF"/>
                                <w:sz w:val="14"/>
                                <w:szCs w:val="14"/>
                                <w:lang w:eastAsia="en-US"/>
                              </w:rPr>
                            </w:pPr>
                            <w:r w:rsidRPr="001C1867">
                              <w:rPr>
                                <w:rFonts w:ascii="Calibri" w:eastAsia="Calibri" w:hAnsi="Calibri" w:cs="Times New Roman"/>
                                <w:color w:val="E36C0A" w:themeColor="accent6" w:themeShade="BF"/>
                                <w:sz w:val="14"/>
                                <w:szCs w:val="14"/>
                                <w:lang w:eastAsia="en-US"/>
                              </w:rPr>
                              <w:t>CONTRATOS</w:t>
                            </w:r>
                          </w:p>
                          <w:p w:rsidR="00AE44EC" w:rsidRPr="001C1867" w:rsidRDefault="00AE44EC" w:rsidP="001C1867">
                            <w:pPr>
                              <w:spacing w:after="0" w:line="259" w:lineRule="auto"/>
                              <w:ind w:left="2832"/>
                              <w:rPr>
                                <w:rFonts w:ascii="Calibri" w:eastAsia="Calibri" w:hAnsi="Calibri" w:cs="Times New Roman"/>
                                <w:color w:val="E36C0A" w:themeColor="accent6" w:themeShade="BF"/>
                                <w:sz w:val="14"/>
                                <w:szCs w:val="14"/>
                                <w:lang w:eastAsia="en-US"/>
                              </w:rPr>
                            </w:pPr>
                            <w:r w:rsidRPr="001C1867">
                              <w:rPr>
                                <w:rFonts w:ascii="Calibri" w:eastAsia="Calibri" w:hAnsi="Calibri" w:cs="Times New Roman"/>
                                <w:color w:val="E36C0A" w:themeColor="accent6" w:themeShade="BF"/>
                                <w:sz w:val="14"/>
                                <w:szCs w:val="14"/>
                                <w:lang w:eastAsia="en-US"/>
                              </w:rPr>
                              <w:t>CONVENIOS</w:t>
                            </w:r>
                          </w:p>
                          <w:p w:rsidR="00AE44EC" w:rsidRPr="001C1867" w:rsidRDefault="00AE44EC" w:rsidP="001C1867">
                            <w:pPr>
                              <w:spacing w:after="0" w:line="259" w:lineRule="auto"/>
                              <w:ind w:left="2832"/>
                              <w:rPr>
                                <w:rFonts w:ascii="Calibri" w:eastAsia="Calibri" w:hAnsi="Calibri" w:cs="Times New Roman"/>
                                <w:color w:val="E36C0A" w:themeColor="accent6" w:themeShade="BF"/>
                                <w:sz w:val="14"/>
                                <w:szCs w:val="14"/>
                                <w:lang w:eastAsia="en-US"/>
                              </w:rPr>
                            </w:pPr>
                            <w:r w:rsidRPr="001C1867">
                              <w:rPr>
                                <w:rFonts w:ascii="Calibri" w:eastAsia="Calibri" w:hAnsi="Calibri" w:cs="Times New Roman"/>
                                <w:color w:val="E36C0A" w:themeColor="accent6" w:themeShade="BF"/>
                                <w:sz w:val="14"/>
                                <w:szCs w:val="14"/>
                                <w:lang w:eastAsia="en-US"/>
                              </w:rPr>
                              <w:t>RESUMEN DE CONTRATOS ADJUDICADOS</w:t>
                            </w:r>
                          </w:p>
                          <w:p w:rsidR="00AE44EC" w:rsidRPr="001C1867" w:rsidRDefault="00AE44EC" w:rsidP="001C1867">
                            <w:pPr>
                              <w:spacing w:after="0" w:line="259" w:lineRule="auto"/>
                              <w:ind w:left="2124"/>
                              <w:rPr>
                                <w:rFonts w:ascii="Calibri" w:eastAsia="Calibri" w:hAnsi="Calibri" w:cs="Times New Roman"/>
                                <w:color w:val="E36C0A" w:themeColor="accent6" w:themeShade="BF"/>
                                <w:sz w:val="14"/>
                                <w:szCs w:val="14"/>
                                <w:lang w:eastAsia="en-US"/>
                              </w:rPr>
                            </w:pPr>
                            <w:r w:rsidRPr="001C1867">
                              <w:rPr>
                                <w:rFonts w:ascii="Calibri" w:eastAsia="Calibri" w:hAnsi="Calibri" w:cs="Times New Roman"/>
                                <w:color w:val="E36C0A" w:themeColor="accent6" w:themeShade="BF"/>
                                <w:sz w:val="14"/>
                                <w:szCs w:val="14"/>
                                <w:u w:val="single"/>
                                <w:lang w:eastAsia="en-US"/>
                              </w:rPr>
                              <w:t>Retribución de Altos cargos</w:t>
                            </w:r>
                            <w:r w:rsidRPr="001C1867">
                              <w:rPr>
                                <w:rFonts w:ascii="Calibri" w:eastAsia="Calibri" w:hAnsi="Calibri" w:cs="Times New Roman"/>
                                <w:color w:val="E36C0A" w:themeColor="accent6" w:themeShade="BF"/>
                                <w:sz w:val="14"/>
                                <w:szCs w:val="14"/>
                                <w:lang w:eastAsia="en-US"/>
                              </w:rPr>
                              <w:t xml:space="preserve"> </w:t>
                            </w:r>
                          </w:p>
                          <w:p w:rsidR="00AE44EC" w:rsidRPr="001C1867" w:rsidRDefault="00AE44EC" w:rsidP="001C1867">
                            <w:pPr>
                              <w:spacing w:after="0" w:line="259" w:lineRule="auto"/>
                              <w:ind w:left="2124"/>
                              <w:rPr>
                                <w:rFonts w:ascii="Calibri" w:eastAsia="Calibri" w:hAnsi="Calibri" w:cs="Times New Roman"/>
                                <w:color w:val="E36C0A" w:themeColor="accent6" w:themeShade="BF"/>
                                <w:sz w:val="14"/>
                                <w:szCs w:val="14"/>
                                <w:lang w:eastAsia="en-US"/>
                              </w:rPr>
                            </w:pPr>
                            <w:r w:rsidRPr="001C1867">
                              <w:rPr>
                                <w:rFonts w:ascii="Calibri" w:eastAsia="Calibri" w:hAnsi="Calibri" w:cs="Times New Roman"/>
                                <w:color w:val="E36C0A" w:themeColor="accent6" w:themeShade="BF"/>
                                <w:sz w:val="14"/>
                                <w:szCs w:val="14"/>
                                <w:u w:val="single"/>
                                <w:lang w:eastAsia="en-US"/>
                              </w:rPr>
                              <w:t>Compatibilidades</w:t>
                            </w:r>
                            <w:r w:rsidRPr="001C1867">
                              <w:rPr>
                                <w:rFonts w:ascii="Calibri" w:eastAsia="Calibri" w:hAnsi="Calibri" w:cs="Times New Roman"/>
                                <w:color w:val="E36C0A" w:themeColor="accent6" w:themeShade="BF"/>
                                <w:sz w:val="14"/>
                                <w:szCs w:val="14"/>
                                <w:lang w:eastAsia="en-US"/>
                              </w:rPr>
                              <w:t xml:space="preserve">: </w:t>
                            </w:r>
                            <w:r w:rsidRPr="001C1867">
                              <w:rPr>
                                <w:rFonts w:ascii="Calibri" w:eastAsia="Calibri" w:hAnsi="Calibri" w:cs="Times New Roman"/>
                                <w:color w:val="E36C0A" w:themeColor="accent6" w:themeShade="BF"/>
                                <w:sz w:val="14"/>
                                <w:szCs w:val="14"/>
                                <w:u w:val="single"/>
                                <w:lang w:eastAsia="en-US"/>
                              </w:rPr>
                              <w:t>Bienes inmuebles</w:t>
                            </w:r>
                          </w:p>
                          <w:p w:rsidR="00AE44EC" w:rsidRPr="001C1867" w:rsidRDefault="00AE44EC" w:rsidP="001C1867">
                            <w:pPr>
                              <w:spacing w:after="0" w:line="259" w:lineRule="auto"/>
                              <w:ind w:left="2124"/>
                              <w:rPr>
                                <w:rFonts w:ascii="Calibri" w:eastAsia="Calibri" w:hAnsi="Calibri" w:cs="Times New Roman"/>
                                <w:color w:val="E36C0A" w:themeColor="accent6" w:themeShade="BF"/>
                                <w:sz w:val="14"/>
                                <w:szCs w:val="14"/>
                                <w:u w:val="single"/>
                                <w:lang w:eastAsia="en-US"/>
                              </w:rPr>
                            </w:pPr>
                            <w:r w:rsidRPr="001C1867">
                              <w:rPr>
                                <w:rFonts w:ascii="Calibri" w:eastAsia="Calibri" w:hAnsi="Calibri" w:cs="Times New Roman"/>
                                <w:color w:val="E36C0A" w:themeColor="accent6" w:themeShade="BF"/>
                                <w:sz w:val="14"/>
                                <w:szCs w:val="14"/>
                                <w:u w:val="single"/>
                                <w:lang w:eastAsia="en-US"/>
                              </w:rPr>
                              <w:t>Trámites de Audiencia Pública</w:t>
                            </w:r>
                          </w:p>
                          <w:p w:rsidR="00AE44EC" w:rsidRPr="001C1867" w:rsidRDefault="00AE44EC" w:rsidP="001C1867">
                            <w:pPr>
                              <w:spacing w:after="0" w:line="259" w:lineRule="auto"/>
                              <w:ind w:left="2124"/>
                              <w:rPr>
                                <w:rFonts w:ascii="Calibri" w:eastAsia="Calibri" w:hAnsi="Calibri" w:cs="Times New Roman"/>
                                <w:color w:val="E36C0A" w:themeColor="accent6" w:themeShade="BF"/>
                                <w:sz w:val="14"/>
                                <w:szCs w:val="14"/>
                                <w:u w:val="single"/>
                                <w:lang w:eastAsia="en-US"/>
                              </w:rPr>
                            </w:pPr>
                            <w:r w:rsidRPr="001C1867">
                              <w:rPr>
                                <w:rFonts w:ascii="Calibri" w:eastAsia="Calibri" w:hAnsi="Calibri" w:cs="Times New Roman"/>
                                <w:color w:val="E36C0A" w:themeColor="accent6" w:themeShade="BF"/>
                                <w:sz w:val="14"/>
                                <w:szCs w:val="14"/>
                                <w:u w:val="single"/>
                                <w:lang w:eastAsia="en-US"/>
                              </w:rPr>
                              <w:t>Política de Protección de Datos</w:t>
                            </w:r>
                          </w:p>
                          <w:p w:rsidR="00AE44EC" w:rsidRPr="001C1867" w:rsidRDefault="00AE44EC" w:rsidP="001C1867">
                            <w:pPr>
                              <w:spacing w:after="0" w:line="259" w:lineRule="auto"/>
                              <w:ind w:left="2124" w:firstLine="708"/>
                              <w:rPr>
                                <w:rFonts w:ascii="Calibri" w:eastAsia="Calibri" w:hAnsi="Calibri" w:cs="Times New Roman"/>
                                <w:color w:val="E36C0A" w:themeColor="accent6" w:themeShade="BF"/>
                                <w:sz w:val="14"/>
                                <w:szCs w:val="14"/>
                                <w:lang w:eastAsia="en-US"/>
                              </w:rPr>
                            </w:pPr>
                            <w:r w:rsidRPr="001C1867">
                              <w:rPr>
                                <w:rFonts w:ascii="Calibri" w:eastAsia="Calibri" w:hAnsi="Calibri" w:cs="Times New Roman"/>
                                <w:color w:val="E36C0A" w:themeColor="accent6" w:themeShade="BF"/>
                                <w:sz w:val="14"/>
                                <w:szCs w:val="14"/>
                                <w:lang w:eastAsia="en-US"/>
                              </w:rPr>
                              <w:t>POLÍTICA DE PROTECCIÓN DE DATOS</w:t>
                            </w:r>
                          </w:p>
                          <w:p w:rsidR="00AE44EC" w:rsidRDefault="00AE44EC" w:rsidP="006F1BF3">
                            <w:pPr>
                              <w:pStyle w:val="Prrafodelista"/>
                              <w:numPr>
                                <w:ilvl w:val="0"/>
                                <w:numId w:val="5"/>
                              </w:numPr>
                              <w:spacing w:before="120" w:after="120" w:line="240" w:lineRule="auto"/>
                              <w:contextualSpacing w:val="0"/>
                              <w:jc w:val="both"/>
                              <w:rPr>
                                <w:b/>
                                <w:color w:val="FF0000"/>
                                <w:sz w:val="20"/>
                                <w:szCs w:val="20"/>
                              </w:rPr>
                            </w:pPr>
                            <w:r w:rsidRPr="006F1BF3">
                              <w:rPr>
                                <w:sz w:val="20"/>
                                <w:szCs w:val="20"/>
                              </w:rPr>
                              <w:t xml:space="preserve">La información carece de fecha o de referencias a la última vez que se revisó </w:t>
                            </w:r>
                            <w:r w:rsidR="00FC6E3A">
                              <w:rPr>
                                <w:sz w:val="20"/>
                                <w:szCs w:val="20"/>
                              </w:rPr>
                              <w:t>o actualizó.</w:t>
                            </w:r>
                          </w:p>
                          <w:p w:rsidR="00AE44EC" w:rsidRPr="00885A10" w:rsidRDefault="00AE44EC" w:rsidP="00885A10">
                            <w:pPr>
                              <w:pStyle w:val="Prrafodelista"/>
                              <w:spacing w:before="120" w:after="120" w:line="240" w:lineRule="auto"/>
                              <w:contextualSpacing w:val="0"/>
                              <w:jc w:val="both"/>
                              <w:rPr>
                                <w:b/>
                                <w:color w:val="E36C0A" w:themeColor="accent6" w:themeShade="BF"/>
                                <w:sz w:val="20"/>
                                <w:szCs w:val="20"/>
                              </w:rPr>
                            </w:pPr>
                            <w:r w:rsidRPr="00485E19">
                              <w:rPr>
                                <w:b/>
                                <w:color w:val="E36C0A" w:themeColor="accent6" w:themeShade="BF"/>
                                <w:sz w:val="20"/>
                                <w:szCs w:val="20"/>
                                <w:u w:val="single"/>
                              </w:rPr>
                              <w:t>REALIZADO</w:t>
                            </w:r>
                            <w:r w:rsidRPr="00885A10">
                              <w:rPr>
                                <w:b/>
                                <w:color w:val="E36C0A" w:themeColor="accent6" w:themeShade="BF"/>
                                <w:sz w:val="20"/>
                                <w:szCs w:val="20"/>
                              </w:rPr>
                              <w:t xml:space="preserve">. Se incluye una referencia a la última actualización al enlace superior (Transparencia) </w:t>
                            </w:r>
                            <w:r>
                              <w:rPr>
                                <w:b/>
                                <w:color w:val="E36C0A" w:themeColor="accent6" w:themeShade="BF"/>
                                <w:sz w:val="20"/>
                                <w:szCs w:val="20"/>
                              </w:rPr>
                              <w:t>y en enlaces</w:t>
                            </w:r>
                            <w:r w:rsidRPr="00885A10">
                              <w:rPr>
                                <w:b/>
                                <w:color w:val="E36C0A" w:themeColor="accent6" w:themeShade="BF"/>
                                <w:sz w:val="20"/>
                                <w:szCs w:val="20"/>
                              </w:rPr>
                              <w:t xml:space="preserve"> interiores.</w:t>
                            </w:r>
                          </w:p>
                          <w:p w:rsidR="00FC6E3A" w:rsidRPr="00FC6E3A" w:rsidRDefault="00AE44EC" w:rsidP="00FC6E3A">
                            <w:pPr>
                              <w:pStyle w:val="Prrafodelista"/>
                              <w:numPr>
                                <w:ilvl w:val="0"/>
                                <w:numId w:val="5"/>
                              </w:numPr>
                              <w:spacing w:before="120" w:after="120" w:line="240" w:lineRule="auto"/>
                              <w:contextualSpacing w:val="0"/>
                              <w:jc w:val="both"/>
                              <w:rPr>
                                <w:b/>
                                <w:color w:val="E36C0A" w:themeColor="accent6" w:themeShade="BF"/>
                              </w:rPr>
                            </w:pPr>
                            <w:r>
                              <w:rPr>
                                <w:sz w:val="20"/>
                                <w:szCs w:val="20"/>
                              </w:rPr>
                              <w:t xml:space="preserve">Los Estatutos se </w:t>
                            </w:r>
                            <w:r w:rsidRPr="000E3AFF">
                              <w:rPr>
                                <w:sz w:val="20"/>
                                <w:szCs w:val="20"/>
                              </w:rPr>
                              <w:t>pro</w:t>
                            </w:r>
                            <w:r>
                              <w:rPr>
                                <w:sz w:val="20"/>
                                <w:szCs w:val="20"/>
                              </w:rPr>
                              <w:t xml:space="preserve">porcionan en un </w:t>
                            </w:r>
                            <w:proofErr w:type="spellStart"/>
                            <w:r>
                              <w:rPr>
                                <w:sz w:val="20"/>
                                <w:szCs w:val="20"/>
                              </w:rPr>
                              <w:t>pdf</w:t>
                            </w:r>
                            <w:proofErr w:type="spellEnd"/>
                            <w:r>
                              <w:rPr>
                                <w:sz w:val="20"/>
                                <w:szCs w:val="20"/>
                              </w:rPr>
                              <w:t xml:space="preserve"> de imagen </w:t>
                            </w:r>
                            <w:r w:rsidRPr="000E3AFF">
                              <w:rPr>
                                <w:sz w:val="20"/>
                                <w:szCs w:val="20"/>
                              </w:rPr>
                              <w:t>(no reutilizab</w:t>
                            </w:r>
                            <w:r>
                              <w:rPr>
                                <w:sz w:val="20"/>
                                <w:szCs w:val="20"/>
                              </w:rPr>
                              <w:t>le</w:t>
                            </w:r>
                            <w:r w:rsidRPr="000E3AFF">
                              <w:rPr>
                                <w:sz w:val="20"/>
                                <w:szCs w:val="20"/>
                              </w:rPr>
                              <w:t>)</w:t>
                            </w:r>
                            <w:r>
                              <w:rPr>
                                <w:sz w:val="20"/>
                                <w:szCs w:val="20"/>
                              </w:rPr>
                              <w:t xml:space="preserve">. </w:t>
                            </w:r>
                          </w:p>
                          <w:p w:rsidR="00AE44EC" w:rsidRPr="00485E19" w:rsidRDefault="00AE44EC" w:rsidP="00FC6E3A">
                            <w:pPr>
                              <w:pStyle w:val="Prrafodelista"/>
                              <w:spacing w:before="120" w:after="120" w:line="240" w:lineRule="auto"/>
                              <w:contextualSpacing w:val="0"/>
                              <w:jc w:val="both"/>
                              <w:rPr>
                                <w:b/>
                                <w:color w:val="E36C0A" w:themeColor="accent6" w:themeShade="BF"/>
                              </w:rPr>
                            </w:pPr>
                            <w:r w:rsidRPr="00485E19">
                              <w:rPr>
                                <w:b/>
                                <w:color w:val="E36C0A" w:themeColor="accent6" w:themeShade="BF"/>
                                <w:sz w:val="20"/>
                                <w:szCs w:val="20"/>
                                <w:u w:val="single"/>
                              </w:rPr>
                              <w:t>REALIZADO</w:t>
                            </w:r>
                            <w:r w:rsidRPr="00485E19">
                              <w:rPr>
                                <w:b/>
                                <w:color w:val="E36C0A" w:themeColor="accent6" w:themeShade="BF"/>
                                <w:sz w:val="20"/>
                                <w:szCs w:val="20"/>
                              </w:rPr>
                              <w:t xml:space="preserve">. Se ha escaneado en </w:t>
                            </w:r>
                            <w:proofErr w:type="spellStart"/>
                            <w:r w:rsidRPr="00485E19">
                              <w:rPr>
                                <w:b/>
                                <w:color w:val="E36C0A" w:themeColor="accent6" w:themeShade="BF"/>
                                <w:sz w:val="20"/>
                                <w:szCs w:val="20"/>
                              </w:rPr>
                              <w:t>pdf</w:t>
                            </w:r>
                            <w:proofErr w:type="spellEnd"/>
                            <w:r w:rsidRPr="00485E19">
                              <w:rPr>
                                <w:b/>
                                <w:color w:val="E36C0A" w:themeColor="accent6" w:themeShade="BF"/>
                                <w:sz w:val="20"/>
                                <w:szCs w:val="20"/>
                              </w:rPr>
                              <w:t xml:space="preserve"> el formato Word.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C5083C"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AE44EC" w:rsidRDefault="00AE44EC">
                      <w:pPr>
                        <w:rPr>
                          <w:b/>
                          <w:color w:val="00642D"/>
                        </w:rPr>
                      </w:pPr>
                      <w:r w:rsidRPr="00BD4582">
                        <w:rPr>
                          <w:b/>
                          <w:color w:val="00642D"/>
                        </w:rPr>
                        <w:t>Contenidos</w:t>
                      </w:r>
                    </w:p>
                    <w:p w:rsidR="00AE44EC" w:rsidRPr="00A27488" w:rsidRDefault="00AE44EC" w:rsidP="006F1BF3">
                      <w:pPr>
                        <w:spacing w:before="120" w:after="120" w:line="240" w:lineRule="auto"/>
                        <w:jc w:val="both"/>
                        <w:rPr>
                          <w:sz w:val="20"/>
                          <w:szCs w:val="20"/>
                        </w:rPr>
                      </w:pPr>
                      <w:r w:rsidRPr="00DA232C">
                        <w:rPr>
                          <w:sz w:val="20"/>
                          <w:szCs w:val="20"/>
                        </w:rPr>
                        <w:t>La</w:t>
                      </w:r>
                      <w:r w:rsidRPr="00A27488">
                        <w:rPr>
                          <w:sz w:val="20"/>
                          <w:szCs w:val="20"/>
                        </w:rPr>
                        <w:t xml:space="preserve"> información publicada no recoge la totalidad de los contenidos obligatorios establecidos en </w:t>
                      </w:r>
                      <w:r>
                        <w:rPr>
                          <w:sz w:val="20"/>
                          <w:szCs w:val="20"/>
                        </w:rPr>
                        <w:t>los</w:t>
                      </w:r>
                      <w:r w:rsidRPr="00A27488">
                        <w:rPr>
                          <w:sz w:val="20"/>
                          <w:szCs w:val="20"/>
                        </w:rPr>
                        <w:t xml:space="preserve"> artículo</w:t>
                      </w:r>
                      <w:r>
                        <w:rPr>
                          <w:sz w:val="20"/>
                          <w:szCs w:val="20"/>
                        </w:rPr>
                        <w:t>s</w:t>
                      </w:r>
                      <w:r w:rsidRPr="00A27488">
                        <w:rPr>
                          <w:sz w:val="20"/>
                          <w:szCs w:val="20"/>
                        </w:rPr>
                        <w:t xml:space="preserve"> 6 </w:t>
                      </w:r>
                      <w:r>
                        <w:rPr>
                          <w:sz w:val="20"/>
                          <w:szCs w:val="20"/>
                        </w:rPr>
                        <w:t xml:space="preserve">y 6bis </w:t>
                      </w:r>
                      <w:r w:rsidRPr="00A27488">
                        <w:rPr>
                          <w:sz w:val="20"/>
                          <w:szCs w:val="20"/>
                        </w:rPr>
                        <w:t>de la LTAIBG</w:t>
                      </w:r>
                      <w:r>
                        <w:rPr>
                          <w:sz w:val="20"/>
                          <w:szCs w:val="20"/>
                        </w:rPr>
                        <w:t>:</w:t>
                      </w:r>
                    </w:p>
                    <w:p w:rsidR="00AE44EC" w:rsidRDefault="00AE44EC" w:rsidP="006F1BF3">
                      <w:pPr>
                        <w:pStyle w:val="Prrafodelista"/>
                        <w:numPr>
                          <w:ilvl w:val="0"/>
                          <w:numId w:val="8"/>
                        </w:numPr>
                        <w:spacing w:before="120" w:after="120" w:line="240" w:lineRule="auto"/>
                        <w:contextualSpacing w:val="0"/>
                        <w:jc w:val="both"/>
                        <w:rPr>
                          <w:sz w:val="20"/>
                          <w:szCs w:val="20"/>
                        </w:rPr>
                      </w:pPr>
                      <w:r w:rsidRPr="000E3AFF">
                        <w:rPr>
                          <w:sz w:val="20"/>
                          <w:szCs w:val="20"/>
                        </w:rPr>
                        <w:t>No se ha localizado información sobre la normativa</w:t>
                      </w:r>
                      <w:r>
                        <w:rPr>
                          <w:sz w:val="20"/>
                          <w:szCs w:val="20"/>
                        </w:rPr>
                        <w:t xml:space="preserve"> de carácter general </w:t>
                      </w:r>
                      <w:r w:rsidRPr="000E3AFF">
                        <w:rPr>
                          <w:sz w:val="20"/>
                          <w:szCs w:val="20"/>
                        </w:rPr>
                        <w:t>que le resulta de aplicación</w:t>
                      </w:r>
                      <w:r w:rsidRPr="000E3AFF">
                        <w:rPr>
                          <w:rStyle w:val="Ttulo2Car"/>
                          <w:b w:val="0"/>
                          <w:color w:val="auto"/>
                          <w:sz w:val="20"/>
                          <w:szCs w:val="20"/>
                          <w:lang w:bidi="es-ES"/>
                        </w:rPr>
                        <w:t xml:space="preserve"> (la normativa presupuestaria, contable, de control financiero y de contratación</w:t>
                      </w:r>
                      <w:r w:rsidRPr="000E3AFF">
                        <w:rPr>
                          <w:sz w:val="20"/>
                          <w:szCs w:val="20"/>
                        </w:rPr>
                        <w:t xml:space="preserve">; al menos, la Ley 40/2015, de 1 de octubre) </w:t>
                      </w:r>
                    </w:p>
                    <w:p w:rsidR="00AE44EC" w:rsidRPr="008F0E6F" w:rsidRDefault="00AE44EC" w:rsidP="002F7A38">
                      <w:pPr>
                        <w:pStyle w:val="Prrafodelista"/>
                        <w:spacing w:before="120" w:after="120" w:line="240" w:lineRule="auto"/>
                        <w:contextualSpacing w:val="0"/>
                        <w:jc w:val="both"/>
                        <w:rPr>
                          <w:rStyle w:val="Ttulo2Car"/>
                          <w:color w:val="E36C0A" w:themeColor="accent6" w:themeShade="BF"/>
                          <w:sz w:val="20"/>
                          <w:szCs w:val="20"/>
                          <w:lang w:bidi="es-ES"/>
                        </w:rPr>
                      </w:pPr>
                      <w:r w:rsidRPr="00485E19">
                        <w:rPr>
                          <w:rStyle w:val="Ttulo2Car"/>
                          <w:color w:val="E36C0A" w:themeColor="accent6" w:themeShade="BF"/>
                          <w:sz w:val="20"/>
                          <w:szCs w:val="20"/>
                          <w:u w:val="single"/>
                          <w:lang w:bidi="es-ES"/>
                        </w:rPr>
                        <w:t>REALIZADO.</w:t>
                      </w:r>
                      <w:r>
                        <w:rPr>
                          <w:rStyle w:val="Ttulo2Car"/>
                          <w:color w:val="E36C0A" w:themeColor="accent6" w:themeShade="BF"/>
                          <w:sz w:val="20"/>
                          <w:szCs w:val="20"/>
                          <w:lang w:bidi="es-ES"/>
                        </w:rPr>
                        <w:t xml:space="preserve"> Se ha creado un </w:t>
                      </w:r>
                      <w:r w:rsidRPr="008F0E6F">
                        <w:rPr>
                          <w:rStyle w:val="Ttulo2Car"/>
                          <w:color w:val="E36C0A" w:themeColor="accent6" w:themeShade="BF"/>
                          <w:sz w:val="20"/>
                          <w:szCs w:val="20"/>
                          <w:u w:val="single"/>
                          <w:lang w:bidi="es-ES"/>
                        </w:rPr>
                        <w:t>enlace</w:t>
                      </w:r>
                      <w:r>
                        <w:rPr>
                          <w:rStyle w:val="Ttulo2Car"/>
                          <w:color w:val="E36C0A" w:themeColor="accent6" w:themeShade="BF"/>
                          <w:sz w:val="20"/>
                          <w:szCs w:val="20"/>
                          <w:lang w:bidi="es-ES"/>
                        </w:rPr>
                        <w:t xml:space="preserve"> </w:t>
                      </w:r>
                      <w:r w:rsidRPr="008F0E6F">
                        <w:rPr>
                          <w:rStyle w:val="Ttulo2Car"/>
                          <w:color w:val="E36C0A" w:themeColor="accent6" w:themeShade="BF"/>
                          <w:sz w:val="20"/>
                          <w:szCs w:val="20"/>
                          <w:u w:val="single"/>
                          <w:lang w:bidi="es-ES"/>
                        </w:rPr>
                        <w:t>nuevo</w:t>
                      </w:r>
                      <w:r>
                        <w:rPr>
                          <w:rStyle w:val="Ttulo2Car"/>
                          <w:color w:val="E36C0A" w:themeColor="accent6" w:themeShade="BF"/>
                          <w:sz w:val="20"/>
                          <w:szCs w:val="20"/>
                          <w:lang w:bidi="es-ES"/>
                        </w:rPr>
                        <w:t xml:space="preserve"> denominado “Normativa Aplicable”, en el que aparece un listado con la normativa de aplicación de forma que, pinchando sobre cada línea, se accede directamente a la información de cada Ley/RD.</w:t>
                      </w:r>
                    </w:p>
                    <w:p w:rsidR="00AE44EC" w:rsidRPr="008F0E6F" w:rsidRDefault="00AE44EC" w:rsidP="006F1BF3">
                      <w:pPr>
                        <w:pStyle w:val="Prrafodelista"/>
                        <w:numPr>
                          <w:ilvl w:val="0"/>
                          <w:numId w:val="8"/>
                        </w:numPr>
                        <w:spacing w:before="120" w:after="120" w:line="240" w:lineRule="auto"/>
                        <w:contextualSpacing w:val="0"/>
                        <w:jc w:val="both"/>
                        <w:rPr>
                          <w:color w:val="00642D"/>
                        </w:rPr>
                      </w:pPr>
                      <w:r w:rsidRPr="00007D01">
                        <w:rPr>
                          <w:sz w:val="20"/>
                          <w:szCs w:val="20"/>
                        </w:rPr>
                        <w:t xml:space="preserve"> </w:t>
                      </w:r>
                      <w:r w:rsidRPr="00007D01">
                        <w:rPr>
                          <w:sz w:val="20"/>
                          <w:szCs w:val="20"/>
                          <w:lang w:bidi="es-ES"/>
                        </w:rPr>
                        <w:t xml:space="preserve">No se informa sobre el perfil y la trayectoria profesional </w:t>
                      </w:r>
                      <w:r>
                        <w:rPr>
                          <w:sz w:val="20"/>
                          <w:szCs w:val="20"/>
                          <w:lang w:bidi="es-ES"/>
                        </w:rPr>
                        <w:t xml:space="preserve">de todos los responsables de la Fundación. </w:t>
                      </w:r>
                    </w:p>
                    <w:p w:rsidR="00AE44EC" w:rsidRPr="00310F13" w:rsidRDefault="00AE44EC" w:rsidP="008F0E6F">
                      <w:pPr>
                        <w:pStyle w:val="Prrafodelista"/>
                        <w:spacing w:before="120" w:after="120" w:line="240" w:lineRule="auto"/>
                        <w:contextualSpacing w:val="0"/>
                        <w:jc w:val="both"/>
                        <w:rPr>
                          <w:color w:val="00642D"/>
                        </w:rPr>
                      </w:pPr>
                      <w:r w:rsidRPr="00485E19">
                        <w:rPr>
                          <w:b/>
                          <w:color w:val="E36C0A" w:themeColor="accent6" w:themeShade="BF"/>
                          <w:sz w:val="20"/>
                          <w:szCs w:val="20"/>
                          <w:u w:val="single"/>
                          <w:lang w:bidi="es-ES"/>
                        </w:rPr>
                        <w:t>REALIZADO</w:t>
                      </w:r>
                      <w:r>
                        <w:rPr>
                          <w:b/>
                          <w:color w:val="E36C0A" w:themeColor="accent6" w:themeShade="BF"/>
                          <w:sz w:val="20"/>
                          <w:szCs w:val="20"/>
                          <w:lang w:bidi="es-ES"/>
                        </w:rPr>
                        <w:t>. Debajo de cada nombre y/o cargo figura un enlace a su CV.</w:t>
                      </w:r>
                    </w:p>
                    <w:p w:rsidR="00AE44EC" w:rsidRPr="00007D01" w:rsidRDefault="00AE44EC" w:rsidP="00310F13">
                      <w:pPr>
                        <w:pStyle w:val="Prrafodelista"/>
                        <w:spacing w:before="120" w:after="120" w:line="240" w:lineRule="auto"/>
                        <w:contextualSpacing w:val="0"/>
                        <w:jc w:val="both"/>
                        <w:rPr>
                          <w:b/>
                          <w:color w:val="00642D"/>
                        </w:rPr>
                      </w:pPr>
                    </w:p>
                    <w:p w:rsidR="00AE44EC" w:rsidRPr="00D01769" w:rsidRDefault="00AE44EC" w:rsidP="006F1BF3">
                      <w:pPr>
                        <w:spacing w:before="120" w:after="120" w:line="240" w:lineRule="auto"/>
                        <w:ind w:left="360"/>
                        <w:jc w:val="both"/>
                        <w:rPr>
                          <w:b/>
                          <w:color w:val="00642D"/>
                        </w:rPr>
                      </w:pPr>
                      <w:r w:rsidRPr="00D01769">
                        <w:rPr>
                          <w:b/>
                          <w:color w:val="00642D"/>
                        </w:rPr>
                        <w:t>Calidad de la Información</w:t>
                      </w:r>
                    </w:p>
                    <w:p w:rsidR="00FC6E3A" w:rsidRPr="00FC6E3A" w:rsidRDefault="00AE44EC" w:rsidP="00FC6E3A">
                      <w:pPr>
                        <w:pStyle w:val="Prrafodelista"/>
                        <w:numPr>
                          <w:ilvl w:val="0"/>
                          <w:numId w:val="5"/>
                        </w:numPr>
                        <w:spacing w:before="120" w:after="120" w:line="240" w:lineRule="auto"/>
                        <w:contextualSpacing w:val="0"/>
                        <w:jc w:val="both"/>
                        <w:rPr>
                          <w:b/>
                          <w:sz w:val="20"/>
                          <w:szCs w:val="20"/>
                          <w:lang w:bidi="es-ES"/>
                        </w:rPr>
                      </w:pPr>
                      <w:r w:rsidRPr="00FC6E3A">
                        <w:rPr>
                          <w:sz w:val="20"/>
                          <w:szCs w:val="20"/>
                          <w:lang w:bidi="es-ES"/>
                        </w:rPr>
                        <w:t xml:space="preserve">La información institucional y organizativa se localiza al margen del acceso de transparencia y no enlaza con el mismo. Lo mismos sucede con el Registro de Actividades de Tratamiento se publica fuera del Portal de Transparencia. Estas obligaciones, reguladas en los artículos 6 y 6 bis de la LTAIBG, pertenece al bloque de obligaciones Institucional, Organizativa y de Planificación, por lo que debería crearse este bloque en el Portal de Transparencia y enlazar a la publicación </w:t>
                      </w:r>
                    </w:p>
                    <w:p w:rsidR="00AE44EC" w:rsidRDefault="00AE44EC" w:rsidP="00FC6E3A">
                      <w:pPr>
                        <w:pStyle w:val="Prrafodelista"/>
                        <w:spacing w:before="120" w:after="120" w:line="240" w:lineRule="auto"/>
                        <w:contextualSpacing w:val="0"/>
                        <w:jc w:val="both"/>
                        <w:rPr>
                          <w:b/>
                          <w:color w:val="E36C0A" w:themeColor="accent6" w:themeShade="BF"/>
                          <w:sz w:val="20"/>
                          <w:szCs w:val="20"/>
                          <w:lang w:bidi="es-ES"/>
                        </w:rPr>
                      </w:pPr>
                      <w:r w:rsidRPr="00485E19">
                        <w:rPr>
                          <w:b/>
                          <w:color w:val="E36C0A" w:themeColor="accent6" w:themeShade="BF"/>
                          <w:sz w:val="20"/>
                          <w:szCs w:val="20"/>
                          <w:u w:val="single"/>
                          <w:lang w:bidi="es-ES"/>
                        </w:rPr>
                        <w:t>REALIZADO</w:t>
                      </w:r>
                      <w:r>
                        <w:rPr>
                          <w:b/>
                          <w:color w:val="E36C0A" w:themeColor="accent6" w:themeShade="BF"/>
                          <w:sz w:val="20"/>
                          <w:szCs w:val="20"/>
                          <w:lang w:bidi="es-ES"/>
                        </w:rPr>
                        <w:t>. Se ha reestructurado el enlace de “TRANSPARENCIA” de forma que se pueda acceder directamente a toda la información señalada desde dicho enlace:</w:t>
                      </w:r>
                    </w:p>
                    <w:p w:rsidR="00AE44EC" w:rsidRPr="001C1867" w:rsidRDefault="00AE44EC" w:rsidP="001C1867">
                      <w:pPr>
                        <w:spacing w:after="0" w:line="259" w:lineRule="auto"/>
                        <w:ind w:left="2124"/>
                        <w:rPr>
                          <w:rFonts w:ascii="Calibri" w:eastAsia="Calibri" w:hAnsi="Calibri" w:cs="Times New Roman"/>
                          <w:color w:val="E36C0A" w:themeColor="accent6" w:themeShade="BF"/>
                          <w:sz w:val="14"/>
                          <w:szCs w:val="14"/>
                          <w:u w:val="single"/>
                          <w:lang w:eastAsia="en-US"/>
                        </w:rPr>
                      </w:pPr>
                      <w:r w:rsidRPr="001C1867">
                        <w:rPr>
                          <w:rFonts w:ascii="Calibri" w:eastAsia="Calibri" w:hAnsi="Calibri" w:cs="Times New Roman"/>
                          <w:color w:val="E36C0A" w:themeColor="accent6" w:themeShade="BF"/>
                          <w:sz w:val="14"/>
                          <w:szCs w:val="14"/>
                          <w:u w:val="single"/>
                          <w:lang w:eastAsia="en-US"/>
                        </w:rPr>
                        <w:t>Información Institucional y Organizativa</w:t>
                      </w:r>
                    </w:p>
                    <w:p w:rsidR="00AE44EC" w:rsidRPr="001C1867" w:rsidRDefault="00AE44EC" w:rsidP="001C1867">
                      <w:pPr>
                        <w:spacing w:after="0" w:line="259" w:lineRule="auto"/>
                        <w:ind w:left="2124" w:firstLine="708"/>
                        <w:rPr>
                          <w:rFonts w:ascii="Calibri" w:eastAsia="Calibri" w:hAnsi="Calibri" w:cs="Times New Roman"/>
                          <w:color w:val="E36C0A" w:themeColor="accent6" w:themeShade="BF"/>
                          <w:sz w:val="14"/>
                          <w:szCs w:val="14"/>
                          <w:lang w:eastAsia="en-US"/>
                        </w:rPr>
                      </w:pPr>
                      <w:r w:rsidRPr="001C1867">
                        <w:rPr>
                          <w:rFonts w:ascii="Calibri" w:eastAsia="Calibri" w:hAnsi="Calibri" w:cs="Times New Roman"/>
                          <w:color w:val="E36C0A" w:themeColor="accent6" w:themeShade="BF"/>
                          <w:sz w:val="14"/>
                          <w:szCs w:val="14"/>
                          <w:lang w:eastAsia="en-US"/>
                        </w:rPr>
                        <w:t>INFORMACIÓN INSTITUCIONAL</w:t>
                      </w:r>
                    </w:p>
                    <w:p w:rsidR="00AE44EC" w:rsidRPr="001C1867" w:rsidRDefault="00AE44EC" w:rsidP="001C1867">
                      <w:pPr>
                        <w:spacing w:after="0" w:line="259" w:lineRule="auto"/>
                        <w:ind w:left="2124" w:firstLine="708"/>
                        <w:rPr>
                          <w:rFonts w:ascii="Calibri" w:eastAsia="Calibri" w:hAnsi="Calibri" w:cs="Times New Roman"/>
                          <w:color w:val="E36C0A" w:themeColor="accent6" w:themeShade="BF"/>
                          <w:sz w:val="14"/>
                          <w:szCs w:val="14"/>
                          <w:lang w:eastAsia="en-US"/>
                        </w:rPr>
                      </w:pPr>
                      <w:r w:rsidRPr="001C1867">
                        <w:rPr>
                          <w:rFonts w:ascii="Calibri" w:eastAsia="Calibri" w:hAnsi="Calibri" w:cs="Times New Roman"/>
                          <w:color w:val="E36C0A" w:themeColor="accent6" w:themeShade="BF"/>
                          <w:sz w:val="14"/>
                          <w:szCs w:val="14"/>
                          <w:lang w:eastAsia="en-US"/>
                        </w:rPr>
                        <w:t>NORMATIVA DE APLICACIÓN</w:t>
                      </w:r>
                    </w:p>
                    <w:p w:rsidR="00AE44EC" w:rsidRPr="001C1867" w:rsidRDefault="00AE44EC" w:rsidP="001C1867">
                      <w:pPr>
                        <w:spacing w:after="0" w:line="259" w:lineRule="auto"/>
                        <w:ind w:left="2124"/>
                        <w:rPr>
                          <w:rFonts w:ascii="Calibri" w:eastAsia="Calibri" w:hAnsi="Calibri" w:cs="Times New Roman"/>
                          <w:color w:val="E36C0A" w:themeColor="accent6" w:themeShade="BF"/>
                          <w:sz w:val="14"/>
                          <w:szCs w:val="14"/>
                          <w:u w:val="single"/>
                          <w:lang w:eastAsia="en-US"/>
                        </w:rPr>
                      </w:pPr>
                      <w:r w:rsidRPr="001C1867">
                        <w:rPr>
                          <w:rFonts w:ascii="Calibri" w:eastAsia="Calibri" w:hAnsi="Calibri" w:cs="Times New Roman"/>
                          <w:color w:val="E36C0A" w:themeColor="accent6" w:themeShade="BF"/>
                          <w:sz w:val="14"/>
                          <w:szCs w:val="14"/>
                          <w:u w:val="single"/>
                          <w:lang w:eastAsia="en-US"/>
                        </w:rPr>
                        <w:t>Misión y Líneas de actuación</w:t>
                      </w:r>
                    </w:p>
                    <w:p w:rsidR="00AE44EC" w:rsidRPr="001C1867" w:rsidRDefault="00AE44EC" w:rsidP="001C1867">
                      <w:pPr>
                        <w:spacing w:after="0" w:line="259" w:lineRule="auto"/>
                        <w:ind w:left="2124" w:firstLine="708"/>
                        <w:rPr>
                          <w:rFonts w:ascii="Calibri" w:eastAsia="Calibri" w:hAnsi="Calibri" w:cs="Times New Roman"/>
                          <w:color w:val="E36C0A" w:themeColor="accent6" w:themeShade="BF"/>
                          <w:sz w:val="14"/>
                          <w:szCs w:val="14"/>
                          <w:lang w:eastAsia="en-US"/>
                        </w:rPr>
                      </w:pPr>
                      <w:r w:rsidRPr="001C1867">
                        <w:rPr>
                          <w:rFonts w:ascii="Calibri" w:eastAsia="Calibri" w:hAnsi="Calibri" w:cs="Times New Roman"/>
                          <w:color w:val="E36C0A" w:themeColor="accent6" w:themeShade="BF"/>
                          <w:sz w:val="14"/>
                          <w:szCs w:val="14"/>
                          <w:lang w:eastAsia="en-US"/>
                        </w:rPr>
                        <w:t>MISIÓN Y LÍNEAS DE ACTUACIÓN</w:t>
                      </w:r>
                    </w:p>
                    <w:p w:rsidR="00AE44EC" w:rsidRPr="001C1867" w:rsidRDefault="00AE44EC" w:rsidP="001C1867">
                      <w:pPr>
                        <w:spacing w:after="0" w:line="259" w:lineRule="auto"/>
                        <w:ind w:left="2124"/>
                        <w:rPr>
                          <w:rFonts w:ascii="Calibri" w:eastAsia="Calibri" w:hAnsi="Calibri" w:cs="Times New Roman"/>
                          <w:color w:val="E36C0A" w:themeColor="accent6" w:themeShade="BF"/>
                          <w:sz w:val="14"/>
                          <w:szCs w:val="14"/>
                          <w:u w:val="single"/>
                          <w:lang w:eastAsia="en-US"/>
                        </w:rPr>
                      </w:pPr>
                      <w:r w:rsidRPr="001C1867">
                        <w:rPr>
                          <w:rFonts w:ascii="Calibri" w:eastAsia="Calibri" w:hAnsi="Calibri" w:cs="Times New Roman"/>
                          <w:color w:val="E36C0A" w:themeColor="accent6" w:themeShade="BF"/>
                          <w:sz w:val="14"/>
                          <w:szCs w:val="14"/>
                          <w:u w:val="single"/>
                          <w:lang w:eastAsia="en-US"/>
                        </w:rPr>
                        <w:t>Información Económica, Presupuestaria y Estadística</w:t>
                      </w:r>
                    </w:p>
                    <w:p w:rsidR="00AE44EC" w:rsidRPr="001C1867" w:rsidRDefault="00AE44EC" w:rsidP="001C1867">
                      <w:pPr>
                        <w:spacing w:after="0" w:line="259" w:lineRule="auto"/>
                        <w:ind w:left="2832"/>
                        <w:rPr>
                          <w:rFonts w:ascii="Calibri" w:eastAsia="Calibri" w:hAnsi="Calibri" w:cs="Times New Roman"/>
                          <w:color w:val="E36C0A" w:themeColor="accent6" w:themeShade="BF"/>
                          <w:sz w:val="14"/>
                          <w:szCs w:val="14"/>
                          <w:lang w:eastAsia="en-US"/>
                        </w:rPr>
                      </w:pPr>
                      <w:r w:rsidRPr="001C1867">
                        <w:rPr>
                          <w:rFonts w:ascii="Calibri" w:eastAsia="Calibri" w:hAnsi="Calibri" w:cs="Times New Roman"/>
                          <w:color w:val="E36C0A" w:themeColor="accent6" w:themeShade="BF"/>
                          <w:sz w:val="14"/>
                          <w:szCs w:val="14"/>
                          <w:lang w:eastAsia="en-US"/>
                        </w:rPr>
                        <w:t>CUENTAS PLANES Y MEMORIAS ANUALES</w:t>
                      </w:r>
                    </w:p>
                    <w:p w:rsidR="00AE44EC" w:rsidRPr="001C1867" w:rsidRDefault="00AE44EC" w:rsidP="001C1867">
                      <w:pPr>
                        <w:spacing w:after="0" w:line="259" w:lineRule="auto"/>
                        <w:ind w:left="2832"/>
                        <w:rPr>
                          <w:rFonts w:ascii="Calibri" w:eastAsia="Calibri" w:hAnsi="Calibri" w:cs="Times New Roman"/>
                          <w:color w:val="E36C0A" w:themeColor="accent6" w:themeShade="BF"/>
                          <w:sz w:val="14"/>
                          <w:szCs w:val="14"/>
                          <w:lang w:eastAsia="en-US"/>
                        </w:rPr>
                      </w:pPr>
                      <w:r w:rsidRPr="001C1867">
                        <w:rPr>
                          <w:rFonts w:ascii="Calibri" w:eastAsia="Calibri" w:hAnsi="Calibri" w:cs="Times New Roman"/>
                          <w:color w:val="E36C0A" w:themeColor="accent6" w:themeShade="BF"/>
                          <w:sz w:val="14"/>
                          <w:szCs w:val="14"/>
                          <w:lang w:eastAsia="en-US"/>
                        </w:rPr>
                        <w:t>CONTRATOS</w:t>
                      </w:r>
                    </w:p>
                    <w:p w:rsidR="00AE44EC" w:rsidRPr="001C1867" w:rsidRDefault="00AE44EC" w:rsidP="001C1867">
                      <w:pPr>
                        <w:spacing w:after="0" w:line="259" w:lineRule="auto"/>
                        <w:ind w:left="2832"/>
                        <w:rPr>
                          <w:rFonts w:ascii="Calibri" w:eastAsia="Calibri" w:hAnsi="Calibri" w:cs="Times New Roman"/>
                          <w:color w:val="E36C0A" w:themeColor="accent6" w:themeShade="BF"/>
                          <w:sz w:val="14"/>
                          <w:szCs w:val="14"/>
                          <w:lang w:eastAsia="en-US"/>
                        </w:rPr>
                      </w:pPr>
                      <w:r w:rsidRPr="001C1867">
                        <w:rPr>
                          <w:rFonts w:ascii="Calibri" w:eastAsia="Calibri" w:hAnsi="Calibri" w:cs="Times New Roman"/>
                          <w:color w:val="E36C0A" w:themeColor="accent6" w:themeShade="BF"/>
                          <w:sz w:val="14"/>
                          <w:szCs w:val="14"/>
                          <w:lang w:eastAsia="en-US"/>
                        </w:rPr>
                        <w:t>CONVENIOS</w:t>
                      </w:r>
                    </w:p>
                    <w:p w:rsidR="00AE44EC" w:rsidRPr="001C1867" w:rsidRDefault="00AE44EC" w:rsidP="001C1867">
                      <w:pPr>
                        <w:spacing w:after="0" w:line="259" w:lineRule="auto"/>
                        <w:ind w:left="2832"/>
                        <w:rPr>
                          <w:rFonts w:ascii="Calibri" w:eastAsia="Calibri" w:hAnsi="Calibri" w:cs="Times New Roman"/>
                          <w:color w:val="E36C0A" w:themeColor="accent6" w:themeShade="BF"/>
                          <w:sz w:val="14"/>
                          <w:szCs w:val="14"/>
                          <w:lang w:eastAsia="en-US"/>
                        </w:rPr>
                      </w:pPr>
                      <w:r w:rsidRPr="001C1867">
                        <w:rPr>
                          <w:rFonts w:ascii="Calibri" w:eastAsia="Calibri" w:hAnsi="Calibri" w:cs="Times New Roman"/>
                          <w:color w:val="E36C0A" w:themeColor="accent6" w:themeShade="BF"/>
                          <w:sz w:val="14"/>
                          <w:szCs w:val="14"/>
                          <w:lang w:eastAsia="en-US"/>
                        </w:rPr>
                        <w:t>RESUMEN DE CONTRATOS ADJUDICADOS</w:t>
                      </w:r>
                    </w:p>
                    <w:p w:rsidR="00AE44EC" w:rsidRPr="001C1867" w:rsidRDefault="00AE44EC" w:rsidP="001C1867">
                      <w:pPr>
                        <w:spacing w:after="0" w:line="259" w:lineRule="auto"/>
                        <w:ind w:left="2124"/>
                        <w:rPr>
                          <w:rFonts w:ascii="Calibri" w:eastAsia="Calibri" w:hAnsi="Calibri" w:cs="Times New Roman"/>
                          <w:color w:val="E36C0A" w:themeColor="accent6" w:themeShade="BF"/>
                          <w:sz w:val="14"/>
                          <w:szCs w:val="14"/>
                          <w:lang w:eastAsia="en-US"/>
                        </w:rPr>
                      </w:pPr>
                      <w:r w:rsidRPr="001C1867">
                        <w:rPr>
                          <w:rFonts w:ascii="Calibri" w:eastAsia="Calibri" w:hAnsi="Calibri" w:cs="Times New Roman"/>
                          <w:color w:val="E36C0A" w:themeColor="accent6" w:themeShade="BF"/>
                          <w:sz w:val="14"/>
                          <w:szCs w:val="14"/>
                          <w:u w:val="single"/>
                          <w:lang w:eastAsia="en-US"/>
                        </w:rPr>
                        <w:t>Retribución de Altos cargos</w:t>
                      </w:r>
                      <w:r w:rsidRPr="001C1867">
                        <w:rPr>
                          <w:rFonts w:ascii="Calibri" w:eastAsia="Calibri" w:hAnsi="Calibri" w:cs="Times New Roman"/>
                          <w:color w:val="E36C0A" w:themeColor="accent6" w:themeShade="BF"/>
                          <w:sz w:val="14"/>
                          <w:szCs w:val="14"/>
                          <w:lang w:eastAsia="en-US"/>
                        </w:rPr>
                        <w:t xml:space="preserve"> </w:t>
                      </w:r>
                    </w:p>
                    <w:p w:rsidR="00AE44EC" w:rsidRPr="001C1867" w:rsidRDefault="00AE44EC" w:rsidP="001C1867">
                      <w:pPr>
                        <w:spacing w:after="0" w:line="259" w:lineRule="auto"/>
                        <w:ind w:left="2124"/>
                        <w:rPr>
                          <w:rFonts w:ascii="Calibri" w:eastAsia="Calibri" w:hAnsi="Calibri" w:cs="Times New Roman"/>
                          <w:color w:val="E36C0A" w:themeColor="accent6" w:themeShade="BF"/>
                          <w:sz w:val="14"/>
                          <w:szCs w:val="14"/>
                          <w:lang w:eastAsia="en-US"/>
                        </w:rPr>
                      </w:pPr>
                      <w:r w:rsidRPr="001C1867">
                        <w:rPr>
                          <w:rFonts w:ascii="Calibri" w:eastAsia="Calibri" w:hAnsi="Calibri" w:cs="Times New Roman"/>
                          <w:color w:val="E36C0A" w:themeColor="accent6" w:themeShade="BF"/>
                          <w:sz w:val="14"/>
                          <w:szCs w:val="14"/>
                          <w:u w:val="single"/>
                          <w:lang w:eastAsia="en-US"/>
                        </w:rPr>
                        <w:t>Compatibilidades</w:t>
                      </w:r>
                      <w:r w:rsidRPr="001C1867">
                        <w:rPr>
                          <w:rFonts w:ascii="Calibri" w:eastAsia="Calibri" w:hAnsi="Calibri" w:cs="Times New Roman"/>
                          <w:color w:val="E36C0A" w:themeColor="accent6" w:themeShade="BF"/>
                          <w:sz w:val="14"/>
                          <w:szCs w:val="14"/>
                          <w:lang w:eastAsia="en-US"/>
                        </w:rPr>
                        <w:t xml:space="preserve">: </w:t>
                      </w:r>
                      <w:r w:rsidRPr="001C1867">
                        <w:rPr>
                          <w:rFonts w:ascii="Calibri" w:eastAsia="Calibri" w:hAnsi="Calibri" w:cs="Times New Roman"/>
                          <w:color w:val="E36C0A" w:themeColor="accent6" w:themeShade="BF"/>
                          <w:sz w:val="14"/>
                          <w:szCs w:val="14"/>
                          <w:u w:val="single"/>
                          <w:lang w:eastAsia="en-US"/>
                        </w:rPr>
                        <w:t>Bienes inmuebles</w:t>
                      </w:r>
                    </w:p>
                    <w:p w:rsidR="00AE44EC" w:rsidRPr="001C1867" w:rsidRDefault="00AE44EC" w:rsidP="001C1867">
                      <w:pPr>
                        <w:spacing w:after="0" w:line="259" w:lineRule="auto"/>
                        <w:ind w:left="2124"/>
                        <w:rPr>
                          <w:rFonts w:ascii="Calibri" w:eastAsia="Calibri" w:hAnsi="Calibri" w:cs="Times New Roman"/>
                          <w:color w:val="E36C0A" w:themeColor="accent6" w:themeShade="BF"/>
                          <w:sz w:val="14"/>
                          <w:szCs w:val="14"/>
                          <w:u w:val="single"/>
                          <w:lang w:eastAsia="en-US"/>
                        </w:rPr>
                      </w:pPr>
                      <w:r w:rsidRPr="001C1867">
                        <w:rPr>
                          <w:rFonts w:ascii="Calibri" w:eastAsia="Calibri" w:hAnsi="Calibri" w:cs="Times New Roman"/>
                          <w:color w:val="E36C0A" w:themeColor="accent6" w:themeShade="BF"/>
                          <w:sz w:val="14"/>
                          <w:szCs w:val="14"/>
                          <w:u w:val="single"/>
                          <w:lang w:eastAsia="en-US"/>
                        </w:rPr>
                        <w:t>Trámites de Audiencia Pública</w:t>
                      </w:r>
                    </w:p>
                    <w:p w:rsidR="00AE44EC" w:rsidRPr="001C1867" w:rsidRDefault="00AE44EC" w:rsidP="001C1867">
                      <w:pPr>
                        <w:spacing w:after="0" w:line="259" w:lineRule="auto"/>
                        <w:ind w:left="2124"/>
                        <w:rPr>
                          <w:rFonts w:ascii="Calibri" w:eastAsia="Calibri" w:hAnsi="Calibri" w:cs="Times New Roman"/>
                          <w:color w:val="E36C0A" w:themeColor="accent6" w:themeShade="BF"/>
                          <w:sz w:val="14"/>
                          <w:szCs w:val="14"/>
                          <w:u w:val="single"/>
                          <w:lang w:eastAsia="en-US"/>
                        </w:rPr>
                      </w:pPr>
                      <w:r w:rsidRPr="001C1867">
                        <w:rPr>
                          <w:rFonts w:ascii="Calibri" w:eastAsia="Calibri" w:hAnsi="Calibri" w:cs="Times New Roman"/>
                          <w:color w:val="E36C0A" w:themeColor="accent6" w:themeShade="BF"/>
                          <w:sz w:val="14"/>
                          <w:szCs w:val="14"/>
                          <w:u w:val="single"/>
                          <w:lang w:eastAsia="en-US"/>
                        </w:rPr>
                        <w:t>Política de Protección de Datos</w:t>
                      </w:r>
                    </w:p>
                    <w:p w:rsidR="00AE44EC" w:rsidRPr="001C1867" w:rsidRDefault="00AE44EC" w:rsidP="001C1867">
                      <w:pPr>
                        <w:spacing w:after="0" w:line="259" w:lineRule="auto"/>
                        <w:ind w:left="2124" w:firstLine="708"/>
                        <w:rPr>
                          <w:rFonts w:ascii="Calibri" w:eastAsia="Calibri" w:hAnsi="Calibri" w:cs="Times New Roman"/>
                          <w:color w:val="E36C0A" w:themeColor="accent6" w:themeShade="BF"/>
                          <w:sz w:val="14"/>
                          <w:szCs w:val="14"/>
                          <w:lang w:eastAsia="en-US"/>
                        </w:rPr>
                      </w:pPr>
                      <w:r w:rsidRPr="001C1867">
                        <w:rPr>
                          <w:rFonts w:ascii="Calibri" w:eastAsia="Calibri" w:hAnsi="Calibri" w:cs="Times New Roman"/>
                          <w:color w:val="E36C0A" w:themeColor="accent6" w:themeShade="BF"/>
                          <w:sz w:val="14"/>
                          <w:szCs w:val="14"/>
                          <w:lang w:eastAsia="en-US"/>
                        </w:rPr>
                        <w:t>POLÍTICA DE PROTECCIÓN DE DATOS</w:t>
                      </w:r>
                    </w:p>
                    <w:p w:rsidR="00AE44EC" w:rsidRDefault="00AE44EC" w:rsidP="006F1BF3">
                      <w:pPr>
                        <w:pStyle w:val="Prrafodelista"/>
                        <w:numPr>
                          <w:ilvl w:val="0"/>
                          <w:numId w:val="5"/>
                        </w:numPr>
                        <w:spacing w:before="120" w:after="120" w:line="240" w:lineRule="auto"/>
                        <w:contextualSpacing w:val="0"/>
                        <w:jc w:val="both"/>
                        <w:rPr>
                          <w:b/>
                          <w:color w:val="FF0000"/>
                          <w:sz w:val="20"/>
                          <w:szCs w:val="20"/>
                        </w:rPr>
                      </w:pPr>
                      <w:r w:rsidRPr="006F1BF3">
                        <w:rPr>
                          <w:sz w:val="20"/>
                          <w:szCs w:val="20"/>
                        </w:rPr>
                        <w:t xml:space="preserve">La información carece de fecha o de referencias a la última vez que se revisó </w:t>
                      </w:r>
                      <w:r w:rsidR="00FC6E3A">
                        <w:rPr>
                          <w:sz w:val="20"/>
                          <w:szCs w:val="20"/>
                        </w:rPr>
                        <w:t>o actualizó.</w:t>
                      </w:r>
                    </w:p>
                    <w:p w:rsidR="00AE44EC" w:rsidRPr="00885A10" w:rsidRDefault="00AE44EC" w:rsidP="00885A10">
                      <w:pPr>
                        <w:pStyle w:val="Prrafodelista"/>
                        <w:spacing w:before="120" w:after="120" w:line="240" w:lineRule="auto"/>
                        <w:contextualSpacing w:val="0"/>
                        <w:jc w:val="both"/>
                        <w:rPr>
                          <w:b/>
                          <w:color w:val="E36C0A" w:themeColor="accent6" w:themeShade="BF"/>
                          <w:sz w:val="20"/>
                          <w:szCs w:val="20"/>
                        </w:rPr>
                      </w:pPr>
                      <w:r w:rsidRPr="00485E19">
                        <w:rPr>
                          <w:b/>
                          <w:color w:val="E36C0A" w:themeColor="accent6" w:themeShade="BF"/>
                          <w:sz w:val="20"/>
                          <w:szCs w:val="20"/>
                          <w:u w:val="single"/>
                        </w:rPr>
                        <w:t>REALIZADO</w:t>
                      </w:r>
                      <w:r w:rsidRPr="00885A10">
                        <w:rPr>
                          <w:b/>
                          <w:color w:val="E36C0A" w:themeColor="accent6" w:themeShade="BF"/>
                          <w:sz w:val="20"/>
                          <w:szCs w:val="20"/>
                        </w:rPr>
                        <w:t xml:space="preserve">. Se incluye una referencia a la última actualización al enlace superior (Transparencia) </w:t>
                      </w:r>
                      <w:r>
                        <w:rPr>
                          <w:b/>
                          <w:color w:val="E36C0A" w:themeColor="accent6" w:themeShade="BF"/>
                          <w:sz w:val="20"/>
                          <w:szCs w:val="20"/>
                        </w:rPr>
                        <w:t>y en enlaces</w:t>
                      </w:r>
                      <w:r w:rsidRPr="00885A10">
                        <w:rPr>
                          <w:b/>
                          <w:color w:val="E36C0A" w:themeColor="accent6" w:themeShade="BF"/>
                          <w:sz w:val="20"/>
                          <w:szCs w:val="20"/>
                        </w:rPr>
                        <w:t xml:space="preserve"> interiores.</w:t>
                      </w:r>
                    </w:p>
                    <w:p w:rsidR="00FC6E3A" w:rsidRPr="00FC6E3A" w:rsidRDefault="00AE44EC" w:rsidP="00FC6E3A">
                      <w:pPr>
                        <w:pStyle w:val="Prrafodelista"/>
                        <w:numPr>
                          <w:ilvl w:val="0"/>
                          <w:numId w:val="5"/>
                        </w:numPr>
                        <w:spacing w:before="120" w:after="120" w:line="240" w:lineRule="auto"/>
                        <w:contextualSpacing w:val="0"/>
                        <w:jc w:val="both"/>
                        <w:rPr>
                          <w:b/>
                          <w:color w:val="E36C0A" w:themeColor="accent6" w:themeShade="BF"/>
                        </w:rPr>
                      </w:pPr>
                      <w:r>
                        <w:rPr>
                          <w:sz w:val="20"/>
                          <w:szCs w:val="20"/>
                        </w:rPr>
                        <w:t xml:space="preserve">Los Estatutos se </w:t>
                      </w:r>
                      <w:r w:rsidRPr="000E3AFF">
                        <w:rPr>
                          <w:sz w:val="20"/>
                          <w:szCs w:val="20"/>
                        </w:rPr>
                        <w:t>pro</w:t>
                      </w:r>
                      <w:r>
                        <w:rPr>
                          <w:sz w:val="20"/>
                          <w:szCs w:val="20"/>
                        </w:rPr>
                        <w:t xml:space="preserve">porcionan en un </w:t>
                      </w:r>
                      <w:proofErr w:type="spellStart"/>
                      <w:r>
                        <w:rPr>
                          <w:sz w:val="20"/>
                          <w:szCs w:val="20"/>
                        </w:rPr>
                        <w:t>pdf</w:t>
                      </w:r>
                      <w:proofErr w:type="spellEnd"/>
                      <w:r>
                        <w:rPr>
                          <w:sz w:val="20"/>
                          <w:szCs w:val="20"/>
                        </w:rPr>
                        <w:t xml:space="preserve"> de imagen </w:t>
                      </w:r>
                      <w:r w:rsidRPr="000E3AFF">
                        <w:rPr>
                          <w:sz w:val="20"/>
                          <w:szCs w:val="20"/>
                        </w:rPr>
                        <w:t>(no reutilizab</w:t>
                      </w:r>
                      <w:r>
                        <w:rPr>
                          <w:sz w:val="20"/>
                          <w:szCs w:val="20"/>
                        </w:rPr>
                        <w:t>le</w:t>
                      </w:r>
                      <w:r w:rsidRPr="000E3AFF">
                        <w:rPr>
                          <w:sz w:val="20"/>
                          <w:szCs w:val="20"/>
                        </w:rPr>
                        <w:t>)</w:t>
                      </w:r>
                      <w:r>
                        <w:rPr>
                          <w:sz w:val="20"/>
                          <w:szCs w:val="20"/>
                        </w:rPr>
                        <w:t xml:space="preserve">. </w:t>
                      </w:r>
                    </w:p>
                    <w:p w:rsidR="00AE44EC" w:rsidRPr="00485E19" w:rsidRDefault="00AE44EC" w:rsidP="00FC6E3A">
                      <w:pPr>
                        <w:pStyle w:val="Prrafodelista"/>
                        <w:spacing w:before="120" w:after="120" w:line="240" w:lineRule="auto"/>
                        <w:contextualSpacing w:val="0"/>
                        <w:jc w:val="both"/>
                        <w:rPr>
                          <w:b/>
                          <w:color w:val="E36C0A" w:themeColor="accent6" w:themeShade="BF"/>
                        </w:rPr>
                      </w:pPr>
                      <w:r w:rsidRPr="00485E19">
                        <w:rPr>
                          <w:b/>
                          <w:color w:val="E36C0A" w:themeColor="accent6" w:themeShade="BF"/>
                          <w:sz w:val="20"/>
                          <w:szCs w:val="20"/>
                          <w:u w:val="single"/>
                        </w:rPr>
                        <w:t>REALIZADO</w:t>
                      </w:r>
                      <w:r w:rsidRPr="00485E19">
                        <w:rPr>
                          <w:b/>
                          <w:color w:val="E36C0A" w:themeColor="accent6" w:themeShade="BF"/>
                          <w:sz w:val="20"/>
                          <w:szCs w:val="20"/>
                        </w:rPr>
                        <w:t xml:space="preserve">. Se ha escaneado en </w:t>
                      </w:r>
                      <w:proofErr w:type="spellStart"/>
                      <w:r w:rsidRPr="00485E19">
                        <w:rPr>
                          <w:b/>
                          <w:color w:val="E36C0A" w:themeColor="accent6" w:themeShade="BF"/>
                          <w:sz w:val="20"/>
                          <w:szCs w:val="20"/>
                        </w:rPr>
                        <w:t>pdf</w:t>
                      </w:r>
                      <w:proofErr w:type="spellEnd"/>
                      <w:r w:rsidRPr="00485E19">
                        <w:rPr>
                          <w:b/>
                          <w:color w:val="E36C0A" w:themeColor="accent6" w:themeShade="BF"/>
                          <w:sz w:val="20"/>
                          <w:szCs w:val="20"/>
                        </w:rPr>
                        <w:t xml:space="preserve"> el formato Word.</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sidR="00DD58B3">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AF6C05" w:rsidRPr="00CB5511" w:rsidTr="00F47C3B">
        <w:tc>
          <w:tcPr>
            <w:tcW w:w="1024" w:type="dxa"/>
            <w:vMerge w:val="restart"/>
            <w:tcBorders>
              <w:right w:val="single" w:sz="4" w:space="0" w:color="00642D"/>
            </w:tcBorders>
            <w:shd w:val="clear" w:color="auto" w:fill="00642D"/>
            <w:textDirection w:val="btLr"/>
          </w:tcPr>
          <w:p w:rsidR="00AF6C05" w:rsidRPr="00E34195" w:rsidRDefault="00AF6C05"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AF6C05" w:rsidRPr="00CB5511" w:rsidRDefault="00AF6C05" w:rsidP="00316B14">
            <w:pPr>
              <w:jc w:val="both"/>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AF6C05" w:rsidRPr="00E3346D" w:rsidRDefault="000E3AFF" w:rsidP="009609E9">
            <w:pPr>
              <w:pStyle w:val="Cuerpodelboletn"/>
              <w:spacing w:before="120" w:after="120" w:line="312" w:lineRule="auto"/>
              <w:rPr>
                <w:rStyle w:val="Ttulo2Car"/>
                <w:b w:val="0"/>
                <w:sz w:val="24"/>
                <w:szCs w:val="24"/>
                <w:lang w:bidi="es-ES"/>
              </w:rPr>
            </w:pPr>
            <w:r w:rsidRPr="00E3346D">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1C0E45" w:rsidRDefault="001C0E45" w:rsidP="00064F78">
            <w:pPr>
              <w:pStyle w:val="Cuerpodelboletn"/>
              <w:spacing w:before="120" w:after="120"/>
              <w:rPr>
                <w:bCs/>
                <w:sz w:val="20"/>
                <w:szCs w:val="20"/>
              </w:rPr>
            </w:pPr>
            <w:r>
              <w:rPr>
                <w:bCs/>
                <w:sz w:val="20"/>
                <w:szCs w:val="20"/>
              </w:rPr>
              <w:t>La información que ofrece sobre contratos en su acceso de Transparencia se refiere al año 2018 y anteriores. Dada su desactualización no ha sido posible tenerla en cuenta.</w:t>
            </w:r>
          </w:p>
          <w:p w:rsidR="00FC6E3A" w:rsidRDefault="001C0E45" w:rsidP="00FC6E3A">
            <w:pPr>
              <w:pStyle w:val="Cuerpodelboletn"/>
              <w:spacing w:before="120" w:after="120"/>
              <w:rPr>
                <w:bCs/>
                <w:sz w:val="20"/>
                <w:szCs w:val="20"/>
              </w:rPr>
            </w:pPr>
            <w:r>
              <w:rPr>
                <w:bCs/>
                <w:sz w:val="20"/>
                <w:szCs w:val="20"/>
              </w:rPr>
              <w:t xml:space="preserve">Por tanto, ha sido necesario acudir al acceso </w:t>
            </w:r>
            <w:r w:rsidR="006F1BF3">
              <w:rPr>
                <w:bCs/>
                <w:sz w:val="20"/>
                <w:szCs w:val="20"/>
              </w:rPr>
              <w:t>“P</w:t>
            </w:r>
            <w:r>
              <w:rPr>
                <w:bCs/>
                <w:sz w:val="20"/>
                <w:szCs w:val="20"/>
              </w:rPr>
              <w:t xml:space="preserve">erfil </w:t>
            </w:r>
            <w:r w:rsidR="006F1BF3">
              <w:rPr>
                <w:bCs/>
                <w:sz w:val="20"/>
                <w:szCs w:val="20"/>
              </w:rPr>
              <w:t>del c</w:t>
            </w:r>
            <w:r>
              <w:rPr>
                <w:bCs/>
                <w:sz w:val="20"/>
                <w:szCs w:val="20"/>
              </w:rPr>
              <w:t>ontratante</w:t>
            </w:r>
            <w:r w:rsidR="006F1BF3">
              <w:rPr>
                <w:bCs/>
                <w:sz w:val="20"/>
                <w:szCs w:val="20"/>
              </w:rPr>
              <w:t>”</w:t>
            </w:r>
            <w:r>
              <w:rPr>
                <w:bCs/>
                <w:sz w:val="20"/>
                <w:szCs w:val="20"/>
              </w:rPr>
              <w:t xml:space="preserve"> de su página web </w:t>
            </w:r>
            <w:r w:rsidR="000E3AFF" w:rsidRPr="000E3AFF">
              <w:rPr>
                <w:bCs/>
                <w:sz w:val="20"/>
                <w:szCs w:val="20"/>
              </w:rPr>
              <w:t>que</w:t>
            </w:r>
            <w:r w:rsidR="000E3AFF">
              <w:rPr>
                <w:bCs/>
                <w:sz w:val="20"/>
                <w:szCs w:val="20"/>
              </w:rPr>
              <w:t>,</w:t>
            </w:r>
            <w:r w:rsidR="000E3AFF" w:rsidRPr="000E3AFF">
              <w:rPr>
                <w:bCs/>
                <w:sz w:val="20"/>
                <w:szCs w:val="20"/>
              </w:rPr>
              <w:t xml:space="preserve"> a</w:t>
            </w:r>
            <w:r w:rsidR="000E3AFF">
              <w:rPr>
                <w:bCs/>
                <w:sz w:val="20"/>
                <w:szCs w:val="20"/>
              </w:rPr>
              <w:t xml:space="preserve"> </w:t>
            </w:r>
            <w:r w:rsidR="000E3AFF" w:rsidRPr="000E3AFF">
              <w:rPr>
                <w:bCs/>
                <w:sz w:val="20"/>
                <w:szCs w:val="20"/>
              </w:rPr>
              <w:t>su vez, reco</w:t>
            </w:r>
            <w:r w:rsidR="000E3AFF">
              <w:rPr>
                <w:bCs/>
                <w:sz w:val="20"/>
                <w:szCs w:val="20"/>
              </w:rPr>
              <w:t>ge un enlace</w:t>
            </w:r>
            <w:r w:rsidR="000E3AFF" w:rsidRPr="000E3AFF">
              <w:rPr>
                <w:bCs/>
                <w:sz w:val="20"/>
                <w:szCs w:val="20"/>
              </w:rPr>
              <w:t xml:space="preserve"> que posic</w:t>
            </w:r>
            <w:r w:rsidR="000E3AFF">
              <w:rPr>
                <w:bCs/>
                <w:sz w:val="20"/>
                <w:szCs w:val="20"/>
              </w:rPr>
              <w:t>i</w:t>
            </w:r>
            <w:r w:rsidR="000E3AFF" w:rsidRPr="000E3AFF">
              <w:rPr>
                <w:bCs/>
                <w:sz w:val="20"/>
                <w:szCs w:val="20"/>
              </w:rPr>
              <w:t>ona al vis</w:t>
            </w:r>
            <w:r w:rsidR="000E3AFF">
              <w:rPr>
                <w:bCs/>
                <w:sz w:val="20"/>
                <w:szCs w:val="20"/>
              </w:rPr>
              <w:t>itante</w:t>
            </w:r>
            <w:r w:rsidR="000E3AFF" w:rsidRPr="000E3AFF">
              <w:rPr>
                <w:bCs/>
                <w:sz w:val="20"/>
                <w:szCs w:val="20"/>
              </w:rPr>
              <w:t xml:space="preserve"> en su perfil contratante</w:t>
            </w:r>
            <w:r>
              <w:rPr>
                <w:bCs/>
                <w:sz w:val="20"/>
                <w:szCs w:val="20"/>
              </w:rPr>
              <w:t xml:space="preserve"> de la Fundación</w:t>
            </w:r>
            <w:r w:rsidR="000E3AFF" w:rsidRPr="000E3AFF">
              <w:rPr>
                <w:bCs/>
                <w:sz w:val="20"/>
                <w:szCs w:val="20"/>
              </w:rPr>
              <w:t xml:space="preserve"> de la Plataforma de Contratac</w:t>
            </w:r>
            <w:r w:rsidR="000E3AFF">
              <w:rPr>
                <w:bCs/>
                <w:sz w:val="20"/>
                <w:szCs w:val="20"/>
              </w:rPr>
              <w:t>i</w:t>
            </w:r>
            <w:r w:rsidR="000E3AFF" w:rsidRPr="000E3AFF">
              <w:rPr>
                <w:bCs/>
                <w:sz w:val="20"/>
                <w:szCs w:val="20"/>
              </w:rPr>
              <w:t>ón del Sector Públ</w:t>
            </w:r>
            <w:r w:rsidR="000E3AFF">
              <w:rPr>
                <w:bCs/>
                <w:sz w:val="20"/>
                <w:szCs w:val="20"/>
              </w:rPr>
              <w:t>ico (PCSP). Se informa sobre</w:t>
            </w:r>
            <w:r w:rsidR="004A4749">
              <w:rPr>
                <w:bCs/>
                <w:sz w:val="20"/>
                <w:szCs w:val="20"/>
              </w:rPr>
              <w:t xml:space="preserve"> </w:t>
            </w:r>
            <w:r w:rsidR="008044FF">
              <w:rPr>
                <w:bCs/>
                <w:sz w:val="20"/>
                <w:szCs w:val="20"/>
              </w:rPr>
              <w:t>más de 100</w:t>
            </w:r>
            <w:r w:rsidR="000E3AFF">
              <w:rPr>
                <w:bCs/>
                <w:sz w:val="20"/>
                <w:szCs w:val="20"/>
              </w:rPr>
              <w:t xml:space="preserve"> expedientes.</w:t>
            </w:r>
            <w:r w:rsidR="002F7A38">
              <w:rPr>
                <w:bCs/>
                <w:sz w:val="20"/>
                <w:szCs w:val="20"/>
              </w:rPr>
              <w:t xml:space="preserve"> </w:t>
            </w:r>
          </w:p>
          <w:p w:rsidR="00201A43" w:rsidRPr="00FC6E3A" w:rsidRDefault="00201A43" w:rsidP="005E0B7B">
            <w:pPr>
              <w:pStyle w:val="Cuerpodelboletn"/>
              <w:spacing w:before="120" w:after="120"/>
              <w:rPr>
                <w:rStyle w:val="Ttulo2Car"/>
                <w:b w:val="0"/>
                <w:sz w:val="20"/>
                <w:szCs w:val="20"/>
                <w:lang w:bidi="es-ES"/>
              </w:rPr>
            </w:pPr>
            <w:r w:rsidRPr="00FC6E3A">
              <w:rPr>
                <w:b/>
                <w:color w:val="E36C0A" w:themeColor="accent6" w:themeShade="BF"/>
                <w:sz w:val="20"/>
                <w:szCs w:val="20"/>
                <w:u w:val="single"/>
              </w:rPr>
              <w:t>REALIZADO</w:t>
            </w:r>
            <w:r w:rsidRPr="00FC6E3A">
              <w:rPr>
                <w:b/>
                <w:color w:val="E36C0A" w:themeColor="accent6" w:themeShade="BF"/>
                <w:sz w:val="20"/>
                <w:szCs w:val="20"/>
              </w:rPr>
              <w:t xml:space="preserve">. Se ha colgado un </w:t>
            </w:r>
            <w:r w:rsidR="00485E19" w:rsidRPr="00FC6E3A">
              <w:rPr>
                <w:b/>
                <w:color w:val="E36C0A" w:themeColor="accent6" w:themeShade="BF"/>
                <w:sz w:val="20"/>
                <w:szCs w:val="20"/>
              </w:rPr>
              <w:t xml:space="preserve">archivo de descarga en formato Excel con el </w:t>
            </w:r>
            <w:r w:rsidR="005E0B7B">
              <w:rPr>
                <w:b/>
                <w:color w:val="E36C0A" w:themeColor="accent6" w:themeShade="BF"/>
                <w:sz w:val="20"/>
                <w:szCs w:val="20"/>
              </w:rPr>
              <w:t xml:space="preserve">listado de los </w:t>
            </w:r>
            <w:r w:rsidRPr="00FC6E3A">
              <w:rPr>
                <w:b/>
                <w:color w:val="E36C0A" w:themeColor="accent6" w:themeShade="BF"/>
                <w:sz w:val="20"/>
                <w:szCs w:val="20"/>
              </w:rPr>
              <w:t>contratos adjudicados, actualizado.</w:t>
            </w:r>
          </w:p>
        </w:tc>
      </w:tr>
      <w:tr w:rsidR="00AF6C05" w:rsidRPr="00CB5511" w:rsidTr="00F47C3B">
        <w:tc>
          <w:tcPr>
            <w:tcW w:w="1024" w:type="dxa"/>
            <w:vMerge/>
            <w:tcBorders>
              <w:right w:val="single" w:sz="4" w:space="0" w:color="00642D"/>
            </w:tcBorders>
            <w:shd w:val="clear" w:color="auto" w:fill="00642D"/>
          </w:tcPr>
          <w:p w:rsidR="00AF6C05" w:rsidRPr="00E34195" w:rsidRDefault="00AF6C05"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AF6C05" w:rsidRPr="006A2766" w:rsidRDefault="00AF6C05" w:rsidP="00316B14">
            <w:pPr>
              <w:jc w:val="both"/>
              <w:rPr>
                <w:rStyle w:val="Ttulo2Car"/>
                <w:b w:val="0"/>
                <w:color w:val="auto"/>
                <w:sz w:val="20"/>
                <w:szCs w:val="20"/>
                <w:lang w:bidi="es-ES"/>
              </w:rPr>
            </w:pPr>
            <w:r w:rsidRPr="00C33A23">
              <w:rPr>
                <w:rStyle w:val="Ttulo2Car"/>
                <w:b w:val="0"/>
                <w:color w:val="auto"/>
                <w:sz w:val="20"/>
                <w:szCs w:val="20"/>
                <w:lang w:bidi="es-ES"/>
              </w:rPr>
              <w:t>Modificaciones</w:t>
            </w:r>
            <w:r w:rsidR="00267B2D">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AF6C05" w:rsidRPr="00CB5511" w:rsidRDefault="00AF6C05"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C6E3A" w:rsidRDefault="00E3346D" w:rsidP="00FC6E3A">
            <w:pPr>
              <w:pStyle w:val="Cuerpodelboletn"/>
              <w:spacing w:before="120" w:after="120"/>
              <w:rPr>
                <w:sz w:val="20"/>
                <w:szCs w:val="20"/>
              </w:rPr>
            </w:pPr>
            <w:r w:rsidRPr="0091759F">
              <w:rPr>
                <w:sz w:val="20"/>
                <w:szCs w:val="20"/>
              </w:rPr>
              <w:t>No se ha localizado información. Para ello, se debería ir expedi</w:t>
            </w:r>
            <w:r>
              <w:rPr>
                <w:sz w:val="20"/>
                <w:szCs w:val="20"/>
              </w:rPr>
              <w:t>ente</w:t>
            </w:r>
            <w:r w:rsidRPr="0091759F">
              <w:rPr>
                <w:sz w:val="20"/>
                <w:szCs w:val="20"/>
              </w:rPr>
              <w:t xml:space="preserve"> por exp</w:t>
            </w:r>
            <w:r>
              <w:rPr>
                <w:sz w:val="20"/>
                <w:szCs w:val="20"/>
              </w:rPr>
              <w:t>e</w:t>
            </w:r>
            <w:r w:rsidRPr="0091759F">
              <w:rPr>
                <w:sz w:val="20"/>
                <w:szCs w:val="20"/>
              </w:rPr>
              <w:t>die</w:t>
            </w:r>
            <w:r>
              <w:rPr>
                <w:sz w:val="20"/>
                <w:szCs w:val="20"/>
              </w:rPr>
              <w:t>nte</w:t>
            </w:r>
            <w:r w:rsidRPr="0091759F">
              <w:rPr>
                <w:sz w:val="20"/>
                <w:szCs w:val="20"/>
              </w:rPr>
              <w:t>, ya que el b</w:t>
            </w:r>
            <w:r>
              <w:rPr>
                <w:sz w:val="20"/>
                <w:szCs w:val="20"/>
              </w:rPr>
              <w:t>uscador</w:t>
            </w:r>
            <w:r w:rsidRPr="0091759F">
              <w:rPr>
                <w:sz w:val="20"/>
                <w:szCs w:val="20"/>
              </w:rPr>
              <w:t xml:space="preserve"> de la PCSP no c</w:t>
            </w:r>
            <w:r>
              <w:rPr>
                <w:sz w:val="20"/>
                <w:szCs w:val="20"/>
              </w:rPr>
              <w:t>uenta</w:t>
            </w:r>
            <w:r w:rsidRPr="0091759F">
              <w:rPr>
                <w:sz w:val="20"/>
                <w:szCs w:val="20"/>
              </w:rPr>
              <w:t xml:space="preserve"> con este estado.</w:t>
            </w:r>
            <w:r w:rsidR="002F7A38">
              <w:rPr>
                <w:sz w:val="20"/>
                <w:szCs w:val="20"/>
              </w:rPr>
              <w:t xml:space="preserve"> </w:t>
            </w:r>
          </w:p>
          <w:p w:rsidR="00201A43" w:rsidRPr="00310F13" w:rsidRDefault="00FC6E3A" w:rsidP="00FC6E3A">
            <w:pPr>
              <w:pStyle w:val="Cuerpodelboletn"/>
              <w:spacing w:before="120" w:after="120"/>
              <w:rPr>
                <w:rStyle w:val="Ttulo2Car"/>
                <w:b w:val="0"/>
                <w:sz w:val="20"/>
                <w:szCs w:val="20"/>
                <w:lang w:bidi="es-ES"/>
              </w:rPr>
            </w:pPr>
            <w:r w:rsidRPr="00FC6E3A">
              <w:rPr>
                <w:color w:val="E36C0A" w:themeColor="accent6" w:themeShade="BF"/>
                <w:sz w:val="20"/>
                <w:szCs w:val="20"/>
              </w:rPr>
              <w:t>No existe</w:t>
            </w:r>
          </w:p>
        </w:tc>
      </w:tr>
      <w:tr w:rsidR="00E3346D" w:rsidRPr="00CB5511" w:rsidTr="00F47C3B">
        <w:tc>
          <w:tcPr>
            <w:tcW w:w="1024" w:type="dxa"/>
            <w:vMerge/>
            <w:tcBorders>
              <w:right w:val="single" w:sz="4" w:space="0" w:color="00642D"/>
            </w:tcBorders>
            <w:shd w:val="clear" w:color="auto" w:fill="00642D"/>
          </w:tcPr>
          <w:p w:rsidR="00E3346D" w:rsidRPr="00E34195" w:rsidRDefault="00E3346D"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E3346D" w:rsidRPr="006A2766" w:rsidRDefault="00E3346D" w:rsidP="00316B14">
            <w:pPr>
              <w:jc w:val="both"/>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E3346D" w:rsidRPr="00E3346D" w:rsidRDefault="00E3346D" w:rsidP="009609E9">
            <w:pPr>
              <w:pStyle w:val="Cuerpodelboletn"/>
              <w:spacing w:before="120" w:after="120" w:line="312" w:lineRule="auto"/>
              <w:rPr>
                <w:rStyle w:val="Ttulo2Car"/>
                <w:b w:val="0"/>
                <w:sz w:val="24"/>
                <w:szCs w:val="24"/>
                <w:lang w:bidi="es-ES"/>
              </w:rPr>
            </w:pPr>
            <w:r w:rsidRPr="00E3346D">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6D58B7" w:rsidRPr="00FC6E3A" w:rsidRDefault="00E3346D" w:rsidP="00064F78">
            <w:pPr>
              <w:spacing w:before="120" w:after="120"/>
              <w:jc w:val="both"/>
              <w:rPr>
                <w:sz w:val="20"/>
                <w:szCs w:val="20"/>
              </w:rPr>
            </w:pPr>
            <w:r>
              <w:rPr>
                <w:sz w:val="20"/>
                <w:szCs w:val="20"/>
              </w:rPr>
              <w:t xml:space="preserve">No aplicable. </w:t>
            </w:r>
            <w:r w:rsidRPr="0091759F">
              <w:rPr>
                <w:sz w:val="20"/>
                <w:szCs w:val="20"/>
              </w:rPr>
              <w:t>No se ha localizado información en la PCSP</w:t>
            </w:r>
          </w:p>
        </w:tc>
      </w:tr>
      <w:tr w:rsidR="00E3346D" w:rsidRPr="00CB5511" w:rsidTr="00F47C3B">
        <w:tc>
          <w:tcPr>
            <w:tcW w:w="1024" w:type="dxa"/>
            <w:vMerge/>
            <w:tcBorders>
              <w:right w:val="single" w:sz="4" w:space="0" w:color="00642D"/>
            </w:tcBorders>
            <w:shd w:val="clear" w:color="auto" w:fill="00642D"/>
          </w:tcPr>
          <w:p w:rsidR="00E3346D" w:rsidRPr="00E34195" w:rsidRDefault="00E3346D"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E3346D" w:rsidRPr="006A2766" w:rsidRDefault="00E3346D" w:rsidP="00316B14">
            <w:pPr>
              <w:jc w:val="both"/>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E3346D" w:rsidRPr="00CB5511" w:rsidRDefault="00E3346D"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C6E3A" w:rsidRDefault="00E3346D" w:rsidP="00FC6E3A">
            <w:pPr>
              <w:spacing w:before="120" w:after="120"/>
              <w:jc w:val="both"/>
              <w:rPr>
                <w:sz w:val="20"/>
                <w:szCs w:val="20"/>
              </w:rPr>
            </w:pPr>
            <w:r w:rsidRPr="0091759F">
              <w:rPr>
                <w:sz w:val="20"/>
                <w:szCs w:val="20"/>
              </w:rPr>
              <w:t>No se ha localizado información</w:t>
            </w:r>
            <w:r w:rsidR="002F7A38">
              <w:rPr>
                <w:sz w:val="20"/>
                <w:szCs w:val="20"/>
              </w:rPr>
              <w:t xml:space="preserve"> </w:t>
            </w:r>
          </w:p>
          <w:p w:rsidR="00481EEF" w:rsidRPr="0015733A" w:rsidRDefault="00481EEF" w:rsidP="00FC6E3A">
            <w:pPr>
              <w:spacing w:before="120" w:after="120"/>
              <w:jc w:val="both"/>
              <w:rPr>
                <w:b/>
                <w:sz w:val="20"/>
                <w:szCs w:val="20"/>
              </w:rPr>
            </w:pPr>
            <w:r w:rsidRPr="006D58B7">
              <w:rPr>
                <w:b/>
                <w:color w:val="E36C0A" w:themeColor="accent6" w:themeShade="BF"/>
                <w:sz w:val="20"/>
                <w:szCs w:val="20"/>
                <w:u w:val="single"/>
              </w:rPr>
              <w:t>REALIZADO</w:t>
            </w:r>
            <w:r w:rsidRPr="00481EEF">
              <w:rPr>
                <w:b/>
                <w:color w:val="E36C0A" w:themeColor="accent6" w:themeShade="BF"/>
                <w:sz w:val="20"/>
                <w:szCs w:val="20"/>
              </w:rPr>
              <w:t xml:space="preserve">. Se ha incluido </w:t>
            </w:r>
            <w:r w:rsidR="006D58B7">
              <w:rPr>
                <w:b/>
                <w:color w:val="E36C0A" w:themeColor="accent6" w:themeShade="BF"/>
                <w:sz w:val="20"/>
                <w:szCs w:val="20"/>
              </w:rPr>
              <w:t>enlace</w:t>
            </w:r>
            <w:r w:rsidRPr="00481EEF">
              <w:rPr>
                <w:b/>
                <w:color w:val="E36C0A" w:themeColor="accent6" w:themeShade="BF"/>
                <w:sz w:val="20"/>
                <w:szCs w:val="20"/>
              </w:rPr>
              <w:t xml:space="preserve"> </w:t>
            </w:r>
            <w:r w:rsidR="006D58B7">
              <w:rPr>
                <w:b/>
                <w:color w:val="E36C0A" w:themeColor="accent6" w:themeShade="BF"/>
                <w:sz w:val="20"/>
                <w:szCs w:val="20"/>
              </w:rPr>
              <w:t>“</w:t>
            </w:r>
            <w:r w:rsidRPr="00481EEF">
              <w:rPr>
                <w:b/>
                <w:color w:val="E36C0A" w:themeColor="accent6" w:themeShade="BF"/>
                <w:sz w:val="20"/>
                <w:szCs w:val="20"/>
              </w:rPr>
              <w:t>resumen de contratos adjudicados</w:t>
            </w:r>
            <w:r w:rsidR="006D58B7">
              <w:rPr>
                <w:b/>
                <w:color w:val="E36C0A" w:themeColor="accent6" w:themeShade="BF"/>
                <w:sz w:val="20"/>
                <w:szCs w:val="20"/>
              </w:rPr>
              <w:t>”</w:t>
            </w:r>
            <w:r w:rsidRPr="00481EEF">
              <w:rPr>
                <w:b/>
                <w:color w:val="E36C0A" w:themeColor="accent6" w:themeShade="BF"/>
                <w:sz w:val="20"/>
                <w:szCs w:val="20"/>
              </w:rPr>
              <w:t>.</w:t>
            </w:r>
          </w:p>
        </w:tc>
      </w:tr>
      <w:tr w:rsidR="00E3346D" w:rsidRPr="00CB5511" w:rsidTr="00F47C3B">
        <w:tc>
          <w:tcPr>
            <w:tcW w:w="1024" w:type="dxa"/>
            <w:vMerge/>
            <w:tcBorders>
              <w:right w:val="single" w:sz="4" w:space="0" w:color="00642D"/>
            </w:tcBorders>
            <w:shd w:val="clear" w:color="auto" w:fill="00642D"/>
          </w:tcPr>
          <w:p w:rsidR="00E3346D" w:rsidRPr="00E34195" w:rsidRDefault="00E3346D"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E3346D" w:rsidRDefault="00E3346D" w:rsidP="00316B14">
            <w:pPr>
              <w:jc w:val="both"/>
              <w:rPr>
                <w:rStyle w:val="Ttulo2Car"/>
                <w:b w:val="0"/>
                <w:color w:val="auto"/>
                <w:sz w:val="20"/>
                <w:szCs w:val="20"/>
                <w:lang w:bidi="es-ES"/>
              </w:rPr>
            </w:pPr>
            <w:r>
              <w:rPr>
                <w:rStyle w:val="Ttulo2Car"/>
                <w:b w:val="0"/>
                <w:color w:val="auto"/>
                <w:sz w:val="20"/>
                <w:szCs w:val="20"/>
                <w:lang w:bidi="es-ES"/>
              </w:rPr>
              <w:t xml:space="preserve">Contratos Menores </w:t>
            </w:r>
          </w:p>
          <w:p w:rsidR="00E3346D" w:rsidRDefault="00E3346D" w:rsidP="00316B14">
            <w:pPr>
              <w:jc w:val="both"/>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E3346D" w:rsidRPr="00CB5511" w:rsidRDefault="00E3346D" w:rsidP="009609E9">
            <w:pPr>
              <w:pStyle w:val="Cuerpodelboletn"/>
              <w:spacing w:before="120" w:after="120" w:line="312" w:lineRule="auto"/>
              <w:rPr>
                <w:rStyle w:val="Ttulo2Car"/>
                <w:sz w:val="20"/>
                <w:szCs w:val="20"/>
                <w:lang w:bidi="es-ES"/>
              </w:rPr>
            </w:pPr>
            <w:r w:rsidRPr="00E3346D">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793F02" w:rsidRDefault="00793F02" w:rsidP="00064F78">
            <w:pPr>
              <w:pStyle w:val="Cuerpodelboletn"/>
              <w:spacing w:before="120" w:after="120"/>
              <w:rPr>
                <w:bCs/>
                <w:sz w:val="20"/>
                <w:szCs w:val="20"/>
              </w:rPr>
            </w:pPr>
            <w:r>
              <w:rPr>
                <w:bCs/>
                <w:sz w:val="20"/>
                <w:szCs w:val="20"/>
              </w:rPr>
              <w:t>La información que ofrece sobre contratos menores en su web (acceso de Transparencia) se refiere al año 2018 y anteriores. Dada su desactualización no ha sido posible tenerla en cuenta.</w:t>
            </w:r>
          </w:p>
          <w:p w:rsidR="005E0B7B" w:rsidRDefault="001C0E45" w:rsidP="005E0B7B">
            <w:pPr>
              <w:pStyle w:val="Cuerpodelboletn"/>
              <w:spacing w:before="120" w:after="120"/>
              <w:rPr>
                <w:bCs/>
                <w:sz w:val="20"/>
                <w:szCs w:val="20"/>
              </w:rPr>
            </w:pPr>
            <w:r>
              <w:rPr>
                <w:bCs/>
                <w:sz w:val="20"/>
                <w:szCs w:val="20"/>
              </w:rPr>
              <w:t xml:space="preserve">A través de su </w:t>
            </w:r>
            <w:r w:rsidRPr="000E3AFF">
              <w:rPr>
                <w:bCs/>
                <w:sz w:val="20"/>
                <w:szCs w:val="20"/>
              </w:rPr>
              <w:t>perfil contratante</w:t>
            </w:r>
            <w:r>
              <w:rPr>
                <w:bCs/>
                <w:sz w:val="20"/>
                <w:szCs w:val="20"/>
              </w:rPr>
              <w:t xml:space="preserve"> de la Fundación</w:t>
            </w:r>
            <w:r w:rsidRPr="000E3AFF">
              <w:rPr>
                <w:bCs/>
                <w:sz w:val="20"/>
                <w:szCs w:val="20"/>
              </w:rPr>
              <w:t xml:space="preserve"> de la Plataforma de Contratac</w:t>
            </w:r>
            <w:r>
              <w:rPr>
                <w:bCs/>
                <w:sz w:val="20"/>
                <w:szCs w:val="20"/>
              </w:rPr>
              <w:t>i</w:t>
            </w:r>
            <w:r w:rsidRPr="000E3AFF">
              <w:rPr>
                <w:bCs/>
                <w:sz w:val="20"/>
                <w:szCs w:val="20"/>
              </w:rPr>
              <w:t>ón del Sector Públ</w:t>
            </w:r>
            <w:r>
              <w:rPr>
                <w:bCs/>
                <w:sz w:val="20"/>
                <w:szCs w:val="20"/>
              </w:rPr>
              <w:t xml:space="preserve">ico (PCSP). Se informa sobre </w:t>
            </w:r>
            <w:r w:rsidR="008044FF">
              <w:rPr>
                <w:bCs/>
                <w:sz w:val="20"/>
                <w:szCs w:val="20"/>
              </w:rPr>
              <w:t>más de 30</w:t>
            </w:r>
            <w:r>
              <w:rPr>
                <w:bCs/>
                <w:sz w:val="20"/>
                <w:szCs w:val="20"/>
              </w:rPr>
              <w:t xml:space="preserve"> expedientes.</w:t>
            </w:r>
            <w:r w:rsidR="002F7A38">
              <w:rPr>
                <w:bCs/>
                <w:sz w:val="20"/>
                <w:szCs w:val="20"/>
              </w:rPr>
              <w:t xml:space="preserve"> </w:t>
            </w:r>
          </w:p>
          <w:p w:rsidR="00201A43" w:rsidRPr="0015733A" w:rsidRDefault="00201A43" w:rsidP="005E0B7B">
            <w:pPr>
              <w:pStyle w:val="Cuerpodelboletn"/>
              <w:spacing w:before="120" w:after="120"/>
              <w:rPr>
                <w:rStyle w:val="Ttulo2Car"/>
                <w:rFonts w:eastAsiaTheme="minorEastAsia" w:cstheme="minorBidi"/>
                <w:b w:val="0"/>
                <w:color w:val="E36C0A" w:themeColor="accent6" w:themeShade="BF"/>
                <w:sz w:val="20"/>
                <w:szCs w:val="20"/>
              </w:rPr>
            </w:pPr>
            <w:r w:rsidRPr="006D58B7">
              <w:rPr>
                <w:b/>
                <w:bCs/>
                <w:color w:val="E36C0A" w:themeColor="accent6" w:themeShade="BF"/>
                <w:sz w:val="20"/>
                <w:szCs w:val="20"/>
                <w:u w:val="single"/>
              </w:rPr>
              <w:t>REALIZADO</w:t>
            </w:r>
            <w:r w:rsidR="006D58B7">
              <w:rPr>
                <w:b/>
                <w:bCs/>
                <w:color w:val="E36C0A" w:themeColor="accent6" w:themeShade="BF"/>
                <w:sz w:val="20"/>
                <w:szCs w:val="20"/>
              </w:rPr>
              <w:t>. Dentro del enlace “</w:t>
            </w:r>
            <w:r w:rsidRPr="00201A43">
              <w:rPr>
                <w:b/>
                <w:bCs/>
                <w:color w:val="E36C0A" w:themeColor="accent6" w:themeShade="BF"/>
                <w:sz w:val="20"/>
                <w:szCs w:val="20"/>
              </w:rPr>
              <w:t>CONT</w:t>
            </w:r>
            <w:r w:rsidR="005E0B7B">
              <w:rPr>
                <w:b/>
                <w:bCs/>
                <w:color w:val="E36C0A" w:themeColor="accent6" w:themeShade="BF"/>
                <w:sz w:val="20"/>
                <w:szCs w:val="20"/>
              </w:rPr>
              <w:t>R</w:t>
            </w:r>
            <w:r w:rsidRPr="00201A43">
              <w:rPr>
                <w:b/>
                <w:bCs/>
                <w:color w:val="E36C0A" w:themeColor="accent6" w:themeShade="BF"/>
                <w:sz w:val="20"/>
                <w:szCs w:val="20"/>
              </w:rPr>
              <w:t>ATOS</w:t>
            </w:r>
            <w:r w:rsidR="006D58B7">
              <w:rPr>
                <w:b/>
                <w:bCs/>
                <w:color w:val="E36C0A" w:themeColor="accent6" w:themeShade="BF"/>
                <w:sz w:val="20"/>
                <w:szCs w:val="20"/>
              </w:rPr>
              <w:t>”</w:t>
            </w:r>
            <w:r w:rsidRPr="00201A43">
              <w:rPr>
                <w:b/>
                <w:bCs/>
                <w:color w:val="E36C0A" w:themeColor="accent6" w:themeShade="BF"/>
                <w:sz w:val="20"/>
                <w:szCs w:val="20"/>
              </w:rPr>
              <w:t xml:space="preserve"> aparece un listado actualizado con </w:t>
            </w:r>
            <w:r w:rsidR="006D58B7">
              <w:rPr>
                <w:b/>
                <w:bCs/>
                <w:color w:val="E36C0A" w:themeColor="accent6" w:themeShade="BF"/>
                <w:sz w:val="20"/>
                <w:szCs w:val="20"/>
              </w:rPr>
              <w:t xml:space="preserve">todos los </w:t>
            </w:r>
            <w:r w:rsidRPr="00201A43">
              <w:rPr>
                <w:b/>
                <w:bCs/>
                <w:color w:val="E36C0A" w:themeColor="accent6" w:themeShade="BF"/>
                <w:sz w:val="20"/>
                <w:szCs w:val="20"/>
              </w:rPr>
              <w:t>procedimiento</w:t>
            </w:r>
            <w:r w:rsidR="006D58B7">
              <w:rPr>
                <w:b/>
                <w:bCs/>
                <w:color w:val="E36C0A" w:themeColor="accent6" w:themeShade="BF"/>
                <w:sz w:val="20"/>
                <w:szCs w:val="20"/>
              </w:rPr>
              <w:t>s</w:t>
            </w:r>
            <w:r w:rsidRPr="00201A43">
              <w:rPr>
                <w:b/>
                <w:bCs/>
                <w:color w:val="E36C0A" w:themeColor="accent6" w:themeShade="BF"/>
                <w:sz w:val="20"/>
                <w:szCs w:val="20"/>
              </w:rPr>
              <w:t xml:space="preserve"> utilizado</w:t>
            </w:r>
            <w:r w:rsidR="006D58B7">
              <w:rPr>
                <w:b/>
                <w:bCs/>
                <w:color w:val="E36C0A" w:themeColor="accent6" w:themeShade="BF"/>
                <w:sz w:val="20"/>
                <w:szCs w:val="20"/>
              </w:rPr>
              <w:t>s en cada caso (abierto, NSP, menor…)</w:t>
            </w:r>
          </w:p>
        </w:tc>
      </w:tr>
      <w:tr w:rsidR="00E3346D" w:rsidRPr="00CB5511" w:rsidTr="00F47C3B">
        <w:trPr>
          <w:trHeight w:val="1388"/>
        </w:trPr>
        <w:tc>
          <w:tcPr>
            <w:tcW w:w="1024" w:type="dxa"/>
            <w:tcBorders>
              <w:right w:val="single" w:sz="4" w:space="0" w:color="00642D"/>
            </w:tcBorders>
            <w:shd w:val="clear" w:color="auto" w:fill="00642D"/>
            <w:textDirection w:val="btLr"/>
            <w:vAlign w:val="center"/>
          </w:tcPr>
          <w:p w:rsidR="00E3346D" w:rsidRPr="00E34195" w:rsidRDefault="00E3346D"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E3346D" w:rsidRPr="00CB5511" w:rsidRDefault="00E3346D"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E3346D" w:rsidRPr="00CB5511" w:rsidRDefault="00F9711F" w:rsidP="009609E9">
            <w:pPr>
              <w:pStyle w:val="Cuerpodelboletn"/>
              <w:spacing w:before="120" w:after="120" w:line="312" w:lineRule="auto"/>
              <w:rPr>
                <w:rStyle w:val="Ttulo2Car"/>
                <w:sz w:val="20"/>
                <w:szCs w:val="20"/>
                <w:lang w:bidi="es-ES"/>
              </w:rPr>
            </w:pPr>
            <w:r w:rsidRPr="00F9711F">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201A43" w:rsidRPr="001C2A8B" w:rsidRDefault="00F9711F" w:rsidP="005E0B7B">
            <w:pPr>
              <w:pStyle w:val="Cuerpodelboletn"/>
              <w:spacing w:before="120" w:after="120"/>
              <w:rPr>
                <w:rStyle w:val="Ttulo2Car"/>
                <w:b w:val="0"/>
                <w:color w:val="auto"/>
                <w:sz w:val="20"/>
                <w:szCs w:val="20"/>
                <w:lang w:bidi="es-ES"/>
              </w:rPr>
            </w:pPr>
            <w:r>
              <w:rPr>
                <w:rStyle w:val="Ttulo2Car"/>
                <w:b w:val="0"/>
                <w:color w:val="auto"/>
                <w:sz w:val="20"/>
                <w:szCs w:val="20"/>
                <w:lang w:bidi="es-ES"/>
              </w:rPr>
              <w:t>Recoge una tabla con la relación de los convenios suscritos, vigentes y no vigentes. El último del que informa ha sido firmado en noviembre de 2020. No se informa sobre modificaciones</w:t>
            </w:r>
            <w:r w:rsidR="002F7A38">
              <w:rPr>
                <w:rStyle w:val="Ttulo2Car"/>
                <w:b w:val="0"/>
                <w:color w:val="auto"/>
                <w:sz w:val="20"/>
                <w:szCs w:val="20"/>
                <w:lang w:bidi="es-ES"/>
              </w:rPr>
              <w:t xml:space="preserve"> </w:t>
            </w:r>
            <w:r w:rsidR="00201A43" w:rsidRPr="006D58B7">
              <w:rPr>
                <w:rStyle w:val="Ttulo2Car"/>
                <w:color w:val="E36C0A" w:themeColor="accent6" w:themeShade="BF"/>
                <w:sz w:val="20"/>
                <w:szCs w:val="20"/>
                <w:u w:val="single"/>
                <w:lang w:bidi="es-ES"/>
              </w:rPr>
              <w:t>REALIZADO</w:t>
            </w:r>
            <w:r w:rsidR="00201A43" w:rsidRPr="00201A43">
              <w:rPr>
                <w:rStyle w:val="Ttulo2Car"/>
                <w:color w:val="E36C0A" w:themeColor="accent6" w:themeShade="BF"/>
                <w:sz w:val="20"/>
                <w:szCs w:val="20"/>
                <w:lang w:bidi="es-ES"/>
              </w:rPr>
              <w:t>. Dentro de</w:t>
            </w:r>
            <w:r w:rsidR="001D0B66">
              <w:rPr>
                <w:rStyle w:val="Ttulo2Car"/>
                <w:color w:val="E36C0A" w:themeColor="accent6" w:themeShade="BF"/>
                <w:sz w:val="20"/>
                <w:szCs w:val="20"/>
                <w:lang w:bidi="es-ES"/>
              </w:rPr>
              <w:t>l enlace a</w:t>
            </w:r>
            <w:r w:rsidR="00201A43" w:rsidRPr="00201A43">
              <w:rPr>
                <w:rStyle w:val="Ttulo2Car"/>
                <w:color w:val="E36C0A" w:themeColor="accent6" w:themeShade="BF"/>
                <w:sz w:val="20"/>
                <w:szCs w:val="20"/>
                <w:lang w:bidi="es-ES"/>
              </w:rPr>
              <w:t xml:space="preserve"> </w:t>
            </w:r>
            <w:r w:rsidR="001D0B66">
              <w:rPr>
                <w:rStyle w:val="Ttulo2Car"/>
                <w:color w:val="E36C0A" w:themeColor="accent6" w:themeShade="BF"/>
                <w:sz w:val="20"/>
                <w:szCs w:val="20"/>
                <w:lang w:bidi="es-ES"/>
              </w:rPr>
              <w:t>“</w:t>
            </w:r>
            <w:r w:rsidR="00201A43" w:rsidRPr="00201A43">
              <w:rPr>
                <w:rStyle w:val="Ttulo2Car"/>
                <w:color w:val="E36C0A" w:themeColor="accent6" w:themeShade="BF"/>
                <w:sz w:val="20"/>
                <w:szCs w:val="20"/>
                <w:lang w:bidi="es-ES"/>
              </w:rPr>
              <w:t>CONVENIOS</w:t>
            </w:r>
            <w:r w:rsidR="001D0B66">
              <w:rPr>
                <w:rStyle w:val="Ttulo2Car"/>
                <w:color w:val="E36C0A" w:themeColor="accent6" w:themeShade="BF"/>
                <w:sz w:val="20"/>
                <w:szCs w:val="20"/>
                <w:lang w:bidi="es-ES"/>
              </w:rPr>
              <w:t>”</w:t>
            </w:r>
            <w:r w:rsidR="00201A43" w:rsidRPr="00201A43">
              <w:rPr>
                <w:rStyle w:val="Ttulo2Car"/>
                <w:color w:val="E36C0A" w:themeColor="accent6" w:themeShade="BF"/>
                <w:sz w:val="20"/>
                <w:szCs w:val="20"/>
                <w:lang w:bidi="es-ES"/>
              </w:rPr>
              <w:t xml:space="preserve"> se ha incorporado un listado de convenios </w:t>
            </w:r>
            <w:r w:rsidR="005E0B7B">
              <w:rPr>
                <w:rStyle w:val="Ttulo2Car"/>
                <w:color w:val="E36C0A" w:themeColor="accent6" w:themeShade="BF"/>
                <w:sz w:val="20"/>
                <w:szCs w:val="20"/>
                <w:lang w:bidi="es-ES"/>
              </w:rPr>
              <w:t>en formato Excel, descargable.</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EF296A" w:rsidRDefault="00F9711F" w:rsidP="002F7A38">
            <w:pPr>
              <w:pStyle w:val="Cuerpodelboletn"/>
              <w:spacing w:before="120" w:after="120"/>
              <w:rPr>
                <w:rStyle w:val="Ttulo2Car"/>
                <w:b w:val="0"/>
                <w:color w:val="auto"/>
                <w:sz w:val="20"/>
                <w:szCs w:val="20"/>
                <w:lang w:bidi="es-ES"/>
              </w:rPr>
            </w:pPr>
            <w:r w:rsidRPr="008044FF">
              <w:rPr>
                <w:rStyle w:val="Ttulo2Car"/>
                <w:b w:val="0"/>
                <w:color w:val="auto"/>
                <w:sz w:val="20"/>
                <w:szCs w:val="20"/>
                <w:lang w:bidi="es-ES"/>
              </w:rPr>
              <w:t>N</w:t>
            </w:r>
            <w:r w:rsidR="00793F02" w:rsidRPr="008044FF">
              <w:rPr>
                <w:rStyle w:val="Ttulo2Car"/>
                <w:b w:val="0"/>
                <w:color w:val="auto"/>
                <w:sz w:val="20"/>
                <w:szCs w:val="20"/>
                <w:lang w:bidi="es-ES"/>
              </w:rPr>
              <w:t>o</w:t>
            </w:r>
            <w:r w:rsidRPr="008044FF">
              <w:rPr>
                <w:rStyle w:val="Ttulo2Car"/>
                <w:b w:val="0"/>
                <w:color w:val="auto"/>
                <w:sz w:val="20"/>
                <w:szCs w:val="20"/>
                <w:lang w:bidi="es-ES"/>
              </w:rPr>
              <w:t xml:space="preserve"> se ha localizado información. Junto a los convenios, únicamente informa que El Programa Fundación ICO – Becas China y la Beca de Museografía de la Fundación ICO son las únicas convocatorias periódicas. </w:t>
            </w:r>
            <w:r w:rsidR="006C7D73" w:rsidRPr="008044FF">
              <w:rPr>
                <w:rStyle w:val="Ttulo2Car"/>
                <w:b w:val="0"/>
                <w:color w:val="auto"/>
                <w:sz w:val="20"/>
                <w:szCs w:val="20"/>
                <w:lang w:bidi="es-ES"/>
              </w:rPr>
              <w:t xml:space="preserve">Y también figura un logo de la Base de Datos Nacional de Subvenciones. </w:t>
            </w:r>
            <w:r w:rsidRPr="008044FF">
              <w:rPr>
                <w:rStyle w:val="Ttulo2Car"/>
                <w:b w:val="0"/>
                <w:color w:val="auto"/>
                <w:sz w:val="20"/>
                <w:szCs w:val="20"/>
                <w:lang w:bidi="es-ES"/>
              </w:rPr>
              <w:t xml:space="preserve">Pero no </w:t>
            </w:r>
            <w:r w:rsidR="006C7D73" w:rsidRPr="008044FF">
              <w:rPr>
                <w:rStyle w:val="Ttulo2Car"/>
                <w:b w:val="0"/>
                <w:color w:val="auto"/>
                <w:sz w:val="20"/>
                <w:szCs w:val="20"/>
                <w:lang w:bidi="es-ES"/>
              </w:rPr>
              <w:t>se proporcionan más detalles.</w:t>
            </w:r>
            <w:r w:rsidR="002F7A38">
              <w:rPr>
                <w:rStyle w:val="Ttulo2Car"/>
                <w:b w:val="0"/>
                <w:color w:val="auto"/>
                <w:sz w:val="20"/>
                <w:szCs w:val="20"/>
                <w:lang w:bidi="es-ES"/>
              </w:rPr>
              <w:t xml:space="preserve"> </w:t>
            </w:r>
          </w:p>
          <w:p w:rsidR="009609E9" w:rsidRPr="00EF296A" w:rsidRDefault="002F7A38" w:rsidP="006440C4">
            <w:pPr>
              <w:pStyle w:val="Cuerpodelboletn"/>
              <w:spacing w:before="120" w:after="120"/>
              <w:rPr>
                <w:rStyle w:val="Ttulo2Car"/>
                <w:color w:val="auto"/>
                <w:sz w:val="20"/>
                <w:szCs w:val="20"/>
                <w:lang w:bidi="es-ES"/>
              </w:rPr>
            </w:pPr>
            <w:r w:rsidRPr="00EF296A">
              <w:rPr>
                <w:rStyle w:val="Ttulo2Car"/>
                <w:color w:val="E36C0A" w:themeColor="accent6" w:themeShade="BF"/>
                <w:sz w:val="20"/>
                <w:szCs w:val="20"/>
                <w:lang w:bidi="es-ES"/>
              </w:rPr>
              <w:t>Se crea enlace al Sistema Nacional de Publicidad de Subvenciones y Ayudas Públicas</w:t>
            </w:r>
            <w:r w:rsidR="0015733A" w:rsidRPr="00EF296A">
              <w:rPr>
                <w:rStyle w:val="Ttulo2Car"/>
                <w:color w:val="E36C0A" w:themeColor="accent6" w:themeShade="BF"/>
                <w:sz w:val="20"/>
                <w:szCs w:val="20"/>
                <w:lang w:bidi="es-ES"/>
              </w:rPr>
              <w:t xml:space="preserve"> sobre </w:t>
            </w:r>
            <w:r w:rsidR="006440C4">
              <w:rPr>
                <w:rStyle w:val="Ttulo2Car"/>
                <w:color w:val="E36C0A" w:themeColor="accent6" w:themeShade="BF"/>
                <w:sz w:val="20"/>
                <w:szCs w:val="20"/>
                <w:lang w:bidi="es-ES"/>
              </w:rPr>
              <w:t>su logotipo</w:t>
            </w:r>
            <w:r w:rsidR="0015733A" w:rsidRPr="00EF296A">
              <w:rPr>
                <w:rStyle w:val="Ttulo2Car"/>
                <w:color w:val="E36C0A" w:themeColor="accent6" w:themeShade="BF"/>
                <w:sz w:val="20"/>
                <w:szCs w:val="20"/>
                <w:lang w:bidi="es-ES"/>
              </w:rPr>
              <w:t>, de modo que se puedan consultar las subvenciones de la FICO que, a junio de 2021, sólo incluyen las relativas a las Becas China y a la Beca de Museografía</w:t>
            </w:r>
            <w:r w:rsidR="006440C4">
              <w:rPr>
                <w:rStyle w:val="Ttulo2Car"/>
                <w:color w:val="E36C0A" w:themeColor="accent6" w:themeShade="BF"/>
                <w:sz w:val="20"/>
                <w:szCs w:val="20"/>
                <w:lang w:bidi="es-ES"/>
              </w:rPr>
              <w:t>.</w:t>
            </w:r>
          </w:p>
        </w:tc>
      </w:tr>
      <w:tr w:rsidR="00F47C3B" w:rsidRPr="00CB5511" w:rsidTr="00F47C3B">
        <w:trPr>
          <w:trHeight w:val="940"/>
        </w:trPr>
        <w:tc>
          <w:tcPr>
            <w:tcW w:w="1024" w:type="dxa"/>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9E1D68" w:rsidRDefault="009E1D68" w:rsidP="009609E9">
            <w:pPr>
              <w:pStyle w:val="Cuerpodelboletn"/>
              <w:spacing w:before="120" w:after="120" w:line="312" w:lineRule="auto"/>
              <w:rPr>
                <w:rStyle w:val="Ttulo2Car"/>
                <w:b w:val="0"/>
                <w:color w:val="auto"/>
                <w:sz w:val="20"/>
                <w:szCs w:val="20"/>
                <w:lang w:bidi="es-ES"/>
              </w:rPr>
            </w:pPr>
          </w:p>
          <w:p w:rsidR="009E1D68" w:rsidRDefault="009E1D68" w:rsidP="009609E9">
            <w:pPr>
              <w:pStyle w:val="Cuerpodelboletn"/>
              <w:spacing w:before="120" w:after="120" w:line="312" w:lineRule="auto"/>
              <w:rPr>
                <w:rStyle w:val="Ttulo2Car"/>
                <w:b w:val="0"/>
                <w:color w:val="auto"/>
                <w:sz w:val="20"/>
                <w:szCs w:val="20"/>
                <w:lang w:bidi="es-ES"/>
              </w:rPr>
            </w:pP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9C167E" w:rsidP="009609E9">
            <w:pPr>
              <w:pStyle w:val="Cuerpodelboletn"/>
              <w:spacing w:before="120" w:after="120" w:line="312" w:lineRule="auto"/>
              <w:rPr>
                <w:rStyle w:val="Ttulo2Car"/>
                <w:sz w:val="20"/>
                <w:szCs w:val="20"/>
                <w:lang w:bidi="es-ES"/>
              </w:rPr>
            </w:pPr>
            <w:r w:rsidRPr="00E72398">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8044FF" w:rsidRDefault="009C167E" w:rsidP="00064F78">
            <w:pPr>
              <w:pStyle w:val="Cuerpodelboletn"/>
              <w:spacing w:before="120" w:after="120"/>
              <w:rPr>
                <w:rStyle w:val="Ttulo2Car"/>
                <w:b w:val="0"/>
                <w:color w:val="auto"/>
                <w:sz w:val="20"/>
                <w:szCs w:val="20"/>
                <w:lang w:bidi="es-ES"/>
              </w:rPr>
            </w:pPr>
            <w:r w:rsidRPr="008044FF">
              <w:rPr>
                <w:rStyle w:val="Ttulo2Car"/>
                <w:b w:val="0"/>
                <w:color w:val="auto"/>
                <w:sz w:val="20"/>
                <w:szCs w:val="20"/>
                <w:lang w:bidi="es-ES"/>
              </w:rPr>
              <w:t>En el Plan de Actividades</w:t>
            </w:r>
            <w:r w:rsidR="004A4749">
              <w:rPr>
                <w:rStyle w:val="Ttulo2Car"/>
                <w:b w:val="0"/>
                <w:color w:val="auto"/>
                <w:sz w:val="20"/>
                <w:szCs w:val="20"/>
                <w:lang w:bidi="es-ES"/>
              </w:rPr>
              <w:t xml:space="preserve"> </w:t>
            </w:r>
            <w:r w:rsidRPr="008044FF">
              <w:rPr>
                <w:rStyle w:val="Ttulo2Car"/>
                <w:b w:val="0"/>
                <w:color w:val="auto"/>
                <w:sz w:val="20"/>
                <w:szCs w:val="20"/>
                <w:lang w:bidi="es-ES"/>
              </w:rPr>
              <w:t xml:space="preserve">de 2021, con gran detalle. </w:t>
            </w: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8C0882" w:rsidRDefault="00E3346D" w:rsidP="009609E9">
            <w:pPr>
              <w:pStyle w:val="Cuerpodelboletn"/>
              <w:spacing w:before="120" w:after="120" w:line="312" w:lineRule="auto"/>
              <w:rPr>
                <w:rStyle w:val="Ttulo2Car"/>
                <w:b w:val="0"/>
                <w:sz w:val="24"/>
                <w:szCs w:val="24"/>
                <w:lang w:bidi="es-ES"/>
              </w:rPr>
            </w:pPr>
            <w:r w:rsidRPr="008C0882">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2F7A38" w:rsidRDefault="00E3346D" w:rsidP="00064F78">
            <w:pPr>
              <w:pStyle w:val="Cuerpodelboletn"/>
              <w:spacing w:before="120" w:after="120"/>
              <w:rPr>
                <w:sz w:val="20"/>
                <w:szCs w:val="20"/>
              </w:rPr>
            </w:pPr>
            <w:r w:rsidRPr="00E3346D">
              <w:rPr>
                <w:sz w:val="20"/>
                <w:szCs w:val="20"/>
              </w:rPr>
              <w:t>Hasta el ejercicio 2019</w:t>
            </w:r>
            <w:r w:rsidR="00FA5586">
              <w:rPr>
                <w:sz w:val="20"/>
                <w:szCs w:val="20"/>
              </w:rPr>
              <w:t xml:space="preserve"> </w:t>
            </w:r>
            <w:r w:rsidR="00FA5586">
              <w:rPr>
                <w:rStyle w:val="Ttulo2Car"/>
                <w:b w:val="0"/>
                <w:color w:val="auto"/>
                <w:sz w:val="20"/>
                <w:szCs w:val="20"/>
                <w:lang w:bidi="es-ES"/>
              </w:rPr>
              <w:t>(últimas)</w:t>
            </w:r>
            <w:r w:rsidR="008C0882">
              <w:rPr>
                <w:sz w:val="20"/>
                <w:szCs w:val="20"/>
              </w:rPr>
              <w:t xml:space="preserve"> </w:t>
            </w:r>
          </w:p>
          <w:p w:rsidR="00F47C3B" w:rsidRPr="00EF296A" w:rsidRDefault="002F7A38" w:rsidP="00EF296A">
            <w:pPr>
              <w:pStyle w:val="Cuerpodelboletn"/>
              <w:spacing w:before="120" w:after="120"/>
              <w:rPr>
                <w:rStyle w:val="Ttulo2Car"/>
                <w:b w:val="0"/>
                <w:sz w:val="20"/>
                <w:szCs w:val="20"/>
                <w:lang w:bidi="es-ES"/>
              </w:rPr>
            </w:pPr>
            <w:r w:rsidRPr="00EF296A">
              <w:rPr>
                <w:b/>
                <w:color w:val="E36C0A" w:themeColor="accent6" w:themeShade="BF"/>
                <w:sz w:val="20"/>
                <w:szCs w:val="20"/>
              </w:rPr>
              <w:t>Las cuentas anuales de 2020 están pendientes de auditoría y poster</w:t>
            </w:r>
            <w:r w:rsidR="00EF296A">
              <w:rPr>
                <w:b/>
                <w:color w:val="E36C0A" w:themeColor="accent6" w:themeShade="BF"/>
                <w:sz w:val="20"/>
                <w:szCs w:val="20"/>
              </w:rPr>
              <w:t xml:space="preserve">ior aprobación por el patronato. </w:t>
            </w:r>
            <w:r w:rsidR="00EF296A" w:rsidRPr="00EF296A">
              <w:rPr>
                <w:b/>
                <w:color w:val="E36C0A" w:themeColor="accent6" w:themeShade="BF"/>
                <w:sz w:val="20"/>
                <w:szCs w:val="20"/>
              </w:rPr>
              <w:t>Publicaremos</w:t>
            </w:r>
            <w:r w:rsidR="0015733A" w:rsidRPr="00EF296A">
              <w:rPr>
                <w:b/>
                <w:color w:val="E36C0A" w:themeColor="accent6" w:themeShade="BF"/>
                <w:sz w:val="20"/>
                <w:szCs w:val="20"/>
              </w:rPr>
              <w:t xml:space="preserve"> las </w:t>
            </w:r>
            <w:r w:rsidR="00EF296A">
              <w:rPr>
                <w:b/>
                <w:color w:val="E36C0A" w:themeColor="accent6" w:themeShade="BF"/>
                <w:sz w:val="20"/>
                <w:szCs w:val="20"/>
              </w:rPr>
              <w:t xml:space="preserve">CCAA </w:t>
            </w:r>
            <w:r w:rsidR="0015733A" w:rsidRPr="00EF296A">
              <w:rPr>
                <w:b/>
                <w:color w:val="E36C0A" w:themeColor="accent6" w:themeShade="BF"/>
                <w:sz w:val="20"/>
                <w:szCs w:val="20"/>
              </w:rPr>
              <w:t>de 2020 en cuanto nos las apruebe la IGAE</w:t>
            </w:r>
            <w:r w:rsidR="00EF296A">
              <w:rPr>
                <w:b/>
                <w:color w:val="E36C0A" w:themeColor="accent6" w:themeShade="BF"/>
                <w:sz w:val="20"/>
                <w:szCs w:val="20"/>
              </w:rPr>
              <w:t xml:space="preserve"> y el patronato.</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8C0882" w:rsidRDefault="008C0882" w:rsidP="009609E9">
            <w:pPr>
              <w:pStyle w:val="Cuerpodelboletn"/>
              <w:spacing w:before="120" w:after="120" w:line="312" w:lineRule="auto"/>
              <w:rPr>
                <w:rStyle w:val="Ttulo2Car"/>
                <w:b w:val="0"/>
                <w:sz w:val="24"/>
                <w:szCs w:val="24"/>
                <w:lang w:bidi="es-ES"/>
              </w:rPr>
            </w:pPr>
            <w:r w:rsidRPr="008C0882">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CB5511" w:rsidRDefault="00793F02" w:rsidP="00064F78">
            <w:pPr>
              <w:pStyle w:val="Cuerpodelboletn"/>
              <w:spacing w:before="120" w:after="120"/>
              <w:rPr>
                <w:rStyle w:val="Ttulo2Car"/>
                <w:sz w:val="20"/>
                <w:szCs w:val="20"/>
                <w:lang w:bidi="es-ES"/>
              </w:rPr>
            </w:pPr>
            <w:r>
              <w:rPr>
                <w:sz w:val="20"/>
                <w:szCs w:val="20"/>
              </w:rPr>
              <w:t>Junto a las cuentas anuales del</w:t>
            </w:r>
            <w:r w:rsidR="008C0882" w:rsidRPr="00E3346D">
              <w:rPr>
                <w:sz w:val="20"/>
                <w:szCs w:val="20"/>
              </w:rPr>
              <w:t xml:space="preserve"> ejercicio 2019</w:t>
            </w:r>
            <w:r w:rsidR="008C0882">
              <w:rPr>
                <w:sz w:val="20"/>
                <w:szCs w:val="20"/>
              </w:rPr>
              <w:t xml:space="preserve"> </w:t>
            </w:r>
            <w:r>
              <w:rPr>
                <w:sz w:val="20"/>
                <w:szCs w:val="20"/>
              </w:rPr>
              <w:t xml:space="preserve">se </w:t>
            </w:r>
            <w:r w:rsidR="008C0882">
              <w:rPr>
                <w:sz w:val="20"/>
                <w:szCs w:val="20"/>
              </w:rPr>
              <w:t>acompaña el informe de la Intervenci</w:t>
            </w:r>
            <w:r w:rsidR="00CA7C2B">
              <w:rPr>
                <w:sz w:val="20"/>
                <w:szCs w:val="20"/>
              </w:rPr>
              <w:t>ón</w:t>
            </w:r>
            <w:r w:rsidR="008C0882">
              <w:rPr>
                <w:sz w:val="20"/>
                <w:szCs w:val="20"/>
              </w:rPr>
              <w:t xml:space="preserve"> </w:t>
            </w:r>
            <w:r w:rsidR="00CA7C2B">
              <w:rPr>
                <w:sz w:val="20"/>
                <w:szCs w:val="20"/>
              </w:rPr>
              <w:t>G</w:t>
            </w:r>
            <w:r w:rsidR="008C0882">
              <w:rPr>
                <w:sz w:val="20"/>
                <w:szCs w:val="20"/>
              </w:rPr>
              <w:t>eneral de la Adm</w:t>
            </w:r>
            <w:r w:rsidR="00CA7C2B">
              <w:rPr>
                <w:sz w:val="20"/>
                <w:szCs w:val="20"/>
              </w:rPr>
              <w:t>inistración General del Estado.</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CA7C2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Retribuciones anuales </w:t>
            </w:r>
            <w:r w:rsidR="00CA7C2B">
              <w:rPr>
                <w:rStyle w:val="Ttulo2Car"/>
                <w:b w:val="0"/>
                <w:color w:val="auto"/>
                <w:sz w:val="20"/>
                <w:szCs w:val="20"/>
                <w:lang w:bidi="es-ES"/>
              </w:rPr>
              <w:t>a</w:t>
            </w:r>
            <w:r>
              <w:rPr>
                <w:rStyle w:val="Ttulo2Car"/>
                <w:b w:val="0"/>
                <w:color w:val="auto"/>
                <w:sz w:val="20"/>
                <w:szCs w:val="20"/>
                <w:lang w:bidi="es-ES"/>
              </w:rPr>
              <w:t xml:space="preserve">ltos </w:t>
            </w:r>
            <w:r w:rsidR="00CA7C2B">
              <w:rPr>
                <w:rStyle w:val="Ttulo2Car"/>
                <w:b w:val="0"/>
                <w:color w:val="auto"/>
                <w:sz w:val="20"/>
                <w:szCs w:val="20"/>
                <w:lang w:bidi="es-ES"/>
              </w:rPr>
              <w:t>c</w:t>
            </w:r>
            <w:r>
              <w:rPr>
                <w:rStyle w:val="Ttulo2Car"/>
                <w:b w:val="0"/>
                <w:color w:val="auto"/>
                <w:sz w:val="20"/>
                <w:szCs w:val="20"/>
                <w:lang w:bidi="es-ES"/>
              </w:rPr>
              <w:t>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1D0B66" w:rsidRDefault="00E72398" w:rsidP="00064F78">
            <w:pPr>
              <w:pStyle w:val="Cuerpodelboletn"/>
              <w:spacing w:before="120" w:after="120"/>
              <w:rPr>
                <w:sz w:val="20"/>
                <w:szCs w:val="20"/>
              </w:rPr>
            </w:pPr>
            <w:r>
              <w:rPr>
                <w:sz w:val="20"/>
                <w:szCs w:val="20"/>
              </w:rPr>
              <w:t xml:space="preserve">No se ha localizado información. </w:t>
            </w:r>
            <w:r w:rsidR="00793F02">
              <w:rPr>
                <w:sz w:val="20"/>
                <w:szCs w:val="20"/>
              </w:rPr>
              <w:t xml:space="preserve">Remite a un apartado de las cuentas anuales, con un enlace que posiciona en </w:t>
            </w:r>
            <w:r w:rsidR="001608E7">
              <w:rPr>
                <w:sz w:val="20"/>
                <w:szCs w:val="20"/>
              </w:rPr>
              <w:t xml:space="preserve">las cuentas de 2013. </w:t>
            </w:r>
          </w:p>
          <w:p w:rsidR="00BD4582" w:rsidRPr="00953BA6" w:rsidRDefault="001D0B66" w:rsidP="00064F78">
            <w:pPr>
              <w:pStyle w:val="Cuerpodelboletn"/>
              <w:spacing w:before="120" w:after="120"/>
              <w:rPr>
                <w:rStyle w:val="Ttulo2Car"/>
                <w:b w:val="0"/>
                <w:sz w:val="20"/>
                <w:szCs w:val="20"/>
                <w:lang w:bidi="es-ES"/>
              </w:rPr>
            </w:pPr>
            <w:r w:rsidRPr="00953BA6">
              <w:rPr>
                <w:b/>
                <w:color w:val="E36C0A" w:themeColor="accent6" w:themeShade="BF"/>
                <w:sz w:val="20"/>
                <w:szCs w:val="20"/>
                <w:u w:val="single"/>
              </w:rPr>
              <w:t>REALIZADO</w:t>
            </w:r>
            <w:r w:rsidRPr="00953BA6">
              <w:rPr>
                <w:b/>
                <w:color w:val="E36C0A" w:themeColor="accent6" w:themeShade="BF"/>
                <w:sz w:val="20"/>
                <w:szCs w:val="20"/>
              </w:rPr>
              <w:t xml:space="preserve">. </w:t>
            </w:r>
            <w:r w:rsidR="002F7A38" w:rsidRPr="00953BA6">
              <w:rPr>
                <w:b/>
                <w:color w:val="E36C0A" w:themeColor="accent6" w:themeShade="BF"/>
                <w:sz w:val="20"/>
                <w:szCs w:val="20"/>
              </w:rPr>
              <w:t>EL</w:t>
            </w:r>
            <w:r w:rsidR="004E5E2A" w:rsidRPr="00953BA6">
              <w:rPr>
                <w:b/>
                <w:color w:val="E36C0A" w:themeColor="accent6" w:themeShade="BF"/>
                <w:sz w:val="20"/>
                <w:szCs w:val="20"/>
              </w:rPr>
              <w:t xml:space="preserve"> ENLACE REMITE A LAS ÚLTIMAS CUENTAS AUDITADAS (2019)</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CA7C2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Indemnizaciones percibidas por </w:t>
            </w:r>
            <w:r w:rsidR="00CA7C2B">
              <w:rPr>
                <w:rStyle w:val="Ttulo2Car"/>
                <w:b w:val="0"/>
                <w:color w:val="auto"/>
                <w:sz w:val="20"/>
                <w:szCs w:val="20"/>
                <w:lang w:bidi="es-ES"/>
              </w:rPr>
              <w:t>a</w:t>
            </w:r>
            <w:r>
              <w:rPr>
                <w:rStyle w:val="Ttulo2Car"/>
                <w:b w:val="0"/>
                <w:color w:val="auto"/>
                <w:sz w:val="20"/>
                <w:szCs w:val="20"/>
                <w:lang w:bidi="es-ES"/>
              </w:rPr>
              <w:t xml:space="preserve">ltos </w:t>
            </w:r>
            <w:r w:rsidR="00CA7C2B">
              <w:rPr>
                <w:rStyle w:val="Ttulo2Car"/>
                <w:b w:val="0"/>
                <w:color w:val="auto"/>
                <w:sz w:val="20"/>
                <w:szCs w:val="20"/>
                <w:lang w:bidi="es-ES"/>
              </w:rPr>
              <w:t>c</w:t>
            </w:r>
            <w:r>
              <w:rPr>
                <w:rStyle w:val="Ttulo2Car"/>
                <w:b w:val="0"/>
                <w:color w:val="auto"/>
                <w:sz w:val="20"/>
                <w:szCs w:val="20"/>
                <w:lang w:bidi="es-ES"/>
              </w:rPr>
              <w:t>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E55127" w:rsidRDefault="00CA7C2B" w:rsidP="00064F78">
            <w:pPr>
              <w:pStyle w:val="Cuerpodelboletn"/>
              <w:spacing w:before="120" w:after="120"/>
              <w:rPr>
                <w:color w:val="auto"/>
                <w:sz w:val="20"/>
                <w:szCs w:val="20"/>
              </w:rPr>
            </w:pPr>
            <w:r w:rsidRPr="00E55127">
              <w:rPr>
                <w:color w:val="auto"/>
                <w:sz w:val="20"/>
                <w:szCs w:val="20"/>
              </w:rPr>
              <w:t>No se ha localizado información</w:t>
            </w:r>
          </w:p>
          <w:p w:rsidR="00201A43" w:rsidRDefault="001D0B66" w:rsidP="00064F78">
            <w:pPr>
              <w:pStyle w:val="Cuerpodelboletn"/>
              <w:spacing w:before="120" w:after="120"/>
              <w:rPr>
                <w:b/>
                <w:color w:val="E36C0A" w:themeColor="accent6" w:themeShade="BF"/>
                <w:u w:val="single"/>
              </w:rPr>
            </w:pPr>
            <w:r>
              <w:rPr>
                <w:b/>
                <w:color w:val="E36C0A" w:themeColor="accent6" w:themeShade="BF"/>
                <w:u w:val="single"/>
              </w:rPr>
              <w:t xml:space="preserve">REALIZADO. </w:t>
            </w:r>
          </w:p>
          <w:p w:rsidR="00201A43" w:rsidRPr="00201A43" w:rsidRDefault="00201A43" w:rsidP="00064F78">
            <w:pPr>
              <w:pStyle w:val="Cuerpodelboletn"/>
              <w:spacing w:before="120" w:after="120"/>
              <w:rPr>
                <w:rStyle w:val="Ttulo2Car"/>
                <w:b w:val="0"/>
                <w:color w:val="E36C0A" w:themeColor="accent6" w:themeShade="BF"/>
                <w:sz w:val="18"/>
                <w:szCs w:val="18"/>
                <w:lang w:bidi="es-ES"/>
              </w:rPr>
            </w:pPr>
            <w:r w:rsidRPr="00201A43">
              <w:rPr>
                <w:b/>
                <w:color w:val="E36C0A" w:themeColor="accent6" w:themeShade="BF"/>
                <w:sz w:val="18"/>
                <w:szCs w:val="18"/>
                <w:u w:val="single"/>
              </w:rPr>
              <w:t>Retribución de Altos cargos</w:t>
            </w:r>
            <w:r w:rsidRPr="00201A43">
              <w:rPr>
                <w:b/>
                <w:color w:val="E36C0A" w:themeColor="accent6" w:themeShade="BF"/>
                <w:sz w:val="18"/>
                <w:szCs w:val="18"/>
              </w:rPr>
              <w:t xml:space="preserve">: Se encuentran recogidas en el epígrafe de la memoria “Operaciones con Partes Vinculadas- Retribuciones al Patronato y Alta Dirección”, que forma parte de las cuentas anuales. </w:t>
            </w:r>
            <w:r w:rsidRPr="00201A43">
              <w:rPr>
                <w:b/>
                <w:color w:val="E36C0A" w:themeColor="accent6" w:themeShade="BF"/>
                <w:sz w:val="18"/>
                <w:szCs w:val="18"/>
                <w:u w:val="single"/>
              </w:rPr>
              <w:t>No existen indemnizaciones percibidas por los altos cargos y máximos responsables con ocasión del abandono del cargo.</w:t>
            </w:r>
          </w:p>
        </w:tc>
      </w:tr>
      <w:tr w:rsidR="00F86BF2" w:rsidRPr="00CB5511" w:rsidTr="00BD4582">
        <w:trPr>
          <w:trHeight w:val="1703"/>
        </w:trPr>
        <w:tc>
          <w:tcPr>
            <w:tcW w:w="1024" w:type="dxa"/>
            <w:vMerge w:val="restart"/>
            <w:tcBorders>
              <w:right w:val="single" w:sz="4" w:space="0" w:color="00642D"/>
            </w:tcBorders>
            <w:shd w:val="clear" w:color="auto" w:fill="00642D"/>
            <w:textDirection w:val="btLr"/>
          </w:tcPr>
          <w:p w:rsidR="00F86BF2" w:rsidRDefault="00F86BF2" w:rsidP="00F86BF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F86BF2" w:rsidRPr="00665CC1" w:rsidRDefault="00F86BF2" w:rsidP="0006666A">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F86BF2" w:rsidRPr="00777C38" w:rsidRDefault="00F86BF2" w:rsidP="00502000">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86BF2" w:rsidRPr="00777C38" w:rsidRDefault="00CA7C2B" w:rsidP="00064F78">
            <w:pPr>
              <w:pStyle w:val="Cuerpodelboletn"/>
              <w:spacing w:before="120" w:after="120"/>
              <w:rPr>
                <w:b/>
                <w:sz w:val="20"/>
                <w:szCs w:val="20"/>
              </w:rPr>
            </w:pPr>
            <w:r w:rsidRPr="00777C38">
              <w:rPr>
                <w:b/>
                <w:sz w:val="20"/>
                <w:szCs w:val="20"/>
              </w:rPr>
              <w:t>No se ha localizado información</w:t>
            </w:r>
          </w:p>
          <w:p w:rsidR="00777C38" w:rsidRPr="00777C38" w:rsidRDefault="00777C38" w:rsidP="00953BA6">
            <w:pPr>
              <w:pStyle w:val="Cuerpodelboletn"/>
              <w:spacing w:before="120" w:after="120"/>
              <w:rPr>
                <w:rStyle w:val="Ttulo2Car"/>
                <w:color w:val="auto"/>
                <w:sz w:val="20"/>
                <w:szCs w:val="20"/>
                <w:lang w:bidi="es-ES"/>
              </w:rPr>
            </w:pPr>
            <w:r w:rsidRPr="001D0B66">
              <w:rPr>
                <w:rStyle w:val="Ttulo2Car"/>
                <w:color w:val="E36C0A" w:themeColor="accent6" w:themeShade="BF"/>
                <w:sz w:val="20"/>
                <w:szCs w:val="20"/>
                <w:u w:val="single"/>
                <w:lang w:bidi="es-ES"/>
              </w:rPr>
              <w:t>REALIZADO</w:t>
            </w:r>
            <w:r w:rsidRPr="00777C38">
              <w:rPr>
                <w:rStyle w:val="Ttulo2Car"/>
                <w:color w:val="E36C0A" w:themeColor="accent6" w:themeShade="BF"/>
                <w:sz w:val="20"/>
                <w:szCs w:val="20"/>
                <w:lang w:bidi="es-ES"/>
              </w:rPr>
              <w:t xml:space="preserve">. Se incluye el texto </w:t>
            </w:r>
            <w:r w:rsidR="00953BA6">
              <w:rPr>
                <w:rStyle w:val="Ttulo2Car"/>
                <w:color w:val="E36C0A" w:themeColor="accent6" w:themeShade="BF"/>
                <w:sz w:val="20"/>
                <w:szCs w:val="20"/>
                <w:lang w:bidi="es-ES"/>
              </w:rPr>
              <w:t>indicado: “</w:t>
            </w:r>
            <w:r w:rsidR="00953BA6" w:rsidRPr="00953BA6">
              <w:rPr>
                <w:rStyle w:val="Ttulo2Car"/>
                <w:i/>
                <w:color w:val="E36C0A" w:themeColor="accent6" w:themeShade="BF"/>
                <w:sz w:val="20"/>
                <w:szCs w:val="20"/>
                <w:lang w:bidi="es-ES"/>
              </w:rPr>
              <w:t>No se han producido reconocimientos de compatibilidad que afecten a los empleados desde la entrada en vigor de la Ley de Transparencia”.</w:t>
            </w:r>
          </w:p>
        </w:tc>
      </w:tr>
      <w:tr w:rsidR="00F86BF2" w:rsidRPr="00CB5511" w:rsidTr="00BD4582">
        <w:trPr>
          <w:trHeight w:val="1703"/>
        </w:trPr>
        <w:tc>
          <w:tcPr>
            <w:tcW w:w="1024" w:type="dxa"/>
            <w:vMerge/>
            <w:tcBorders>
              <w:right w:val="single" w:sz="4" w:space="0" w:color="00642D"/>
            </w:tcBorders>
            <w:shd w:val="clear" w:color="auto" w:fill="00642D"/>
            <w:textDirection w:val="btLr"/>
          </w:tcPr>
          <w:p w:rsidR="00F86BF2" w:rsidRDefault="00F86BF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86BF2" w:rsidRPr="00665CC1" w:rsidRDefault="00F86BF2" w:rsidP="00502000">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F86BF2" w:rsidRPr="001608E7" w:rsidRDefault="00793F02" w:rsidP="00502000">
            <w:pPr>
              <w:pStyle w:val="Cuerpodelboletn"/>
              <w:spacing w:before="120" w:after="120" w:line="312" w:lineRule="auto"/>
              <w:rPr>
                <w:rStyle w:val="Ttulo2Car"/>
                <w:b w:val="0"/>
                <w:sz w:val="24"/>
                <w:szCs w:val="24"/>
                <w:lang w:bidi="es-ES"/>
              </w:rPr>
            </w:pPr>
            <w:r w:rsidRPr="00E72398">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1D0B66" w:rsidRPr="001D0B66" w:rsidRDefault="00793F02" w:rsidP="00064F78">
            <w:pPr>
              <w:pStyle w:val="Cuerpodelboletn"/>
              <w:spacing w:before="120" w:after="120"/>
              <w:rPr>
                <w:rStyle w:val="Ttulo2Car"/>
                <w:rFonts w:eastAsiaTheme="minorEastAsia" w:cstheme="minorBidi"/>
                <w:b w:val="0"/>
                <w:bCs w:val="0"/>
                <w:color w:val="000000"/>
                <w:sz w:val="20"/>
                <w:szCs w:val="20"/>
              </w:rPr>
            </w:pPr>
            <w:r w:rsidRPr="00793F02">
              <w:rPr>
                <w:sz w:val="20"/>
                <w:szCs w:val="20"/>
              </w:rPr>
              <w:t>No aplica. En el apartado correspondiente (Compatibilidades) informa lo siguiente: No existen resoluciones de autorización o reconocimiento de compatibilidad que afecten al ejercicio de actividad privada al cese de los altos cargos.</w:t>
            </w:r>
          </w:p>
        </w:tc>
      </w:tr>
    </w:tbl>
    <w:p w:rsidR="007E4A4B" w:rsidRDefault="007E4A4B" w:rsidP="00C33A23">
      <w:pPr>
        <w:pStyle w:val="Cuerpodelboletn"/>
        <w:spacing w:before="120" w:after="120" w:line="312" w:lineRule="auto"/>
        <w:ind w:left="360"/>
        <w:rPr>
          <w:rStyle w:val="Ttulo2Car"/>
          <w:color w:val="00642D"/>
          <w:lang w:bidi="es-ES"/>
        </w:rPr>
      </w:pPr>
    </w:p>
    <w:p w:rsidR="007E4A4B" w:rsidRDefault="007E4A4B">
      <w:pPr>
        <w:rPr>
          <w:rStyle w:val="Ttulo2Car"/>
          <w:color w:val="00642D"/>
          <w:lang w:bidi="es-ES"/>
        </w:rPr>
      </w:pPr>
      <w:r>
        <w:rPr>
          <w:rStyle w:val="Ttulo2Car"/>
          <w:color w:val="00642D"/>
          <w:lang w:bidi="es-ES"/>
        </w:rPr>
        <w:br w:type="page"/>
      </w:r>
    </w:p>
    <w:p w:rsidR="00045308" w:rsidRDefault="00045308"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14199C3E" wp14:editId="358BB70A">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AE44EC" w:rsidRDefault="00AE44EC" w:rsidP="007E4A4B">
                            <w:pPr>
                              <w:rPr>
                                <w:b/>
                                <w:color w:val="00642D"/>
                              </w:rPr>
                            </w:pPr>
                            <w:r w:rsidRPr="00BD4582">
                              <w:rPr>
                                <w:b/>
                                <w:color w:val="00642D"/>
                              </w:rPr>
                              <w:t>Contenidos</w:t>
                            </w:r>
                          </w:p>
                          <w:p w:rsidR="00AE44EC" w:rsidRPr="00C5053A" w:rsidRDefault="00AE44EC" w:rsidP="006C7D73">
                            <w:pPr>
                              <w:spacing w:before="120" w:after="120" w:line="240" w:lineRule="auto"/>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w:t>
                            </w:r>
                            <w:r>
                              <w:rPr>
                                <w:sz w:val="20"/>
                                <w:szCs w:val="20"/>
                              </w:rPr>
                              <w:t xml:space="preserve">la Fundación: </w:t>
                            </w:r>
                          </w:p>
                          <w:p w:rsidR="00AE44EC" w:rsidRPr="00C24A99" w:rsidRDefault="00AE44EC" w:rsidP="006C7D73">
                            <w:pPr>
                              <w:numPr>
                                <w:ilvl w:val="0"/>
                                <w:numId w:val="9"/>
                              </w:numPr>
                              <w:spacing w:before="120" w:after="120" w:line="240" w:lineRule="auto"/>
                              <w:ind w:left="714" w:hanging="357"/>
                              <w:jc w:val="both"/>
                              <w:rPr>
                                <w:sz w:val="20"/>
                                <w:szCs w:val="20"/>
                              </w:rPr>
                            </w:pPr>
                            <w:r w:rsidRPr="00A8668E">
                              <w:rPr>
                                <w:sz w:val="20"/>
                                <w:szCs w:val="20"/>
                              </w:rPr>
                              <w:t xml:space="preserve">No se ha localizado información sobre modificaciones de contratos. Para ello sería necesario ir contrato por contrato. </w:t>
                            </w:r>
                            <w:r>
                              <w:rPr>
                                <w:sz w:val="20"/>
                                <w:szCs w:val="20"/>
                              </w:rPr>
                              <w:t>Es una de las</w:t>
                            </w:r>
                            <w:r w:rsidRPr="00A8668E">
                              <w:rPr>
                                <w:sz w:val="20"/>
                                <w:szCs w:val="20"/>
                              </w:rPr>
                              <w:t xml:space="preserve"> dificultades de localización de la información sujeta a obligaciones de transparencia</w:t>
                            </w:r>
                            <w:r>
                              <w:rPr>
                                <w:sz w:val="20"/>
                                <w:szCs w:val="20"/>
                              </w:rPr>
                              <w:t xml:space="preserve"> </w:t>
                            </w:r>
                            <w:r w:rsidRPr="00A8668E">
                              <w:rPr>
                                <w:sz w:val="20"/>
                                <w:szCs w:val="20"/>
                              </w:rPr>
                              <w:t>que surgen cuando se realizan remisiones a fuentes centralizadas diseñ</w:t>
                            </w:r>
                            <w:r>
                              <w:rPr>
                                <w:sz w:val="20"/>
                                <w:szCs w:val="20"/>
                              </w:rPr>
                              <w:t>a</w:t>
                            </w:r>
                            <w:r w:rsidRPr="00A8668E">
                              <w:rPr>
                                <w:sz w:val="20"/>
                                <w:szCs w:val="20"/>
                              </w:rPr>
                              <w:t>d</w:t>
                            </w:r>
                            <w:r>
                              <w:rPr>
                                <w:sz w:val="20"/>
                                <w:szCs w:val="20"/>
                              </w:rPr>
                              <w:t>as</w:t>
                            </w:r>
                            <w:r w:rsidRPr="00A8668E">
                              <w:rPr>
                                <w:sz w:val="20"/>
                                <w:szCs w:val="20"/>
                              </w:rPr>
                              <w:t xml:space="preserve"> para otros f</w:t>
                            </w:r>
                            <w:r>
                              <w:rPr>
                                <w:sz w:val="20"/>
                                <w:szCs w:val="20"/>
                              </w:rPr>
                              <w:t>ines</w:t>
                            </w:r>
                            <w:r w:rsidRPr="00A8668E">
                              <w:rPr>
                                <w:sz w:val="20"/>
                                <w:szCs w:val="20"/>
                              </w:rPr>
                              <w:t>.</w:t>
                            </w:r>
                            <w:r>
                              <w:rPr>
                                <w:sz w:val="20"/>
                                <w:szCs w:val="20"/>
                              </w:rPr>
                              <w:t xml:space="preserve"> </w:t>
                            </w:r>
                          </w:p>
                          <w:p w:rsidR="00AE44EC" w:rsidRDefault="00AE44EC" w:rsidP="006C7D73">
                            <w:pPr>
                              <w:pStyle w:val="Prrafodelista"/>
                              <w:numPr>
                                <w:ilvl w:val="0"/>
                                <w:numId w:val="9"/>
                              </w:numPr>
                              <w:spacing w:before="120" w:after="120" w:line="240" w:lineRule="auto"/>
                              <w:ind w:left="714" w:hanging="357"/>
                              <w:contextualSpacing w:val="0"/>
                              <w:jc w:val="both"/>
                              <w:rPr>
                                <w:b/>
                                <w:color w:val="FF0000"/>
                                <w:sz w:val="20"/>
                                <w:szCs w:val="20"/>
                              </w:rPr>
                            </w:pPr>
                            <w:r>
                              <w:rPr>
                                <w:sz w:val="20"/>
                                <w:szCs w:val="20"/>
                              </w:rPr>
                              <w:t xml:space="preserve">No se ha localizado información sobre la distribución porcentual expresada en términos presupuestarios de los contratos adjudicados según procedimiento de licitación. </w:t>
                            </w:r>
                          </w:p>
                          <w:p w:rsidR="00AE44EC" w:rsidRPr="00C24A99" w:rsidRDefault="00AE44EC" w:rsidP="00C24A99">
                            <w:pPr>
                              <w:pStyle w:val="Prrafodelista"/>
                              <w:spacing w:before="120" w:after="120" w:line="240" w:lineRule="auto"/>
                              <w:ind w:left="714"/>
                              <w:contextualSpacing w:val="0"/>
                              <w:jc w:val="both"/>
                              <w:rPr>
                                <w:b/>
                                <w:color w:val="E36C0A" w:themeColor="accent6" w:themeShade="BF"/>
                                <w:sz w:val="20"/>
                                <w:szCs w:val="20"/>
                              </w:rPr>
                            </w:pPr>
                            <w:r w:rsidRPr="001D0B66">
                              <w:rPr>
                                <w:b/>
                                <w:color w:val="E36C0A" w:themeColor="accent6" w:themeShade="BF"/>
                                <w:sz w:val="20"/>
                                <w:szCs w:val="20"/>
                                <w:u w:val="single"/>
                              </w:rPr>
                              <w:t>REALIZADO</w:t>
                            </w:r>
                            <w:r w:rsidRPr="00C24A99">
                              <w:rPr>
                                <w:b/>
                                <w:color w:val="E36C0A" w:themeColor="accent6" w:themeShade="BF"/>
                                <w:sz w:val="20"/>
                                <w:szCs w:val="20"/>
                              </w:rPr>
                              <w:t xml:space="preserve">. Se ha incluido un </w:t>
                            </w:r>
                            <w:r>
                              <w:rPr>
                                <w:b/>
                                <w:color w:val="E36C0A" w:themeColor="accent6" w:themeShade="BF"/>
                                <w:sz w:val="20"/>
                                <w:szCs w:val="20"/>
                              </w:rPr>
                              <w:t>enlace “</w:t>
                            </w:r>
                            <w:r w:rsidRPr="00C24A99">
                              <w:rPr>
                                <w:b/>
                                <w:caps/>
                                <w:color w:val="E36C0A" w:themeColor="accent6" w:themeShade="BF"/>
                                <w:sz w:val="20"/>
                                <w:szCs w:val="20"/>
                              </w:rPr>
                              <w:t>resum</w:t>
                            </w:r>
                            <w:r>
                              <w:rPr>
                                <w:b/>
                                <w:caps/>
                                <w:color w:val="E36C0A" w:themeColor="accent6" w:themeShade="BF"/>
                                <w:sz w:val="20"/>
                                <w:szCs w:val="20"/>
                              </w:rPr>
                              <w:t>en de los contratos adjudicados”.</w:t>
                            </w:r>
                          </w:p>
                          <w:p w:rsidR="0090623C" w:rsidRPr="0090623C" w:rsidRDefault="00AE44EC" w:rsidP="00B44EE9">
                            <w:pPr>
                              <w:pStyle w:val="Prrafodelista"/>
                              <w:numPr>
                                <w:ilvl w:val="0"/>
                                <w:numId w:val="9"/>
                              </w:numPr>
                              <w:spacing w:before="120" w:after="120" w:line="240" w:lineRule="auto"/>
                              <w:ind w:left="714" w:hanging="357"/>
                              <w:contextualSpacing w:val="0"/>
                              <w:jc w:val="both"/>
                              <w:rPr>
                                <w:b/>
                                <w:color w:val="FF0000"/>
                                <w:sz w:val="20"/>
                                <w:szCs w:val="20"/>
                              </w:rPr>
                            </w:pPr>
                            <w:r w:rsidRPr="0090623C">
                              <w:rPr>
                                <w:sz w:val="20"/>
                                <w:szCs w:val="20"/>
                              </w:rPr>
                              <w:t xml:space="preserve">No se ha localizado información sobre modificaciones de convenios. </w:t>
                            </w:r>
                          </w:p>
                          <w:p w:rsidR="0090623C" w:rsidRPr="0090623C" w:rsidRDefault="00AE44EC" w:rsidP="0090623C">
                            <w:pPr>
                              <w:pStyle w:val="Prrafodelista"/>
                              <w:numPr>
                                <w:ilvl w:val="0"/>
                                <w:numId w:val="9"/>
                              </w:numPr>
                              <w:spacing w:before="120" w:after="120" w:line="240" w:lineRule="auto"/>
                              <w:ind w:left="714" w:hanging="357"/>
                              <w:contextualSpacing w:val="0"/>
                              <w:jc w:val="both"/>
                              <w:rPr>
                                <w:b/>
                                <w:color w:val="FF0000"/>
                                <w:sz w:val="20"/>
                                <w:szCs w:val="20"/>
                              </w:rPr>
                            </w:pPr>
                            <w:r w:rsidRPr="0090623C">
                              <w:rPr>
                                <w:sz w:val="20"/>
                                <w:szCs w:val="20"/>
                              </w:rPr>
                              <w:t xml:space="preserve">No se ha localizado información sobre subvenciones y ayudas públicas concedidas. </w:t>
                            </w:r>
                          </w:p>
                          <w:p w:rsidR="00AE44EC" w:rsidRPr="0090623C" w:rsidRDefault="0090623C" w:rsidP="0090623C">
                            <w:pPr>
                              <w:pStyle w:val="Prrafodelista"/>
                              <w:spacing w:before="120" w:after="120" w:line="240" w:lineRule="auto"/>
                              <w:ind w:left="714"/>
                              <w:contextualSpacing w:val="0"/>
                              <w:jc w:val="both"/>
                              <w:rPr>
                                <w:b/>
                                <w:color w:val="FF0000"/>
                                <w:sz w:val="20"/>
                                <w:szCs w:val="20"/>
                              </w:rPr>
                            </w:pPr>
                            <w:r w:rsidRPr="0090623C">
                              <w:rPr>
                                <w:b/>
                                <w:color w:val="E36C0A" w:themeColor="accent6" w:themeShade="BF"/>
                                <w:sz w:val="20"/>
                                <w:szCs w:val="20"/>
                                <w:u w:val="single"/>
                              </w:rPr>
                              <w:t>REALIZADO.</w:t>
                            </w:r>
                            <w:r>
                              <w:rPr>
                                <w:b/>
                                <w:color w:val="E36C0A" w:themeColor="accent6" w:themeShade="BF"/>
                                <w:sz w:val="20"/>
                                <w:szCs w:val="20"/>
                                <w:u w:val="single"/>
                              </w:rPr>
                              <w:t xml:space="preserve"> </w:t>
                            </w:r>
                            <w:r w:rsidR="00AE44EC" w:rsidRPr="0090623C">
                              <w:rPr>
                                <w:b/>
                                <w:color w:val="E36C0A" w:themeColor="accent6" w:themeShade="BF"/>
                                <w:sz w:val="20"/>
                                <w:szCs w:val="20"/>
                              </w:rPr>
                              <w:t xml:space="preserve">Se crea enlace sobre </w:t>
                            </w:r>
                            <w:r w:rsidR="006440C4">
                              <w:rPr>
                                <w:b/>
                                <w:color w:val="E36C0A" w:themeColor="accent6" w:themeShade="BF"/>
                                <w:sz w:val="20"/>
                                <w:szCs w:val="20"/>
                              </w:rPr>
                              <w:t>el logotipo</w:t>
                            </w:r>
                            <w:r w:rsidR="00AE44EC" w:rsidRPr="0090623C">
                              <w:rPr>
                                <w:b/>
                                <w:color w:val="E36C0A" w:themeColor="accent6" w:themeShade="BF"/>
                                <w:sz w:val="20"/>
                                <w:szCs w:val="20"/>
                              </w:rPr>
                              <w:t xml:space="preserve"> de BDNS</w:t>
                            </w:r>
                            <w:r w:rsidR="006440C4" w:rsidRPr="006440C4">
                              <w:rPr>
                                <w:b/>
                                <w:color w:val="E36C0A" w:themeColor="accent6" w:themeShade="BF"/>
                                <w:sz w:val="20"/>
                                <w:szCs w:val="20"/>
                              </w:rPr>
                              <w:t>, de modo que se puedan consultar las subvenciones de la FICO que, a junio de 2021, sólo incluyen las relativas a las Becas China y a la Beca de Museografía</w:t>
                            </w:r>
                            <w:r w:rsidR="006440C4">
                              <w:rPr>
                                <w:b/>
                                <w:color w:val="E36C0A" w:themeColor="accent6" w:themeShade="BF"/>
                                <w:sz w:val="20"/>
                                <w:szCs w:val="20"/>
                              </w:rPr>
                              <w:t>.</w:t>
                            </w:r>
                          </w:p>
                          <w:p w:rsidR="00AE44EC" w:rsidRDefault="00AE44EC" w:rsidP="007E033E">
                            <w:pPr>
                              <w:pStyle w:val="Prrafodelista"/>
                              <w:numPr>
                                <w:ilvl w:val="0"/>
                                <w:numId w:val="9"/>
                              </w:numPr>
                              <w:spacing w:before="120" w:after="120" w:line="312" w:lineRule="auto"/>
                              <w:ind w:left="714" w:hanging="357"/>
                              <w:jc w:val="both"/>
                              <w:rPr>
                                <w:b/>
                                <w:color w:val="FF0000"/>
                                <w:sz w:val="20"/>
                                <w:szCs w:val="20"/>
                              </w:rPr>
                            </w:pPr>
                            <w:r w:rsidRPr="0090623C">
                              <w:rPr>
                                <w:sz w:val="20"/>
                                <w:szCs w:val="20"/>
                              </w:rPr>
                              <w:t xml:space="preserve">No se ha localizado información sobre informes de fiscalización realizados por órganos de control externo (por ejemplo, informe del TCU del año 2017 (nº1217) sobre fiscalización del patrimonio inmobiliario utilizado por las Fundaciones del sector público estatal, ejercicio 2014-2015) </w:t>
                            </w:r>
                          </w:p>
                          <w:p w:rsidR="00AE44EC" w:rsidRPr="00C24A99" w:rsidRDefault="00AE44EC" w:rsidP="00C24A99">
                            <w:pPr>
                              <w:pStyle w:val="Prrafodelista"/>
                              <w:spacing w:before="120" w:after="120" w:line="312" w:lineRule="auto"/>
                              <w:ind w:left="714"/>
                              <w:jc w:val="both"/>
                              <w:rPr>
                                <w:b/>
                                <w:color w:val="E36C0A" w:themeColor="accent6" w:themeShade="BF"/>
                                <w:sz w:val="20"/>
                                <w:szCs w:val="20"/>
                              </w:rPr>
                            </w:pPr>
                            <w:r w:rsidRPr="001D0B66">
                              <w:rPr>
                                <w:b/>
                                <w:color w:val="E36C0A" w:themeColor="accent6" w:themeShade="BF"/>
                                <w:sz w:val="20"/>
                                <w:szCs w:val="20"/>
                                <w:u w:val="single"/>
                              </w:rPr>
                              <w:t>REALIZADO</w:t>
                            </w:r>
                            <w:r w:rsidRPr="00C24A99">
                              <w:rPr>
                                <w:b/>
                                <w:color w:val="E36C0A" w:themeColor="accent6" w:themeShade="BF"/>
                                <w:sz w:val="20"/>
                                <w:szCs w:val="20"/>
                              </w:rPr>
                              <w:t xml:space="preserve">. </w:t>
                            </w:r>
                            <w:r w:rsidR="0090623C">
                              <w:rPr>
                                <w:b/>
                                <w:color w:val="E36C0A" w:themeColor="accent6" w:themeShade="BF"/>
                                <w:sz w:val="20"/>
                                <w:szCs w:val="20"/>
                              </w:rPr>
                              <w:t>Se</w:t>
                            </w:r>
                            <w:r>
                              <w:rPr>
                                <w:b/>
                                <w:color w:val="E36C0A" w:themeColor="accent6" w:themeShade="BF"/>
                                <w:sz w:val="20"/>
                                <w:szCs w:val="20"/>
                              </w:rPr>
                              <w:t xml:space="preserve"> ha incluido </w:t>
                            </w:r>
                            <w:r w:rsidR="0090623C">
                              <w:rPr>
                                <w:b/>
                                <w:color w:val="E36C0A" w:themeColor="accent6" w:themeShade="BF"/>
                                <w:sz w:val="20"/>
                                <w:szCs w:val="20"/>
                              </w:rPr>
                              <w:t>enlace al informe del TCU.</w:t>
                            </w:r>
                          </w:p>
                          <w:p w:rsidR="0090623C" w:rsidRPr="0090623C" w:rsidRDefault="00AE44EC" w:rsidP="0090623C">
                            <w:pPr>
                              <w:pStyle w:val="Prrafodelista"/>
                              <w:numPr>
                                <w:ilvl w:val="0"/>
                                <w:numId w:val="9"/>
                              </w:numPr>
                              <w:spacing w:before="120" w:after="120" w:line="240" w:lineRule="auto"/>
                              <w:ind w:left="714" w:hanging="357"/>
                              <w:contextualSpacing w:val="0"/>
                              <w:jc w:val="both"/>
                              <w:rPr>
                                <w:b/>
                                <w:sz w:val="20"/>
                                <w:szCs w:val="20"/>
                              </w:rPr>
                            </w:pPr>
                            <w:r w:rsidRPr="00DA3658">
                              <w:rPr>
                                <w:sz w:val="20"/>
                                <w:szCs w:val="20"/>
                              </w:rPr>
                              <w:t xml:space="preserve">No se ha localizado información </w:t>
                            </w:r>
                            <w:r>
                              <w:rPr>
                                <w:sz w:val="20"/>
                                <w:szCs w:val="20"/>
                              </w:rPr>
                              <w:t xml:space="preserve">(actualizada e individualizada) </w:t>
                            </w:r>
                            <w:r w:rsidRPr="00DA3658">
                              <w:rPr>
                                <w:sz w:val="20"/>
                                <w:szCs w:val="20"/>
                              </w:rPr>
                              <w:t xml:space="preserve">sobre las </w:t>
                            </w:r>
                            <w:r w:rsidR="0090623C">
                              <w:rPr>
                                <w:sz w:val="20"/>
                                <w:szCs w:val="20"/>
                              </w:rPr>
                              <w:t>r</w:t>
                            </w:r>
                            <w:r w:rsidRPr="00DA3658">
                              <w:rPr>
                                <w:sz w:val="20"/>
                                <w:szCs w:val="20"/>
                              </w:rPr>
                              <w:t xml:space="preserve">etribuciones de los </w:t>
                            </w:r>
                            <w:r>
                              <w:rPr>
                                <w:sz w:val="20"/>
                                <w:szCs w:val="20"/>
                              </w:rPr>
                              <w:t>a</w:t>
                            </w:r>
                            <w:r w:rsidRPr="00DA3658">
                              <w:rPr>
                                <w:sz w:val="20"/>
                                <w:szCs w:val="20"/>
                              </w:rPr>
                              <w:t xml:space="preserve">ltos </w:t>
                            </w:r>
                            <w:r>
                              <w:rPr>
                                <w:sz w:val="20"/>
                                <w:szCs w:val="20"/>
                              </w:rPr>
                              <w:t>c</w:t>
                            </w:r>
                            <w:r w:rsidRPr="00DA3658">
                              <w:rPr>
                                <w:sz w:val="20"/>
                                <w:szCs w:val="20"/>
                              </w:rPr>
                              <w:t xml:space="preserve">argos y máximos </w:t>
                            </w:r>
                            <w:r w:rsidRPr="0090623C">
                              <w:rPr>
                                <w:sz w:val="20"/>
                                <w:szCs w:val="20"/>
                              </w:rPr>
                              <w:t>responsables.</w:t>
                            </w:r>
                            <w:r w:rsidR="0090623C">
                              <w:rPr>
                                <w:b/>
                                <w:color w:val="E36C0A" w:themeColor="accent6" w:themeShade="BF"/>
                                <w:sz w:val="20"/>
                                <w:szCs w:val="20"/>
                              </w:rPr>
                              <w:t xml:space="preserve"> </w:t>
                            </w:r>
                          </w:p>
                          <w:p w:rsidR="00AE44EC" w:rsidRPr="0090623C" w:rsidRDefault="00AE44EC" w:rsidP="0090623C">
                            <w:pPr>
                              <w:pStyle w:val="Prrafodelista"/>
                              <w:spacing w:before="120" w:after="120" w:line="240" w:lineRule="auto"/>
                              <w:ind w:left="714"/>
                              <w:contextualSpacing w:val="0"/>
                              <w:jc w:val="both"/>
                              <w:rPr>
                                <w:b/>
                                <w:sz w:val="20"/>
                                <w:szCs w:val="20"/>
                              </w:rPr>
                            </w:pPr>
                            <w:r w:rsidRPr="0090623C">
                              <w:rPr>
                                <w:b/>
                                <w:color w:val="E36C0A" w:themeColor="accent6" w:themeShade="BF"/>
                                <w:sz w:val="20"/>
                                <w:szCs w:val="20"/>
                                <w:u w:val="single"/>
                              </w:rPr>
                              <w:t>REALIZADO</w:t>
                            </w:r>
                            <w:r w:rsidRPr="0090623C">
                              <w:rPr>
                                <w:b/>
                                <w:color w:val="E36C0A" w:themeColor="accent6" w:themeShade="BF"/>
                                <w:sz w:val="20"/>
                                <w:szCs w:val="20"/>
                              </w:rPr>
                              <w:t>. Referencia a las</w:t>
                            </w:r>
                            <w:r w:rsidR="0090623C">
                              <w:rPr>
                                <w:b/>
                                <w:color w:val="E36C0A" w:themeColor="accent6" w:themeShade="BF"/>
                                <w:sz w:val="20"/>
                                <w:szCs w:val="20"/>
                              </w:rPr>
                              <w:t xml:space="preserve"> últimas </w:t>
                            </w:r>
                            <w:r w:rsidRPr="0090623C">
                              <w:rPr>
                                <w:b/>
                                <w:color w:val="E36C0A" w:themeColor="accent6" w:themeShade="BF"/>
                                <w:sz w:val="20"/>
                                <w:szCs w:val="20"/>
                              </w:rPr>
                              <w:t>Cuentas Anuales</w:t>
                            </w:r>
                            <w:r w:rsidR="0090623C">
                              <w:rPr>
                                <w:b/>
                                <w:color w:val="E36C0A" w:themeColor="accent6" w:themeShade="BF"/>
                                <w:sz w:val="20"/>
                                <w:szCs w:val="20"/>
                              </w:rPr>
                              <w:t xml:space="preserve"> auditadas (2019).</w:t>
                            </w:r>
                          </w:p>
                          <w:p w:rsidR="00AE44EC" w:rsidRPr="0090623C" w:rsidRDefault="00AE44EC" w:rsidP="001534D2">
                            <w:pPr>
                              <w:pStyle w:val="Prrafodelista"/>
                              <w:numPr>
                                <w:ilvl w:val="0"/>
                                <w:numId w:val="9"/>
                              </w:numPr>
                              <w:spacing w:before="120" w:after="120" w:line="240" w:lineRule="auto"/>
                              <w:ind w:left="714" w:hanging="357"/>
                              <w:contextualSpacing w:val="0"/>
                              <w:jc w:val="both"/>
                              <w:rPr>
                                <w:b/>
                                <w:color w:val="E36C0A" w:themeColor="accent6" w:themeShade="BF"/>
                                <w:sz w:val="20"/>
                                <w:szCs w:val="20"/>
                              </w:rPr>
                            </w:pPr>
                            <w:r w:rsidRPr="0090623C">
                              <w:rPr>
                                <w:sz w:val="20"/>
                                <w:szCs w:val="20"/>
                              </w:rPr>
                              <w:t>No se ha localizado información sobre indemnizaciones percibidas por altos cargos y máximos responsables con ocasión del abandono del cargo</w:t>
                            </w:r>
                            <w:r w:rsidR="0090623C" w:rsidRPr="0090623C">
                              <w:rPr>
                                <w:sz w:val="20"/>
                                <w:szCs w:val="20"/>
                              </w:rPr>
                              <w:t xml:space="preserve">. </w:t>
                            </w:r>
                            <w:r w:rsidRPr="0090623C">
                              <w:rPr>
                                <w:b/>
                                <w:color w:val="E36C0A" w:themeColor="accent6" w:themeShade="BF"/>
                                <w:sz w:val="20"/>
                                <w:szCs w:val="20"/>
                                <w:u w:val="single"/>
                              </w:rPr>
                              <w:t>REALIZADO</w:t>
                            </w:r>
                            <w:r w:rsidRPr="0090623C">
                              <w:rPr>
                                <w:b/>
                                <w:color w:val="E36C0A" w:themeColor="accent6" w:themeShade="BF"/>
                                <w:sz w:val="20"/>
                                <w:szCs w:val="20"/>
                              </w:rPr>
                              <w:t>. Se ha incluido el texto “No existen indemnizaciones percibidas por los altos cargos y máximos responsables con ocasión del abandono del cargo.”</w:t>
                            </w:r>
                          </w:p>
                          <w:p w:rsidR="0090623C" w:rsidRPr="0090623C" w:rsidRDefault="00AE44EC" w:rsidP="00A569EB">
                            <w:pPr>
                              <w:pStyle w:val="Prrafodelista"/>
                              <w:numPr>
                                <w:ilvl w:val="0"/>
                                <w:numId w:val="9"/>
                              </w:numPr>
                              <w:spacing w:before="120" w:after="120" w:line="240" w:lineRule="auto"/>
                              <w:ind w:left="714" w:hanging="357"/>
                              <w:contextualSpacing w:val="0"/>
                              <w:jc w:val="both"/>
                              <w:rPr>
                                <w:rStyle w:val="Ttulo2Car"/>
                                <w:rFonts w:eastAsiaTheme="minorEastAsia" w:cstheme="minorBidi"/>
                                <w:b w:val="0"/>
                                <w:bCs w:val="0"/>
                                <w:color w:val="E36C0A" w:themeColor="accent6" w:themeShade="BF"/>
                                <w:sz w:val="20"/>
                                <w:szCs w:val="20"/>
                              </w:rPr>
                            </w:pPr>
                            <w:r w:rsidRPr="0090623C">
                              <w:rPr>
                                <w:rStyle w:val="Ttulo2Car"/>
                                <w:b w:val="0"/>
                                <w:color w:val="auto"/>
                                <w:sz w:val="20"/>
                                <w:szCs w:val="20"/>
                                <w:lang w:bidi="es-ES"/>
                              </w:rPr>
                              <w:t xml:space="preserve">No se informa sobre resoluciones de autorización o reconocimiento de compatibilidad que afecten a los empleados públicos. </w:t>
                            </w:r>
                          </w:p>
                          <w:p w:rsidR="00AE44EC" w:rsidRPr="0090623C" w:rsidRDefault="00AE44EC" w:rsidP="0090623C">
                            <w:pPr>
                              <w:pStyle w:val="Prrafodelista"/>
                              <w:spacing w:before="120" w:after="120" w:line="240" w:lineRule="auto"/>
                              <w:ind w:left="714"/>
                              <w:contextualSpacing w:val="0"/>
                              <w:jc w:val="both"/>
                              <w:rPr>
                                <w:color w:val="E36C0A" w:themeColor="accent6" w:themeShade="BF"/>
                                <w:sz w:val="20"/>
                                <w:szCs w:val="20"/>
                              </w:rPr>
                            </w:pPr>
                            <w:r w:rsidRPr="0090623C">
                              <w:rPr>
                                <w:rStyle w:val="Ttulo2Car"/>
                                <w:color w:val="E36C0A" w:themeColor="accent6" w:themeShade="BF"/>
                                <w:sz w:val="20"/>
                                <w:szCs w:val="20"/>
                                <w:u w:val="single"/>
                                <w:lang w:bidi="es-ES"/>
                              </w:rPr>
                              <w:t>REALIZADO</w:t>
                            </w:r>
                            <w:r w:rsidRPr="0090623C">
                              <w:rPr>
                                <w:rStyle w:val="Ttulo2Car"/>
                                <w:color w:val="E36C0A" w:themeColor="accent6" w:themeShade="BF"/>
                                <w:sz w:val="20"/>
                                <w:szCs w:val="20"/>
                                <w:lang w:bidi="es-ES"/>
                              </w:rPr>
                              <w:t>. Se incluye el texto “No se han producido reconocimientos de compatibilidad que afecten a los empleados desde la entrada en vigor de la Ley de Transparencia”.</w:t>
                            </w:r>
                          </w:p>
                          <w:p w:rsidR="00AE44EC" w:rsidRDefault="00AE44EC" w:rsidP="006C7D73">
                            <w:pPr>
                              <w:spacing w:before="120" w:after="120" w:line="240" w:lineRule="auto"/>
                              <w:rPr>
                                <w:b/>
                                <w:color w:val="00642D"/>
                              </w:rPr>
                            </w:pPr>
                            <w:r>
                              <w:rPr>
                                <w:b/>
                                <w:color w:val="00642D"/>
                              </w:rPr>
                              <w:t>Calidad de la Información</w:t>
                            </w:r>
                          </w:p>
                          <w:p w:rsidR="0090623C" w:rsidRPr="0090623C" w:rsidRDefault="00AE44EC" w:rsidP="00D954FD">
                            <w:pPr>
                              <w:pStyle w:val="Prrafodelista"/>
                              <w:numPr>
                                <w:ilvl w:val="0"/>
                                <w:numId w:val="5"/>
                              </w:numPr>
                              <w:spacing w:before="120" w:after="120" w:line="240" w:lineRule="auto"/>
                              <w:contextualSpacing w:val="0"/>
                              <w:jc w:val="both"/>
                              <w:rPr>
                                <w:b/>
                                <w:color w:val="E36C0A" w:themeColor="accent6" w:themeShade="BF"/>
                                <w:sz w:val="20"/>
                                <w:szCs w:val="20"/>
                              </w:rPr>
                            </w:pPr>
                            <w:r w:rsidRPr="0090623C">
                              <w:rPr>
                                <w:sz w:val="20"/>
                                <w:szCs w:val="20"/>
                              </w:rPr>
                              <w:t>En la información sobre contratos, la necesidad de acudir a la PCSP puede dificultar la localización y comprensión de la misma.</w:t>
                            </w:r>
                            <w:r w:rsidR="0090623C" w:rsidRPr="0090623C">
                              <w:rPr>
                                <w:sz w:val="20"/>
                                <w:szCs w:val="20"/>
                              </w:rPr>
                              <w:t xml:space="preserve"> </w:t>
                            </w:r>
                          </w:p>
                          <w:p w:rsidR="00AE44EC" w:rsidRPr="0090623C" w:rsidRDefault="00AE44EC" w:rsidP="0090623C">
                            <w:pPr>
                              <w:pStyle w:val="Prrafodelista"/>
                              <w:spacing w:before="120" w:after="120" w:line="240" w:lineRule="auto"/>
                              <w:contextualSpacing w:val="0"/>
                              <w:jc w:val="both"/>
                              <w:rPr>
                                <w:b/>
                                <w:color w:val="E36C0A" w:themeColor="accent6" w:themeShade="BF"/>
                                <w:sz w:val="20"/>
                                <w:szCs w:val="20"/>
                              </w:rPr>
                            </w:pPr>
                            <w:r w:rsidRPr="0090623C">
                              <w:rPr>
                                <w:b/>
                                <w:color w:val="E36C0A" w:themeColor="accent6" w:themeShade="BF"/>
                                <w:sz w:val="20"/>
                                <w:szCs w:val="20"/>
                                <w:u w:val="single"/>
                              </w:rPr>
                              <w:t>REALIZADO</w:t>
                            </w:r>
                            <w:r w:rsidRPr="0090623C">
                              <w:rPr>
                                <w:b/>
                                <w:color w:val="E36C0A" w:themeColor="accent6" w:themeShade="BF"/>
                                <w:sz w:val="20"/>
                                <w:szCs w:val="20"/>
                              </w:rPr>
                              <w:t xml:space="preserve">. Dentro del enlace “Información Económica, </w:t>
                            </w:r>
                            <w:r w:rsidR="006440C4" w:rsidRPr="0090623C">
                              <w:rPr>
                                <w:b/>
                                <w:color w:val="E36C0A" w:themeColor="accent6" w:themeShade="BF"/>
                                <w:sz w:val="20"/>
                                <w:szCs w:val="20"/>
                              </w:rPr>
                              <w:t>Presupuestaria</w:t>
                            </w:r>
                            <w:r w:rsidRPr="0090623C">
                              <w:rPr>
                                <w:b/>
                                <w:color w:val="E36C0A" w:themeColor="accent6" w:themeShade="BF"/>
                                <w:sz w:val="20"/>
                                <w:szCs w:val="20"/>
                              </w:rPr>
                              <w:t xml:space="preserve"> y Estadística” se incluyen enlace a “CONTRATOS” con archivo Excel descargable.</w:t>
                            </w:r>
                          </w:p>
                          <w:p w:rsidR="00AE44EC" w:rsidRDefault="00AE44EC" w:rsidP="000E4999">
                            <w:pPr>
                              <w:pStyle w:val="Prrafodelista"/>
                              <w:numPr>
                                <w:ilvl w:val="0"/>
                                <w:numId w:val="5"/>
                              </w:numPr>
                              <w:spacing w:before="120" w:after="120" w:line="240" w:lineRule="auto"/>
                              <w:contextualSpacing w:val="0"/>
                              <w:jc w:val="both"/>
                            </w:pPr>
                            <w:r w:rsidRPr="0090623C">
                              <w:rPr>
                                <w:sz w:val="20"/>
                                <w:szCs w:val="20"/>
                              </w:rPr>
                              <w:t xml:space="preserve">La información sobre convenios puede ser mejorada en el sentido de que se podría suprimir aquella información que se corresponda con convenios no vigentes y ordenar la restante de acuerdo con algún criterio (los últimos convenios parecen estar ordenados cronológicamente, no así los anteriores). </w:t>
                            </w:r>
                            <w:r w:rsidRPr="0090623C">
                              <w:rPr>
                                <w:b/>
                                <w:color w:val="E36C0A" w:themeColor="accent6" w:themeShade="BF"/>
                                <w:sz w:val="20"/>
                                <w:szCs w:val="20"/>
                                <w:u w:val="single"/>
                              </w:rPr>
                              <w:t>REALIZADO</w:t>
                            </w:r>
                            <w:r w:rsidRPr="0090623C">
                              <w:rPr>
                                <w:b/>
                                <w:color w:val="E36C0A" w:themeColor="accent6" w:themeShade="BF"/>
                                <w:sz w:val="20"/>
                                <w:szCs w:val="20"/>
                              </w:rPr>
                              <w:t xml:space="preserve">. Dentro del enlace “Información Económica, </w:t>
                            </w:r>
                            <w:r w:rsidR="0090623C" w:rsidRPr="0090623C">
                              <w:rPr>
                                <w:b/>
                                <w:color w:val="E36C0A" w:themeColor="accent6" w:themeShade="BF"/>
                                <w:sz w:val="20"/>
                                <w:szCs w:val="20"/>
                              </w:rPr>
                              <w:t>Presupuestaria</w:t>
                            </w:r>
                            <w:r w:rsidRPr="0090623C">
                              <w:rPr>
                                <w:b/>
                                <w:color w:val="E36C0A" w:themeColor="accent6" w:themeShade="BF"/>
                                <w:sz w:val="20"/>
                                <w:szCs w:val="20"/>
                              </w:rPr>
                              <w:t xml:space="preserve"> y Estadística” se incluyen enlace a “CONVENIOS” con archivo Excel descargable y </w:t>
                            </w:r>
                            <w:r w:rsidR="0090623C" w:rsidRPr="0090623C">
                              <w:rPr>
                                <w:b/>
                                <w:color w:val="E36C0A" w:themeColor="accent6" w:themeShade="BF"/>
                                <w:sz w:val="20"/>
                                <w:szCs w:val="20"/>
                              </w:rPr>
                              <w:t>actualizado</w:t>
                            </w:r>
                            <w:r w:rsidRPr="0090623C">
                              <w:rPr>
                                <w:b/>
                                <w:color w:val="E36C0A" w:themeColor="accent6" w:themeShade="BF"/>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199C3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rsidR="00AE44EC" w:rsidRDefault="00AE44EC" w:rsidP="007E4A4B">
                      <w:pPr>
                        <w:rPr>
                          <w:b/>
                          <w:color w:val="00642D"/>
                        </w:rPr>
                      </w:pPr>
                      <w:r w:rsidRPr="00BD4582">
                        <w:rPr>
                          <w:b/>
                          <w:color w:val="00642D"/>
                        </w:rPr>
                        <w:t>Contenidos</w:t>
                      </w:r>
                    </w:p>
                    <w:p w:rsidR="00AE44EC" w:rsidRPr="00C5053A" w:rsidRDefault="00AE44EC" w:rsidP="006C7D73">
                      <w:pPr>
                        <w:spacing w:before="120" w:after="120" w:line="240" w:lineRule="auto"/>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w:t>
                      </w:r>
                      <w:r>
                        <w:rPr>
                          <w:sz w:val="20"/>
                          <w:szCs w:val="20"/>
                        </w:rPr>
                        <w:t xml:space="preserve">la Fundación: </w:t>
                      </w:r>
                    </w:p>
                    <w:p w:rsidR="00AE44EC" w:rsidRPr="00C24A99" w:rsidRDefault="00AE44EC" w:rsidP="006C7D73">
                      <w:pPr>
                        <w:numPr>
                          <w:ilvl w:val="0"/>
                          <w:numId w:val="9"/>
                        </w:numPr>
                        <w:spacing w:before="120" w:after="120" w:line="240" w:lineRule="auto"/>
                        <w:ind w:left="714" w:hanging="357"/>
                        <w:jc w:val="both"/>
                        <w:rPr>
                          <w:sz w:val="20"/>
                          <w:szCs w:val="20"/>
                        </w:rPr>
                      </w:pPr>
                      <w:r w:rsidRPr="00A8668E">
                        <w:rPr>
                          <w:sz w:val="20"/>
                          <w:szCs w:val="20"/>
                        </w:rPr>
                        <w:t xml:space="preserve">No se ha localizado información sobre modificaciones de contratos. Para ello sería necesario ir contrato por contrato. </w:t>
                      </w:r>
                      <w:r>
                        <w:rPr>
                          <w:sz w:val="20"/>
                          <w:szCs w:val="20"/>
                        </w:rPr>
                        <w:t>Es una de las</w:t>
                      </w:r>
                      <w:r w:rsidRPr="00A8668E">
                        <w:rPr>
                          <w:sz w:val="20"/>
                          <w:szCs w:val="20"/>
                        </w:rPr>
                        <w:t xml:space="preserve"> dificultades de localización de la información sujeta a obligaciones de transparencia</w:t>
                      </w:r>
                      <w:r>
                        <w:rPr>
                          <w:sz w:val="20"/>
                          <w:szCs w:val="20"/>
                        </w:rPr>
                        <w:t xml:space="preserve"> </w:t>
                      </w:r>
                      <w:r w:rsidRPr="00A8668E">
                        <w:rPr>
                          <w:sz w:val="20"/>
                          <w:szCs w:val="20"/>
                        </w:rPr>
                        <w:t>que surgen cuando se realizan remisiones a fuentes centralizadas diseñ</w:t>
                      </w:r>
                      <w:r>
                        <w:rPr>
                          <w:sz w:val="20"/>
                          <w:szCs w:val="20"/>
                        </w:rPr>
                        <w:t>a</w:t>
                      </w:r>
                      <w:r w:rsidRPr="00A8668E">
                        <w:rPr>
                          <w:sz w:val="20"/>
                          <w:szCs w:val="20"/>
                        </w:rPr>
                        <w:t>d</w:t>
                      </w:r>
                      <w:r>
                        <w:rPr>
                          <w:sz w:val="20"/>
                          <w:szCs w:val="20"/>
                        </w:rPr>
                        <w:t>as</w:t>
                      </w:r>
                      <w:r w:rsidRPr="00A8668E">
                        <w:rPr>
                          <w:sz w:val="20"/>
                          <w:szCs w:val="20"/>
                        </w:rPr>
                        <w:t xml:space="preserve"> para otros f</w:t>
                      </w:r>
                      <w:r>
                        <w:rPr>
                          <w:sz w:val="20"/>
                          <w:szCs w:val="20"/>
                        </w:rPr>
                        <w:t>ines</w:t>
                      </w:r>
                      <w:r w:rsidRPr="00A8668E">
                        <w:rPr>
                          <w:sz w:val="20"/>
                          <w:szCs w:val="20"/>
                        </w:rPr>
                        <w:t>.</w:t>
                      </w:r>
                      <w:r>
                        <w:rPr>
                          <w:sz w:val="20"/>
                          <w:szCs w:val="20"/>
                        </w:rPr>
                        <w:t xml:space="preserve"> </w:t>
                      </w:r>
                    </w:p>
                    <w:p w:rsidR="00AE44EC" w:rsidRDefault="00AE44EC" w:rsidP="006C7D73">
                      <w:pPr>
                        <w:pStyle w:val="Prrafodelista"/>
                        <w:numPr>
                          <w:ilvl w:val="0"/>
                          <w:numId w:val="9"/>
                        </w:numPr>
                        <w:spacing w:before="120" w:after="120" w:line="240" w:lineRule="auto"/>
                        <w:ind w:left="714" w:hanging="357"/>
                        <w:contextualSpacing w:val="0"/>
                        <w:jc w:val="both"/>
                        <w:rPr>
                          <w:b/>
                          <w:color w:val="FF0000"/>
                          <w:sz w:val="20"/>
                          <w:szCs w:val="20"/>
                        </w:rPr>
                      </w:pPr>
                      <w:r>
                        <w:rPr>
                          <w:sz w:val="20"/>
                          <w:szCs w:val="20"/>
                        </w:rPr>
                        <w:t xml:space="preserve">No se ha localizado información sobre la distribución porcentual expresada en términos presupuestarios de los contratos adjudicados según procedimiento de licitación. </w:t>
                      </w:r>
                    </w:p>
                    <w:p w:rsidR="00AE44EC" w:rsidRPr="00C24A99" w:rsidRDefault="00AE44EC" w:rsidP="00C24A99">
                      <w:pPr>
                        <w:pStyle w:val="Prrafodelista"/>
                        <w:spacing w:before="120" w:after="120" w:line="240" w:lineRule="auto"/>
                        <w:ind w:left="714"/>
                        <w:contextualSpacing w:val="0"/>
                        <w:jc w:val="both"/>
                        <w:rPr>
                          <w:b/>
                          <w:color w:val="E36C0A" w:themeColor="accent6" w:themeShade="BF"/>
                          <w:sz w:val="20"/>
                          <w:szCs w:val="20"/>
                        </w:rPr>
                      </w:pPr>
                      <w:r w:rsidRPr="001D0B66">
                        <w:rPr>
                          <w:b/>
                          <w:color w:val="E36C0A" w:themeColor="accent6" w:themeShade="BF"/>
                          <w:sz w:val="20"/>
                          <w:szCs w:val="20"/>
                          <w:u w:val="single"/>
                        </w:rPr>
                        <w:t>REALIZADO</w:t>
                      </w:r>
                      <w:r w:rsidRPr="00C24A99">
                        <w:rPr>
                          <w:b/>
                          <w:color w:val="E36C0A" w:themeColor="accent6" w:themeShade="BF"/>
                          <w:sz w:val="20"/>
                          <w:szCs w:val="20"/>
                        </w:rPr>
                        <w:t xml:space="preserve">. Se ha incluido un </w:t>
                      </w:r>
                      <w:r>
                        <w:rPr>
                          <w:b/>
                          <w:color w:val="E36C0A" w:themeColor="accent6" w:themeShade="BF"/>
                          <w:sz w:val="20"/>
                          <w:szCs w:val="20"/>
                        </w:rPr>
                        <w:t>enlace “</w:t>
                      </w:r>
                      <w:r w:rsidRPr="00C24A99">
                        <w:rPr>
                          <w:b/>
                          <w:caps/>
                          <w:color w:val="E36C0A" w:themeColor="accent6" w:themeShade="BF"/>
                          <w:sz w:val="20"/>
                          <w:szCs w:val="20"/>
                        </w:rPr>
                        <w:t>resum</w:t>
                      </w:r>
                      <w:r>
                        <w:rPr>
                          <w:b/>
                          <w:caps/>
                          <w:color w:val="E36C0A" w:themeColor="accent6" w:themeShade="BF"/>
                          <w:sz w:val="20"/>
                          <w:szCs w:val="20"/>
                        </w:rPr>
                        <w:t>en de los contratos adjudicados”.</w:t>
                      </w:r>
                    </w:p>
                    <w:p w:rsidR="0090623C" w:rsidRPr="0090623C" w:rsidRDefault="00AE44EC" w:rsidP="00B44EE9">
                      <w:pPr>
                        <w:pStyle w:val="Prrafodelista"/>
                        <w:numPr>
                          <w:ilvl w:val="0"/>
                          <w:numId w:val="9"/>
                        </w:numPr>
                        <w:spacing w:before="120" w:after="120" w:line="240" w:lineRule="auto"/>
                        <w:ind w:left="714" w:hanging="357"/>
                        <w:contextualSpacing w:val="0"/>
                        <w:jc w:val="both"/>
                        <w:rPr>
                          <w:b/>
                          <w:color w:val="FF0000"/>
                          <w:sz w:val="20"/>
                          <w:szCs w:val="20"/>
                        </w:rPr>
                      </w:pPr>
                      <w:r w:rsidRPr="0090623C">
                        <w:rPr>
                          <w:sz w:val="20"/>
                          <w:szCs w:val="20"/>
                        </w:rPr>
                        <w:t xml:space="preserve">No se ha localizado información sobre modificaciones de convenios. </w:t>
                      </w:r>
                    </w:p>
                    <w:p w:rsidR="0090623C" w:rsidRPr="0090623C" w:rsidRDefault="00AE44EC" w:rsidP="0090623C">
                      <w:pPr>
                        <w:pStyle w:val="Prrafodelista"/>
                        <w:numPr>
                          <w:ilvl w:val="0"/>
                          <w:numId w:val="9"/>
                        </w:numPr>
                        <w:spacing w:before="120" w:after="120" w:line="240" w:lineRule="auto"/>
                        <w:ind w:left="714" w:hanging="357"/>
                        <w:contextualSpacing w:val="0"/>
                        <w:jc w:val="both"/>
                        <w:rPr>
                          <w:b/>
                          <w:color w:val="FF0000"/>
                          <w:sz w:val="20"/>
                          <w:szCs w:val="20"/>
                        </w:rPr>
                      </w:pPr>
                      <w:r w:rsidRPr="0090623C">
                        <w:rPr>
                          <w:sz w:val="20"/>
                          <w:szCs w:val="20"/>
                        </w:rPr>
                        <w:t xml:space="preserve">No se ha localizado información sobre subvenciones y ayudas públicas concedidas. </w:t>
                      </w:r>
                    </w:p>
                    <w:p w:rsidR="00AE44EC" w:rsidRPr="0090623C" w:rsidRDefault="0090623C" w:rsidP="0090623C">
                      <w:pPr>
                        <w:pStyle w:val="Prrafodelista"/>
                        <w:spacing w:before="120" w:after="120" w:line="240" w:lineRule="auto"/>
                        <w:ind w:left="714"/>
                        <w:contextualSpacing w:val="0"/>
                        <w:jc w:val="both"/>
                        <w:rPr>
                          <w:b/>
                          <w:color w:val="FF0000"/>
                          <w:sz w:val="20"/>
                          <w:szCs w:val="20"/>
                        </w:rPr>
                      </w:pPr>
                      <w:r w:rsidRPr="0090623C">
                        <w:rPr>
                          <w:b/>
                          <w:color w:val="E36C0A" w:themeColor="accent6" w:themeShade="BF"/>
                          <w:sz w:val="20"/>
                          <w:szCs w:val="20"/>
                          <w:u w:val="single"/>
                        </w:rPr>
                        <w:t>REALIZADO.</w:t>
                      </w:r>
                      <w:r>
                        <w:rPr>
                          <w:b/>
                          <w:color w:val="E36C0A" w:themeColor="accent6" w:themeShade="BF"/>
                          <w:sz w:val="20"/>
                          <w:szCs w:val="20"/>
                          <w:u w:val="single"/>
                        </w:rPr>
                        <w:t xml:space="preserve"> </w:t>
                      </w:r>
                      <w:r w:rsidR="00AE44EC" w:rsidRPr="0090623C">
                        <w:rPr>
                          <w:b/>
                          <w:color w:val="E36C0A" w:themeColor="accent6" w:themeShade="BF"/>
                          <w:sz w:val="20"/>
                          <w:szCs w:val="20"/>
                        </w:rPr>
                        <w:t xml:space="preserve">Se crea enlace sobre </w:t>
                      </w:r>
                      <w:r w:rsidR="006440C4">
                        <w:rPr>
                          <w:b/>
                          <w:color w:val="E36C0A" w:themeColor="accent6" w:themeShade="BF"/>
                          <w:sz w:val="20"/>
                          <w:szCs w:val="20"/>
                        </w:rPr>
                        <w:t>el logotipo</w:t>
                      </w:r>
                      <w:r w:rsidR="00AE44EC" w:rsidRPr="0090623C">
                        <w:rPr>
                          <w:b/>
                          <w:color w:val="E36C0A" w:themeColor="accent6" w:themeShade="BF"/>
                          <w:sz w:val="20"/>
                          <w:szCs w:val="20"/>
                        </w:rPr>
                        <w:t xml:space="preserve"> de BDNS</w:t>
                      </w:r>
                      <w:r w:rsidR="006440C4" w:rsidRPr="006440C4">
                        <w:rPr>
                          <w:b/>
                          <w:color w:val="E36C0A" w:themeColor="accent6" w:themeShade="BF"/>
                          <w:sz w:val="20"/>
                          <w:szCs w:val="20"/>
                        </w:rPr>
                        <w:t>, de modo que se puedan consultar las subvenciones de la FICO que, a junio de 2021, sólo incluyen las relativas a las Becas China y a la Beca de Museografía</w:t>
                      </w:r>
                      <w:r w:rsidR="006440C4">
                        <w:rPr>
                          <w:b/>
                          <w:color w:val="E36C0A" w:themeColor="accent6" w:themeShade="BF"/>
                          <w:sz w:val="20"/>
                          <w:szCs w:val="20"/>
                        </w:rPr>
                        <w:t>.</w:t>
                      </w:r>
                    </w:p>
                    <w:p w:rsidR="00AE44EC" w:rsidRDefault="00AE44EC" w:rsidP="007E033E">
                      <w:pPr>
                        <w:pStyle w:val="Prrafodelista"/>
                        <w:numPr>
                          <w:ilvl w:val="0"/>
                          <w:numId w:val="9"/>
                        </w:numPr>
                        <w:spacing w:before="120" w:after="120" w:line="312" w:lineRule="auto"/>
                        <w:ind w:left="714" w:hanging="357"/>
                        <w:jc w:val="both"/>
                        <w:rPr>
                          <w:b/>
                          <w:color w:val="FF0000"/>
                          <w:sz w:val="20"/>
                          <w:szCs w:val="20"/>
                        </w:rPr>
                      </w:pPr>
                      <w:r w:rsidRPr="0090623C">
                        <w:rPr>
                          <w:sz w:val="20"/>
                          <w:szCs w:val="20"/>
                        </w:rPr>
                        <w:t xml:space="preserve">No se ha localizado información sobre informes de fiscalización realizados por órganos de control externo (por ejemplo, informe del TCU del año 2017 (nº1217) sobre fiscalización del patrimonio inmobiliario utilizado por las Fundaciones del sector público estatal, ejercicio 2014-2015) </w:t>
                      </w:r>
                    </w:p>
                    <w:p w:rsidR="00AE44EC" w:rsidRPr="00C24A99" w:rsidRDefault="00AE44EC" w:rsidP="00C24A99">
                      <w:pPr>
                        <w:pStyle w:val="Prrafodelista"/>
                        <w:spacing w:before="120" w:after="120" w:line="312" w:lineRule="auto"/>
                        <w:ind w:left="714"/>
                        <w:jc w:val="both"/>
                        <w:rPr>
                          <w:b/>
                          <w:color w:val="E36C0A" w:themeColor="accent6" w:themeShade="BF"/>
                          <w:sz w:val="20"/>
                          <w:szCs w:val="20"/>
                        </w:rPr>
                      </w:pPr>
                      <w:r w:rsidRPr="001D0B66">
                        <w:rPr>
                          <w:b/>
                          <w:color w:val="E36C0A" w:themeColor="accent6" w:themeShade="BF"/>
                          <w:sz w:val="20"/>
                          <w:szCs w:val="20"/>
                          <w:u w:val="single"/>
                        </w:rPr>
                        <w:t>REALIZADO</w:t>
                      </w:r>
                      <w:r w:rsidRPr="00C24A99">
                        <w:rPr>
                          <w:b/>
                          <w:color w:val="E36C0A" w:themeColor="accent6" w:themeShade="BF"/>
                          <w:sz w:val="20"/>
                          <w:szCs w:val="20"/>
                        </w:rPr>
                        <w:t xml:space="preserve">. </w:t>
                      </w:r>
                      <w:r w:rsidR="0090623C">
                        <w:rPr>
                          <w:b/>
                          <w:color w:val="E36C0A" w:themeColor="accent6" w:themeShade="BF"/>
                          <w:sz w:val="20"/>
                          <w:szCs w:val="20"/>
                        </w:rPr>
                        <w:t>Se</w:t>
                      </w:r>
                      <w:r>
                        <w:rPr>
                          <w:b/>
                          <w:color w:val="E36C0A" w:themeColor="accent6" w:themeShade="BF"/>
                          <w:sz w:val="20"/>
                          <w:szCs w:val="20"/>
                        </w:rPr>
                        <w:t xml:space="preserve"> ha incluido </w:t>
                      </w:r>
                      <w:r w:rsidR="0090623C">
                        <w:rPr>
                          <w:b/>
                          <w:color w:val="E36C0A" w:themeColor="accent6" w:themeShade="BF"/>
                          <w:sz w:val="20"/>
                          <w:szCs w:val="20"/>
                        </w:rPr>
                        <w:t>enlace al informe del TCU.</w:t>
                      </w:r>
                    </w:p>
                    <w:p w:rsidR="0090623C" w:rsidRPr="0090623C" w:rsidRDefault="00AE44EC" w:rsidP="0090623C">
                      <w:pPr>
                        <w:pStyle w:val="Prrafodelista"/>
                        <w:numPr>
                          <w:ilvl w:val="0"/>
                          <w:numId w:val="9"/>
                        </w:numPr>
                        <w:spacing w:before="120" w:after="120" w:line="240" w:lineRule="auto"/>
                        <w:ind w:left="714" w:hanging="357"/>
                        <w:contextualSpacing w:val="0"/>
                        <w:jc w:val="both"/>
                        <w:rPr>
                          <w:b/>
                          <w:sz w:val="20"/>
                          <w:szCs w:val="20"/>
                        </w:rPr>
                      </w:pPr>
                      <w:r w:rsidRPr="00DA3658">
                        <w:rPr>
                          <w:sz w:val="20"/>
                          <w:szCs w:val="20"/>
                        </w:rPr>
                        <w:t xml:space="preserve">No se ha localizado información </w:t>
                      </w:r>
                      <w:r>
                        <w:rPr>
                          <w:sz w:val="20"/>
                          <w:szCs w:val="20"/>
                        </w:rPr>
                        <w:t xml:space="preserve">(actualizada e individualizada) </w:t>
                      </w:r>
                      <w:r w:rsidRPr="00DA3658">
                        <w:rPr>
                          <w:sz w:val="20"/>
                          <w:szCs w:val="20"/>
                        </w:rPr>
                        <w:t xml:space="preserve">sobre las </w:t>
                      </w:r>
                      <w:r w:rsidR="0090623C">
                        <w:rPr>
                          <w:sz w:val="20"/>
                          <w:szCs w:val="20"/>
                        </w:rPr>
                        <w:t>r</w:t>
                      </w:r>
                      <w:r w:rsidRPr="00DA3658">
                        <w:rPr>
                          <w:sz w:val="20"/>
                          <w:szCs w:val="20"/>
                        </w:rPr>
                        <w:t xml:space="preserve">etribuciones de los </w:t>
                      </w:r>
                      <w:r>
                        <w:rPr>
                          <w:sz w:val="20"/>
                          <w:szCs w:val="20"/>
                        </w:rPr>
                        <w:t>a</w:t>
                      </w:r>
                      <w:r w:rsidRPr="00DA3658">
                        <w:rPr>
                          <w:sz w:val="20"/>
                          <w:szCs w:val="20"/>
                        </w:rPr>
                        <w:t xml:space="preserve">ltos </w:t>
                      </w:r>
                      <w:r>
                        <w:rPr>
                          <w:sz w:val="20"/>
                          <w:szCs w:val="20"/>
                        </w:rPr>
                        <w:t>c</w:t>
                      </w:r>
                      <w:r w:rsidRPr="00DA3658">
                        <w:rPr>
                          <w:sz w:val="20"/>
                          <w:szCs w:val="20"/>
                        </w:rPr>
                        <w:t xml:space="preserve">argos y máximos </w:t>
                      </w:r>
                      <w:r w:rsidRPr="0090623C">
                        <w:rPr>
                          <w:sz w:val="20"/>
                          <w:szCs w:val="20"/>
                        </w:rPr>
                        <w:t>responsables.</w:t>
                      </w:r>
                      <w:r w:rsidR="0090623C">
                        <w:rPr>
                          <w:b/>
                          <w:color w:val="E36C0A" w:themeColor="accent6" w:themeShade="BF"/>
                          <w:sz w:val="20"/>
                          <w:szCs w:val="20"/>
                        </w:rPr>
                        <w:t xml:space="preserve"> </w:t>
                      </w:r>
                    </w:p>
                    <w:p w:rsidR="00AE44EC" w:rsidRPr="0090623C" w:rsidRDefault="00AE44EC" w:rsidP="0090623C">
                      <w:pPr>
                        <w:pStyle w:val="Prrafodelista"/>
                        <w:spacing w:before="120" w:after="120" w:line="240" w:lineRule="auto"/>
                        <w:ind w:left="714"/>
                        <w:contextualSpacing w:val="0"/>
                        <w:jc w:val="both"/>
                        <w:rPr>
                          <w:b/>
                          <w:sz w:val="20"/>
                          <w:szCs w:val="20"/>
                        </w:rPr>
                      </w:pPr>
                      <w:r w:rsidRPr="0090623C">
                        <w:rPr>
                          <w:b/>
                          <w:color w:val="E36C0A" w:themeColor="accent6" w:themeShade="BF"/>
                          <w:sz w:val="20"/>
                          <w:szCs w:val="20"/>
                          <w:u w:val="single"/>
                        </w:rPr>
                        <w:t>REALIZADO</w:t>
                      </w:r>
                      <w:r w:rsidRPr="0090623C">
                        <w:rPr>
                          <w:b/>
                          <w:color w:val="E36C0A" w:themeColor="accent6" w:themeShade="BF"/>
                          <w:sz w:val="20"/>
                          <w:szCs w:val="20"/>
                        </w:rPr>
                        <w:t>. Referencia a las</w:t>
                      </w:r>
                      <w:r w:rsidR="0090623C">
                        <w:rPr>
                          <w:b/>
                          <w:color w:val="E36C0A" w:themeColor="accent6" w:themeShade="BF"/>
                          <w:sz w:val="20"/>
                          <w:szCs w:val="20"/>
                        </w:rPr>
                        <w:t xml:space="preserve"> últimas </w:t>
                      </w:r>
                      <w:r w:rsidRPr="0090623C">
                        <w:rPr>
                          <w:b/>
                          <w:color w:val="E36C0A" w:themeColor="accent6" w:themeShade="BF"/>
                          <w:sz w:val="20"/>
                          <w:szCs w:val="20"/>
                        </w:rPr>
                        <w:t>Cuentas Anuales</w:t>
                      </w:r>
                      <w:r w:rsidR="0090623C">
                        <w:rPr>
                          <w:b/>
                          <w:color w:val="E36C0A" w:themeColor="accent6" w:themeShade="BF"/>
                          <w:sz w:val="20"/>
                          <w:szCs w:val="20"/>
                        </w:rPr>
                        <w:t xml:space="preserve"> auditadas (2019).</w:t>
                      </w:r>
                    </w:p>
                    <w:p w:rsidR="00AE44EC" w:rsidRPr="0090623C" w:rsidRDefault="00AE44EC" w:rsidP="001534D2">
                      <w:pPr>
                        <w:pStyle w:val="Prrafodelista"/>
                        <w:numPr>
                          <w:ilvl w:val="0"/>
                          <w:numId w:val="9"/>
                        </w:numPr>
                        <w:spacing w:before="120" w:after="120" w:line="240" w:lineRule="auto"/>
                        <w:ind w:left="714" w:hanging="357"/>
                        <w:contextualSpacing w:val="0"/>
                        <w:jc w:val="both"/>
                        <w:rPr>
                          <w:b/>
                          <w:color w:val="E36C0A" w:themeColor="accent6" w:themeShade="BF"/>
                          <w:sz w:val="20"/>
                          <w:szCs w:val="20"/>
                        </w:rPr>
                      </w:pPr>
                      <w:r w:rsidRPr="0090623C">
                        <w:rPr>
                          <w:sz w:val="20"/>
                          <w:szCs w:val="20"/>
                        </w:rPr>
                        <w:t>No se ha localizado información sobre indemnizaciones percibidas por altos cargos y máximos responsables con ocasión del abandono del cargo</w:t>
                      </w:r>
                      <w:r w:rsidR="0090623C" w:rsidRPr="0090623C">
                        <w:rPr>
                          <w:sz w:val="20"/>
                          <w:szCs w:val="20"/>
                        </w:rPr>
                        <w:t xml:space="preserve">. </w:t>
                      </w:r>
                      <w:r w:rsidRPr="0090623C">
                        <w:rPr>
                          <w:b/>
                          <w:color w:val="E36C0A" w:themeColor="accent6" w:themeShade="BF"/>
                          <w:sz w:val="20"/>
                          <w:szCs w:val="20"/>
                          <w:u w:val="single"/>
                        </w:rPr>
                        <w:t>REALIZADO</w:t>
                      </w:r>
                      <w:r w:rsidRPr="0090623C">
                        <w:rPr>
                          <w:b/>
                          <w:color w:val="E36C0A" w:themeColor="accent6" w:themeShade="BF"/>
                          <w:sz w:val="20"/>
                          <w:szCs w:val="20"/>
                        </w:rPr>
                        <w:t>. Se ha incluido el texto “No existen indemnizaciones percibidas por los altos cargos y máximos responsables con ocasión del abandono del cargo.”</w:t>
                      </w:r>
                    </w:p>
                    <w:p w:rsidR="0090623C" w:rsidRPr="0090623C" w:rsidRDefault="00AE44EC" w:rsidP="00A569EB">
                      <w:pPr>
                        <w:pStyle w:val="Prrafodelista"/>
                        <w:numPr>
                          <w:ilvl w:val="0"/>
                          <w:numId w:val="9"/>
                        </w:numPr>
                        <w:spacing w:before="120" w:after="120" w:line="240" w:lineRule="auto"/>
                        <w:ind w:left="714" w:hanging="357"/>
                        <w:contextualSpacing w:val="0"/>
                        <w:jc w:val="both"/>
                        <w:rPr>
                          <w:rStyle w:val="Ttulo2Car"/>
                          <w:rFonts w:eastAsiaTheme="minorEastAsia" w:cstheme="minorBidi"/>
                          <w:b w:val="0"/>
                          <w:bCs w:val="0"/>
                          <w:color w:val="E36C0A" w:themeColor="accent6" w:themeShade="BF"/>
                          <w:sz w:val="20"/>
                          <w:szCs w:val="20"/>
                        </w:rPr>
                      </w:pPr>
                      <w:r w:rsidRPr="0090623C">
                        <w:rPr>
                          <w:rStyle w:val="Ttulo2Car"/>
                          <w:b w:val="0"/>
                          <w:color w:val="auto"/>
                          <w:sz w:val="20"/>
                          <w:szCs w:val="20"/>
                          <w:lang w:bidi="es-ES"/>
                        </w:rPr>
                        <w:t xml:space="preserve">No se informa sobre resoluciones de autorización o reconocimiento de compatibilidad que afecten a los empleados públicos. </w:t>
                      </w:r>
                    </w:p>
                    <w:p w:rsidR="00AE44EC" w:rsidRPr="0090623C" w:rsidRDefault="00AE44EC" w:rsidP="0090623C">
                      <w:pPr>
                        <w:pStyle w:val="Prrafodelista"/>
                        <w:spacing w:before="120" w:after="120" w:line="240" w:lineRule="auto"/>
                        <w:ind w:left="714"/>
                        <w:contextualSpacing w:val="0"/>
                        <w:jc w:val="both"/>
                        <w:rPr>
                          <w:color w:val="E36C0A" w:themeColor="accent6" w:themeShade="BF"/>
                          <w:sz w:val="20"/>
                          <w:szCs w:val="20"/>
                        </w:rPr>
                      </w:pPr>
                      <w:r w:rsidRPr="0090623C">
                        <w:rPr>
                          <w:rStyle w:val="Ttulo2Car"/>
                          <w:color w:val="E36C0A" w:themeColor="accent6" w:themeShade="BF"/>
                          <w:sz w:val="20"/>
                          <w:szCs w:val="20"/>
                          <w:u w:val="single"/>
                          <w:lang w:bidi="es-ES"/>
                        </w:rPr>
                        <w:t>REALIZADO</w:t>
                      </w:r>
                      <w:r w:rsidRPr="0090623C">
                        <w:rPr>
                          <w:rStyle w:val="Ttulo2Car"/>
                          <w:color w:val="E36C0A" w:themeColor="accent6" w:themeShade="BF"/>
                          <w:sz w:val="20"/>
                          <w:szCs w:val="20"/>
                          <w:lang w:bidi="es-ES"/>
                        </w:rPr>
                        <w:t>. Se incluye el texto “No se han producido reconocimientos de compatibilidad que afecten a los empleados desde la entrada en vigor de la Ley de Transparencia”.</w:t>
                      </w:r>
                    </w:p>
                    <w:p w:rsidR="00AE44EC" w:rsidRDefault="00AE44EC" w:rsidP="006C7D73">
                      <w:pPr>
                        <w:spacing w:before="120" w:after="120" w:line="240" w:lineRule="auto"/>
                        <w:rPr>
                          <w:b/>
                          <w:color w:val="00642D"/>
                        </w:rPr>
                      </w:pPr>
                      <w:r>
                        <w:rPr>
                          <w:b/>
                          <w:color w:val="00642D"/>
                        </w:rPr>
                        <w:t>Calidad de la Información</w:t>
                      </w:r>
                    </w:p>
                    <w:p w:rsidR="0090623C" w:rsidRPr="0090623C" w:rsidRDefault="00AE44EC" w:rsidP="00D954FD">
                      <w:pPr>
                        <w:pStyle w:val="Prrafodelista"/>
                        <w:numPr>
                          <w:ilvl w:val="0"/>
                          <w:numId w:val="5"/>
                        </w:numPr>
                        <w:spacing w:before="120" w:after="120" w:line="240" w:lineRule="auto"/>
                        <w:contextualSpacing w:val="0"/>
                        <w:jc w:val="both"/>
                        <w:rPr>
                          <w:b/>
                          <w:color w:val="E36C0A" w:themeColor="accent6" w:themeShade="BF"/>
                          <w:sz w:val="20"/>
                          <w:szCs w:val="20"/>
                        </w:rPr>
                      </w:pPr>
                      <w:r w:rsidRPr="0090623C">
                        <w:rPr>
                          <w:sz w:val="20"/>
                          <w:szCs w:val="20"/>
                        </w:rPr>
                        <w:t>En la información sobre contratos, la necesidad de acudir a la PCSP puede dificultar la localización y comprensión de la misma.</w:t>
                      </w:r>
                      <w:r w:rsidR="0090623C" w:rsidRPr="0090623C">
                        <w:rPr>
                          <w:sz w:val="20"/>
                          <w:szCs w:val="20"/>
                        </w:rPr>
                        <w:t xml:space="preserve"> </w:t>
                      </w:r>
                    </w:p>
                    <w:p w:rsidR="00AE44EC" w:rsidRPr="0090623C" w:rsidRDefault="00AE44EC" w:rsidP="0090623C">
                      <w:pPr>
                        <w:pStyle w:val="Prrafodelista"/>
                        <w:spacing w:before="120" w:after="120" w:line="240" w:lineRule="auto"/>
                        <w:contextualSpacing w:val="0"/>
                        <w:jc w:val="both"/>
                        <w:rPr>
                          <w:b/>
                          <w:color w:val="E36C0A" w:themeColor="accent6" w:themeShade="BF"/>
                          <w:sz w:val="20"/>
                          <w:szCs w:val="20"/>
                        </w:rPr>
                      </w:pPr>
                      <w:r w:rsidRPr="0090623C">
                        <w:rPr>
                          <w:b/>
                          <w:color w:val="E36C0A" w:themeColor="accent6" w:themeShade="BF"/>
                          <w:sz w:val="20"/>
                          <w:szCs w:val="20"/>
                          <w:u w:val="single"/>
                        </w:rPr>
                        <w:t>REALIZADO</w:t>
                      </w:r>
                      <w:r w:rsidRPr="0090623C">
                        <w:rPr>
                          <w:b/>
                          <w:color w:val="E36C0A" w:themeColor="accent6" w:themeShade="BF"/>
                          <w:sz w:val="20"/>
                          <w:szCs w:val="20"/>
                        </w:rPr>
                        <w:t xml:space="preserve">. Dentro del enlace “Información Económica, </w:t>
                      </w:r>
                      <w:r w:rsidR="006440C4" w:rsidRPr="0090623C">
                        <w:rPr>
                          <w:b/>
                          <w:color w:val="E36C0A" w:themeColor="accent6" w:themeShade="BF"/>
                          <w:sz w:val="20"/>
                          <w:szCs w:val="20"/>
                        </w:rPr>
                        <w:t>Presupuestaria</w:t>
                      </w:r>
                      <w:r w:rsidRPr="0090623C">
                        <w:rPr>
                          <w:b/>
                          <w:color w:val="E36C0A" w:themeColor="accent6" w:themeShade="BF"/>
                          <w:sz w:val="20"/>
                          <w:szCs w:val="20"/>
                        </w:rPr>
                        <w:t xml:space="preserve"> y Estadística” se incluyen enlace a “CONTRATOS” con archivo Excel descargable.</w:t>
                      </w:r>
                    </w:p>
                    <w:p w:rsidR="00AE44EC" w:rsidRDefault="00AE44EC" w:rsidP="000E4999">
                      <w:pPr>
                        <w:pStyle w:val="Prrafodelista"/>
                        <w:numPr>
                          <w:ilvl w:val="0"/>
                          <w:numId w:val="5"/>
                        </w:numPr>
                        <w:spacing w:before="120" w:after="120" w:line="240" w:lineRule="auto"/>
                        <w:contextualSpacing w:val="0"/>
                        <w:jc w:val="both"/>
                      </w:pPr>
                      <w:r w:rsidRPr="0090623C">
                        <w:rPr>
                          <w:sz w:val="20"/>
                          <w:szCs w:val="20"/>
                        </w:rPr>
                        <w:t xml:space="preserve">La información sobre convenios puede ser mejorada en el sentido de que se podría suprimir aquella información que se corresponda con convenios no vigentes y ordenar la restante de acuerdo con algún criterio (los últimos convenios parecen estar ordenados cronológicamente, no así los anteriores). </w:t>
                      </w:r>
                      <w:r w:rsidRPr="0090623C">
                        <w:rPr>
                          <w:b/>
                          <w:color w:val="E36C0A" w:themeColor="accent6" w:themeShade="BF"/>
                          <w:sz w:val="20"/>
                          <w:szCs w:val="20"/>
                          <w:u w:val="single"/>
                        </w:rPr>
                        <w:t>REALIZADO</w:t>
                      </w:r>
                      <w:r w:rsidRPr="0090623C">
                        <w:rPr>
                          <w:b/>
                          <w:color w:val="E36C0A" w:themeColor="accent6" w:themeShade="BF"/>
                          <w:sz w:val="20"/>
                          <w:szCs w:val="20"/>
                        </w:rPr>
                        <w:t xml:space="preserve">. Dentro del enlace “Información Económica, </w:t>
                      </w:r>
                      <w:r w:rsidR="0090623C" w:rsidRPr="0090623C">
                        <w:rPr>
                          <w:b/>
                          <w:color w:val="E36C0A" w:themeColor="accent6" w:themeShade="BF"/>
                          <w:sz w:val="20"/>
                          <w:szCs w:val="20"/>
                        </w:rPr>
                        <w:t>Presupuestaria</w:t>
                      </w:r>
                      <w:r w:rsidRPr="0090623C">
                        <w:rPr>
                          <w:b/>
                          <w:color w:val="E36C0A" w:themeColor="accent6" w:themeShade="BF"/>
                          <w:sz w:val="20"/>
                          <w:szCs w:val="20"/>
                        </w:rPr>
                        <w:t xml:space="preserve"> y Estadística” se incluyen enlace a “CONVENIOS” con archivo Excel descargable y </w:t>
                      </w:r>
                      <w:r w:rsidR="0090623C" w:rsidRPr="0090623C">
                        <w:rPr>
                          <w:b/>
                          <w:color w:val="E36C0A" w:themeColor="accent6" w:themeShade="BF"/>
                          <w:sz w:val="20"/>
                          <w:szCs w:val="20"/>
                        </w:rPr>
                        <w:t>actualizado</w:t>
                      </w:r>
                      <w:r w:rsidRPr="0090623C">
                        <w:rPr>
                          <w:b/>
                          <w:color w:val="E36C0A" w:themeColor="accent6" w:themeShade="BF"/>
                          <w:sz w:val="20"/>
                          <w:szCs w:val="20"/>
                        </w:rPr>
                        <w:t>.</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0798" w:type="dxa"/>
        <w:tblInd w:w="108" w:type="dxa"/>
        <w:tblLook w:val="04A0" w:firstRow="1" w:lastRow="0" w:firstColumn="1" w:lastColumn="0" w:noHBand="0" w:noVBand="1"/>
      </w:tblPr>
      <w:tblGrid>
        <w:gridCol w:w="4678"/>
        <w:gridCol w:w="765"/>
        <w:gridCol w:w="765"/>
        <w:gridCol w:w="765"/>
        <w:gridCol w:w="765"/>
        <w:gridCol w:w="765"/>
        <w:gridCol w:w="765"/>
        <w:gridCol w:w="765"/>
        <w:gridCol w:w="765"/>
      </w:tblGrid>
      <w:tr w:rsidR="002A154B" w:rsidRPr="00FD0689" w:rsidTr="00670630">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192AC1" w:rsidRPr="00FD0689" w:rsidTr="00192AC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192AC1" w:rsidRPr="00FD0689" w:rsidRDefault="00192AC1"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192AC1" w:rsidRPr="00192AC1" w:rsidRDefault="00192AC1" w:rsidP="00192AC1">
            <w:pPr>
              <w:jc w:val="center"/>
              <w:cnfStyle w:val="000000100000" w:firstRow="0" w:lastRow="0" w:firstColumn="0" w:lastColumn="0" w:oddVBand="0" w:evenVBand="0" w:oddHBand="1" w:evenHBand="0" w:firstRowFirstColumn="0" w:firstRowLastColumn="0" w:lastRowFirstColumn="0" w:lastRowLastColumn="0"/>
              <w:rPr>
                <w:sz w:val="16"/>
                <w:szCs w:val="16"/>
              </w:rPr>
            </w:pPr>
            <w:r w:rsidRPr="00192AC1">
              <w:rPr>
                <w:sz w:val="16"/>
                <w:szCs w:val="16"/>
              </w:rPr>
              <w:t>53,0%</w:t>
            </w:r>
          </w:p>
        </w:tc>
        <w:tc>
          <w:tcPr>
            <w:tcW w:w="0" w:type="auto"/>
            <w:noWrap/>
            <w:vAlign w:val="center"/>
          </w:tcPr>
          <w:p w:rsidR="00192AC1" w:rsidRPr="00192AC1" w:rsidRDefault="00192AC1" w:rsidP="00192AC1">
            <w:pPr>
              <w:jc w:val="center"/>
              <w:cnfStyle w:val="000000100000" w:firstRow="0" w:lastRow="0" w:firstColumn="0" w:lastColumn="0" w:oddVBand="0" w:evenVBand="0" w:oddHBand="1" w:evenHBand="0" w:firstRowFirstColumn="0" w:firstRowLastColumn="0" w:lastRowFirstColumn="0" w:lastRowLastColumn="0"/>
              <w:rPr>
                <w:sz w:val="16"/>
                <w:szCs w:val="16"/>
              </w:rPr>
            </w:pPr>
            <w:r w:rsidRPr="00192AC1">
              <w:rPr>
                <w:sz w:val="16"/>
                <w:szCs w:val="16"/>
              </w:rPr>
              <w:t>41,7%</w:t>
            </w:r>
          </w:p>
        </w:tc>
        <w:tc>
          <w:tcPr>
            <w:tcW w:w="0" w:type="auto"/>
            <w:noWrap/>
            <w:vAlign w:val="center"/>
          </w:tcPr>
          <w:p w:rsidR="00192AC1" w:rsidRPr="00192AC1" w:rsidRDefault="00192AC1" w:rsidP="00192AC1">
            <w:pPr>
              <w:jc w:val="center"/>
              <w:cnfStyle w:val="000000100000" w:firstRow="0" w:lastRow="0" w:firstColumn="0" w:lastColumn="0" w:oddVBand="0" w:evenVBand="0" w:oddHBand="1" w:evenHBand="0" w:firstRowFirstColumn="0" w:firstRowLastColumn="0" w:lastRowFirstColumn="0" w:lastRowLastColumn="0"/>
              <w:rPr>
                <w:sz w:val="16"/>
                <w:szCs w:val="16"/>
              </w:rPr>
            </w:pPr>
            <w:r w:rsidRPr="00192AC1">
              <w:rPr>
                <w:sz w:val="16"/>
                <w:szCs w:val="16"/>
              </w:rPr>
              <w:t>58,3%</w:t>
            </w:r>
          </w:p>
        </w:tc>
        <w:tc>
          <w:tcPr>
            <w:tcW w:w="0" w:type="auto"/>
            <w:noWrap/>
            <w:vAlign w:val="center"/>
          </w:tcPr>
          <w:p w:rsidR="00192AC1" w:rsidRPr="00192AC1" w:rsidRDefault="00192AC1" w:rsidP="00192AC1">
            <w:pPr>
              <w:jc w:val="center"/>
              <w:cnfStyle w:val="000000100000" w:firstRow="0" w:lastRow="0" w:firstColumn="0" w:lastColumn="0" w:oddVBand="0" w:evenVBand="0" w:oddHBand="1" w:evenHBand="0" w:firstRowFirstColumn="0" w:firstRowLastColumn="0" w:lastRowFirstColumn="0" w:lastRowLastColumn="0"/>
              <w:rPr>
                <w:sz w:val="16"/>
                <w:szCs w:val="16"/>
              </w:rPr>
            </w:pPr>
            <w:r w:rsidRPr="00192AC1">
              <w:rPr>
                <w:sz w:val="16"/>
                <w:szCs w:val="16"/>
              </w:rPr>
              <w:t>41,7%</w:t>
            </w:r>
          </w:p>
        </w:tc>
        <w:tc>
          <w:tcPr>
            <w:tcW w:w="0" w:type="auto"/>
            <w:noWrap/>
            <w:vAlign w:val="center"/>
          </w:tcPr>
          <w:p w:rsidR="00192AC1" w:rsidRPr="00192AC1" w:rsidRDefault="00192AC1" w:rsidP="00192AC1">
            <w:pPr>
              <w:jc w:val="center"/>
              <w:cnfStyle w:val="000000100000" w:firstRow="0" w:lastRow="0" w:firstColumn="0" w:lastColumn="0" w:oddVBand="0" w:evenVBand="0" w:oddHBand="1" w:evenHBand="0" w:firstRowFirstColumn="0" w:firstRowLastColumn="0" w:lastRowFirstColumn="0" w:lastRowLastColumn="0"/>
              <w:rPr>
                <w:sz w:val="16"/>
                <w:szCs w:val="16"/>
              </w:rPr>
            </w:pPr>
            <w:r w:rsidRPr="00192AC1">
              <w:rPr>
                <w:sz w:val="16"/>
                <w:szCs w:val="16"/>
              </w:rPr>
              <w:t>58,3%</w:t>
            </w:r>
          </w:p>
        </w:tc>
        <w:tc>
          <w:tcPr>
            <w:tcW w:w="0" w:type="auto"/>
            <w:noWrap/>
            <w:vAlign w:val="center"/>
          </w:tcPr>
          <w:p w:rsidR="00192AC1" w:rsidRPr="00192AC1" w:rsidRDefault="00192AC1" w:rsidP="00192AC1">
            <w:pPr>
              <w:jc w:val="center"/>
              <w:cnfStyle w:val="000000100000" w:firstRow="0" w:lastRow="0" w:firstColumn="0" w:lastColumn="0" w:oddVBand="0" w:evenVBand="0" w:oddHBand="1" w:evenHBand="0" w:firstRowFirstColumn="0" w:firstRowLastColumn="0" w:lastRowFirstColumn="0" w:lastRowLastColumn="0"/>
              <w:rPr>
                <w:sz w:val="16"/>
                <w:szCs w:val="16"/>
              </w:rPr>
            </w:pPr>
            <w:r w:rsidRPr="00192AC1">
              <w:rPr>
                <w:sz w:val="16"/>
                <w:szCs w:val="16"/>
              </w:rPr>
              <w:t>58,3%</w:t>
            </w:r>
          </w:p>
        </w:tc>
        <w:tc>
          <w:tcPr>
            <w:tcW w:w="0" w:type="auto"/>
            <w:noWrap/>
            <w:vAlign w:val="center"/>
          </w:tcPr>
          <w:p w:rsidR="00192AC1" w:rsidRPr="00192AC1" w:rsidRDefault="00192AC1" w:rsidP="00192AC1">
            <w:pPr>
              <w:jc w:val="center"/>
              <w:cnfStyle w:val="000000100000" w:firstRow="0" w:lastRow="0" w:firstColumn="0" w:lastColumn="0" w:oddVBand="0" w:evenVBand="0" w:oddHBand="1" w:evenHBand="0" w:firstRowFirstColumn="0" w:firstRowLastColumn="0" w:lastRowFirstColumn="0" w:lastRowLastColumn="0"/>
              <w:rPr>
                <w:sz w:val="16"/>
                <w:szCs w:val="16"/>
              </w:rPr>
            </w:pPr>
            <w:r w:rsidRPr="00192AC1">
              <w:rPr>
                <w:sz w:val="16"/>
                <w:szCs w:val="16"/>
              </w:rPr>
              <w:t>58,3%</w:t>
            </w:r>
          </w:p>
        </w:tc>
        <w:tc>
          <w:tcPr>
            <w:tcW w:w="0" w:type="auto"/>
            <w:noWrap/>
            <w:vAlign w:val="center"/>
          </w:tcPr>
          <w:p w:rsidR="00192AC1" w:rsidRPr="00192AC1" w:rsidRDefault="00192AC1" w:rsidP="00192AC1">
            <w:pPr>
              <w:jc w:val="center"/>
              <w:cnfStyle w:val="000000100000" w:firstRow="0" w:lastRow="0" w:firstColumn="0" w:lastColumn="0" w:oddVBand="0" w:evenVBand="0" w:oddHBand="1" w:evenHBand="0" w:firstRowFirstColumn="0" w:firstRowLastColumn="0" w:lastRowFirstColumn="0" w:lastRowLastColumn="0"/>
              <w:rPr>
                <w:sz w:val="16"/>
                <w:szCs w:val="16"/>
              </w:rPr>
            </w:pPr>
            <w:r w:rsidRPr="00192AC1">
              <w:rPr>
                <w:sz w:val="16"/>
                <w:szCs w:val="16"/>
              </w:rPr>
              <w:t>52,8%</w:t>
            </w:r>
          </w:p>
        </w:tc>
      </w:tr>
      <w:tr w:rsidR="00192AC1" w:rsidRPr="00FD0689" w:rsidTr="00192AC1">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192AC1" w:rsidRPr="00FD0689" w:rsidRDefault="00192AC1"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192AC1" w:rsidRPr="00192AC1" w:rsidRDefault="00192AC1" w:rsidP="00192AC1">
            <w:pPr>
              <w:jc w:val="center"/>
              <w:cnfStyle w:val="000000000000" w:firstRow="0" w:lastRow="0" w:firstColumn="0" w:lastColumn="0" w:oddVBand="0" w:evenVBand="0" w:oddHBand="0" w:evenHBand="0" w:firstRowFirstColumn="0" w:firstRowLastColumn="0" w:lastRowFirstColumn="0" w:lastRowLastColumn="0"/>
              <w:rPr>
                <w:sz w:val="16"/>
                <w:szCs w:val="16"/>
              </w:rPr>
            </w:pPr>
            <w:r w:rsidRPr="00192AC1">
              <w:rPr>
                <w:sz w:val="16"/>
                <w:szCs w:val="16"/>
              </w:rPr>
              <w:t>44,6%</w:t>
            </w:r>
          </w:p>
        </w:tc>
        <w:tc>
          <w:tcPr>
            <w:tcW w:w="0" w:type="auto"/>
            <w:noWrap/>
            <w:vAlign w:val="center"/>
          </w:tcPr>
          <w:p w:rsidR="00192AC1" w:rsidRPr="00192AC1" w:rsidRDefault="00192AC1" w:rsidP="00192AC1">
            <w:pPr>
              <w:jc w:val="center"/>
              <w:cnfStyle w:val="000000000000" w:firstRow="0" w:lastRow="0" w:firstColumn="0" w:lastColumn="0" w:oddVBand="0" w:evenVBand="0" w:oddHBand="0" w:evenHBand="0" w:firstRowFirstColumn="0" w:firstRowLastColumn="0" w:lastRowFirstColumn="0" w:lastRowLastColumn="0"/>
              <w:rPr>
                <w:sz w:val="16"/>
                <w:szCs w:val="16"/>
              </w:rPr>
            </w:pPr>
            <w:r w:rsidRPr="00192AC1">
              <w:rPr>
                <w:sz w:val="16"/>
                <w:szCs w:val="16"/>
              </w:rPr>
              <w:t>33,3%</w:t>
            </w:r>
          </w:p>
        </w:tc>
        <w:tc>
          <w:tcPr>
            <w:tcW w:w="0" w:type="auto"/>
            <w:noWrap/>
            <w:vAlign w:val="center"/>
          </w:tcPr>
          <w:p w:rsidR="00192AC1" w:rsidRPr="00192AC1" w:rsidRDefault="00192AC1" w:rsidP="00192AC1">
            <w:pPr>
              <w:jc w:val="center"/>
              <w:cnfStyle w:val="000000000000" w:firstRow="0" w:lastRow="0" w:firstColumn="0" w:lastColumn="0" w:oddVBand="0" w:evenVBand="0" w:oddHBand="0" w:evenHBand="0" w:firstRowFirstColumn="0" w:firstRowLastColumn="0" w:lastRowFirstColumn="0" w:lastRowLastColumn="0"/>
              <w:rPr>
                <w:sz w:val="16"/>
                <w:szCs w:val="16"/>
              </w:rPr>
            </w:pPr>
            <w:r w:rsidRPr="00192AC1">
              <w:rPr>
                <w:sz w:val="16"/>
                <w:szCs w:val="16"/>
              </w:rPr>
              <w:t>50,0%</w:t>
            </w:r>
          </w:p>
        </w:tc>
        <w:tc>
          <w:tcPr>
            <w:tcW w:w="0" w:type="auto"/>
            <w:noWrap/>
            <w:vAlign w:val="center"/>
          </w:tcPr>
          <w:p w:rsidR="00192AC1" w:rsidRPr="00192AC1" w:rsidRDefault="00192AC1" w:rsidP="00192AC1">
            <w:pPr>
              <w:jc w:val="center"/>
              <w:cnfStyle w:val="000000000000" w:firstRow="0" w:lastRow="0" w:firstColumn="0" w:lastColumn="0" w:oddVBand="0" w:evenVBand="0" w:oddHBand="0" w:evenHBand="0" w:firstRowFirstColumn="0" w:firstRowLastColumn="0" w:lastRowFirstColumn="0" w:lastRowLastColumn="0"/>
              <w:rPr>
                <w:sz w:val="16"/>
                <w:szCs w:val="16"/>
              </w:rPr>
            </w:pPr>
            <w:r w:rsidRPr="00192AC1">
              <w:rPr>
                <w:sz w:val="16"/>
                <w:szCs w:val="16"/>
              </w:rPr>
              <w:t>33,3%</w:t>
            </w:r>
          </w:p>
        </w:tc>
        <w:tc>
          <w:tcPr>
            <w:tcW w:w="0" w:type="auto"/>
            <w:noWrap/>
            <w:vAlign w:val="center"/>
          </w:tcPr>
          <w:p w:rsidR="00192AC1" w:rsidRPr="00192AC1" w:rsidRDefault="00192AC1" w:rsidP="00192AC1">
            <w:pPr>
              <w:jc w:val="center"/>
              <w:cnfStyle w:val="000000000000" w:firstRow="0" w:lastRow="0" w:firstColumn="0" w:lastColumn="0" w:oddVBand="0" w:evenVBand="0" w:oddHBand="0" w:evenHBand="0" w:firstRowFirstColumn="0" w:firstRowLastColumn="0" w:lastRowFirstColumn="0" w:lastRowLastColumn="0"/>
              <w:rPr>
                <w:sz w:val="16"/>
                <w:szCs w:val="16"/>
              </w:rPr>
            </w:pPr>
            <w:r w:rsidRPr="00192AC1">
              <w:rPr>
                <w:sz w:val="16"/>
                <w:szCs w:val="16"/>
              </w:rPr>
              <w:t>50,0%</w:t>
            </w:r>
          </w:p>
        </w:tc>
        <w:tc>
          <w:tcPr>
            <w:tcW w:w="0" w:type="auto"/>
            <w:noWrap/>
            <w:vAlign w:val="center"/>
          </w:tcPr>
          <w:p w:rsidR="00192AC1" w:rsidRPr="00192AC1" w:rsidRDefault="00192AC1" w:rsidP="00192AC1">
            <w:pPr>
              <w:jc w:val="center"/>
              <w:cnfStyle w:val="000000000000" w:firstRow="0" w:lastRow="0" w:firstColumn="0" w:lastColumn="0" w:oddVBand="0" w:evenVBand="0" w:oddHBand="0" w:evenHBand="0" w:firstRowFirstColumn="0" w:firstRowLastColumn="0" w:lastRowFirstColumn="0" w:lastRowLastColumn="0"/>
              <w:rPr>
                <w:sz w:val="16"/>
                <w:szCs w:val="16"/>
              </w:rPr>
            </w:pPr>
            <w:r w:rsidRPr="00192AC1">
              <w:rPr>
                <w:sz w:val="16"/>
                <w:szCs w:val="16"/>
              </w:rPr>
              <w:t>50,0%</w:t>
            </w:r>
          </w:p>
        </w:tc>
        <w:tc>
          <w:tcPr>
            <w:tcW w:w="0" w:type="auto"/>
            <w:noWrap/>
            <w:vAlign w:val="center"/>
          </w:tcPr>
          <w:p w:rsidR="00192AC1" w:rsidRPr="00192AC1" w:rsidRDefault="00192AC1" w:rsidP="00192AC1">
            <w:pPr>
              <w:jc w:val="center"/>
              <w:cnfStyle w:val="000000000000" w:firstRow="0" w:lastRow="0" w:firstColumn="0" w:lastColumn="0" w:oddVBand="0" w:evenVBand="0" w:oddHBand="0" w:evenHBand="0" w:firstRowFirstColumn="0" w:firstRowLastColumn="0" w:lastRowFirstColumn="0" w:lastRowLastColumn="0"/>
              <w:rPr>
                <w:sz w:val="16"/>
                <w:szCs w:val="16"/>
              </w:rPr>
            </w:pPr>
            <w:r w:rsidRPr="00192AC1">
              <w:rPr>
                <w:sz w:val="16"/>
                <w:szCs w:val="16"/>
              </w:rPr>
              <w:t>50,0%</w:t>
            </w:r>
          </w:p>
        </w:tc>
        <w:tc>
          <w:tcPr>
            <w:tcW w:w="0" w:type="auto"/>
            <w:noWrap/>
            <w:vAlign w:val="center"/>
          </w:tcPr>
          <w:p w:rsidR="00192AC1" w:rsidRPr="00192AC1" w:rsidRDefault="00192AC1" w:rsidP="00192AC1">
            <w:pPr>
              <w:jc w:val="center"/>
              <w:cnfStyle w:val="000000000000" w:firstRow="0" w:lastRow="0" w:firstColumn="0" w:lastColumn="0" w:oddVBand="0" w:evenVBand="0" w:oddHBand="0" w:evenHBand="0" w:firstRowFirstColumn="0" w:firstRowLastColumn="0" w:lastRowFirstColumn="0" w:lastRowLastColumn="0"/>
              <w:rPr>
                <w:sz w:val="16"/>
                <w:szCs w:val="16"/>
              </w:rPr>
            </w:pPr>
            <w:r w:rsidRPr="00192AC1">
              <w:rPr>
                <w:sz w:val="16"/>
                <w:szCs w:val="16"/>
              </w:rPr>
              <w:t>44,5%</w:t>
            </w:r>
          </w:p>
        </w:tc>
      </w:tr>
      <w:tr w:rsidR="00192AC1" w:rsidRPr="00A94BCA" w:rsidTr="00192AC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192AC1" w:rsidRPr="002A154B" w:rsidRDefault="00192AC1"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192AC1" w:rsidRPr="00192AC1" w:rsidRDefault="00192AC1" w:rsidP="00192AC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92AC1">
              <w:rPr>
                <w:b/>
                <w:i/>
                <w:sz w:val="16"/>
                <w:szCs w:val="16"/>
              </w:rPr>
              <w:t>58,7%</w:t>
            </w:r>
          </w:p>
        </w:tc>
        <w:tc>
          <w:tcPr>
            <w:tcW w:w="0" w:type="auto"/>
            <w:noWrap/>
            <w:vAlign w:val="center"/>
          </w:tcPr>
          <w:p w:rsidR="00192AC1" w:rsidRPr="00192AC1" w:rsidRDefault="00192AC1" w:rsidP="00192AC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92AC1">
              <w:rPr>
                <w:b/>
                <w:i/>
                <w:sz w:val="16"/>
                <w:szCs w:val="16"/>
              </w:rPr>
              <w:t>57,9%</w:t>
            </w:r>
          </w:p>
        </w:tc>
        <w:tc>
          <w:tcPr>
            <w:tcW w:w="0" w:type="auto"/>
            <w:noWrap/>
            <w:vAlign w:val="center"/>
          </w:tcPr>
          <w:p w:rsidR="00192AC1" w:rsidRPr="00192AC1" w:rsidRDefault="00192AC1" w:rsidP="00192AC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92AC1">
              <w:rPr>
                <w:b/>
                <w:i/>
                <w:sz w:val="16"/>
                <w:szCs w:val="16"/>
              </w:rPr>
              <w:t>50,0%</w:t>
            </w:r>
          </w:p>
        </w:tc>
        <w:tc>
          <w:tcPr>
            <w:tcW w:w="0" w:type="auto"/>
            <w:noWrap/>
            <w:vAlign w:val="center"/>
          </w:tcPr>
          <w:p w:rsidR="00192AC1" w:rsidRPr="00192AC1" w:rsidRDefault="00192AC1" w:rsidP="00192AC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92AC1">
              <w:rPr>
                <w:b/>
                <w:i/>
                <w:sz w:val="16"/>
                <w:szCs w:val="16"/>
              </w:rPr>
              <w:t>57,9%</w:t>
            </w:r>
          </w:p>
        </w:tc>
        <w:tc>
          <w:tcPr>
            <w:tcW w:w="0" w:type="auto"/>
            <w:noWrap/>
            <w:vAlign w:val="center"/>
          </w:tcPr>
          <w:p w:rsidR="00192AC1" w:rsidRPr="00192AC1" w:rsidRDefault="00192AC1" w:rsidP="00192AC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92AC1">
              <w:rPr>
                <w:b/>
                <w:i/>
                <w:sz w:val="16"/>
                <w:szCs w:val="16"/>
              </w:rPr>
              <w:t>68,4%</w:t>
            </w:r>
          </w:p>
        </w:tc>
        <w:tc>
          <w:tcPr>
            <w:tcW w:w="0" w:type="auto"/>
            <w:noWrap/>
            <w:vAlign w:val="center"/>
          </w:tcPr>
          <w:p w:rsidR="00192AC1" w:rsidRPr="00192AC1" w:rsidRDefault="00192AC1" w:rsidP="00192AC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92AC1">
              <w:rPr>
                <w:b/>
                <w:i/>
                <w:sz w:val="16"/>
                <w:szCs w:val="16"/>
              </w:rPr>
              <w:t>60,5%</w:t>
            </w:r>
          </w:p>
        </w:tc>
        <w:tc>
          <w:tcPr>
            <w:tcW w:w="0" w:type="auto"/>
            <w:noWrap/>
            <w:vAlign w:val="center"/>
          </w:tcPr>
          <w:p w:rsidR="00192AC1" w:rsidRPr="00192AC1" w:rsidRDefault="00192AC1" w:rsidP="00192AC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92AC1">
              <w:rPr>
                <w:b/>
                <w:i/>
                <w:sz w:val="16"/>
                <w:szCs w:val="16"/>
              </w:rPr>
              <w:t>47,4%</w:t>
            </w:r>
          </w:p>
        </w:tc>
        <w:tc>
          <w:tcPr>
            <w:tcW w:w="0" w:type="auto"/>
            <w:noWrap/>
            <w:vAlign w:val="center"/>
          </w:tcPr>
          <w:p w:rsidR="00192AC1" w:rsidRPr="00192AC1" w:rsidRDefault="00192AC1" w:rsidP="00192AC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92AC1">
              <w:rPr>
                <w:b/>
                <w:i/>
                <w:sz w:val="16"/>
                <w:szCs w:val="16"/>
              </w:rPr>
              <w:t>58,0%</w:t>
            </w:r>
          </w:p>
        </w:tc>
      </w:tr>
    </w:tbl>
    <w:p w:rsidR="00BD4582" w:rsidRDefault="00BD4582" w:rsidP="00BD4582">
      <w:pPr>
        <w:pStyle w:val="Cuerpodelboletn"/>
        <w:spacing w:before="120" w:after="120" w:line="312" w:lineRule="auto"/>
        <w:ind w:left="720"/>
        <w:rPr>
          <w:b/>
          <w:color w:val="50866C"/>
          <w:sz w:val="32"/>
        </w:rPr>
      </w:pPr>
    </w:p>
    <w:p w:rsidR="002A154B" w:rsidRDefault="00BE5A57" w:rsidP="00BE5A57">
      <w:pPr>
        <w:pStyle w:val="Cuerpodelboletn"/>
        <w:spacing w:before="120" w:after="120" w:line="312" w:lineRule="auto"/>
        <w:rPr>
          <w:b/>
          <w:color w:val="50866C"/>
          <w:sz w:val="32"/>
        </w:rPr>
      </w:pPr>
      <w:r w:rsidRPr="00760E24">
        <w:rPr>
          <w:color w:val="auto"/>
        </w:rPr>
        <w:t xml:space="preserve">El Índice de Cumplimiento de la Información Obligatoria (ICIO) alcanza un </w:t>
      </w:r>
      <w:r w:rsidR="00192AC1" w:rsidRPr="00760E24">
        <w:rPr>
          <w:color w:val="auto"/>
        </w:rPr>
        <w:t>58</w:t>
      </w:r>
      <w:r w:rsidRPr="00760E24">
        <w:rPr>
          <w:color w:val="auto"/>
        </w:rPr>
        <w:t xml:space="preserve">% de cumplimiento. La falta de publicación de informaciones obligatorias – sólo se publica el </w:t>
      </w:r>
      <w:r w:rsidR="00192AC1" w:rsidRPr="00760E24">
        <w:rPr>
          <w:color w:val="auto"/>
        </w:rPr>
        <w:t>58,7</w:t>
      </w:r>
      <w:r w:rsidRPr="00760E24">
        <w:rPr>
          <w:color w:val="auto"/>
        </w:rPr>
        <w:t>% de las informaciones sujetas a publicidad activa – así como la publicación de la información en formatos no reutilizables o la falta de referencias a la fecha en que se revisó o actualizó la información por última vez, explican el nivel de cumplimiento alcanzado.</w:t>
      </w:r>
    </w:p>
    <w:p w:rsidR="004A4749" w:rsidRDefault="004A4749">
      <w:pPr>
        <w:rPr>
          <w:b/>
          <w:color w:val="50866C"/>
          <w:sz w:val="32"/>
          <w:szCs w:val="24"/>
        </w:rPr>
      </w:pPr>
      <w:r>
        <w:rPr>
          <w:b/>
          <w:color w:val="50866C"/>
          <w:sz w:val="32"/>
        </w:rPr>
        <w:br w:type="page"/>
      </w: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4BF9BD2B" wp14:editId="46DAFFD9">
                <wp:simplePos x="0" y="0"/>
                <wp:positionH relativeFrom="column">
                  <wp:align>center</wp:align>
                </wp:positionH>
                <wp:positionV relativeFrom="paragraph">
                  <wp:posOffset>0</wp:posOffset>
                </wp:positionV>
                <wp:extent cx="6213022" cy="2805546"/>
                <wp:effectExtent l="0" t="0" r="16510" b="1397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3022" cy="2805546"/>
                        </a:xfrm>
                        <a:prstGeom prst="rect">
                          <a:avLst/>
                        </a:prstGeom>
                        <a:solidFill>
                          <a:srgbClr val="FFFFFF"/>
                        </a:solidFill>
                        <a:ln w="9525">
                          <a:solidFill>
                            <a:srgbClr val="000000"/>
                          </a:solidFill>
                          <a:miter lim="800000"/>
                          <a:headEnd/>
                          <a:tailEnd/>
                        </a:ln>
                      </wps:spPr>
                      <wps:txbx>
                        <w:txbxContent>
                          <w:p w:rsidR="00AE44EC" w:rsidRDefault="00AE44EC">
                            <w:pPr>
                              <w:rPr>
                                <w:b/>
                                <w:color w:val="00642D"/>
                              </w:rPr>
                            </w:pPr>
                            <w:r w:rsidRPr="002A154B">
                              <w:rPr>
                                <w:b/>
                                <w:color w:val="00642D"/>
                              </w:rPr>
                              <w:t xml:space="preserve">Transparencia </w:t>
                            </w:r>
                            <w:r>
                              <w:rPr>
                                <w:b/>
                                <w:color w:val="00642D"/>
                              </w:rPr>
                              <w:t>Voluntaria</w:t>
                            </w:r>
                          </w:p>
                          <w:p w:rsidR="00AE44EC" w:rsidRDefault="00AE44EC" w:rsidP="006C7D73">
                            <w:pPr>
                              <w:spacing w:before="120" w:after="120" w:line="240" w:lineRule="auto"/>
                              <w:jc w:val="both"/>
                              <w:rPr>
                                <w:sz w:val="20"/>
                                <w:szCs w:val="20"/>
                              </w:rPr>
                            </w:pPr>
                            <w:r w:rsidRPr="00C074A6">
                              <w:rPr>
                                <w:sz w:val="20"/>
                                <w:szCs w:val="20"/>
                              </w:rPr>
                              <w:t xml:space="preserve">La </w:t>
                            </w:r>
                            <w:r>
                              <w:rPr>
                                <w:lang w:bidi="es-ES"/>
                              </w:rPr>
                              <w:t xml:space="preserve">Fundación ICO, F.S.P., </w:t>
                            </w:r>
                            <w:r>
                              <w:rPr>
                                <w:sz w:val="20"/>
                                <w:szCs w:val="20"/>
                              </w:rPr>
                              <w:t xml:space="preserve">publica en su web </w:t>
                            </w:r>
                            <w:r w:rsidRPr="00315D71">
                              <w:rPr>
                                <w:sz w:val="20"/>
                                <w:szCs w:val="20"/>
                              </w:rPr>
                              <w:t>informaciones adicionales a las obligatorias que pueden considerarse relevantes desde el punto de vista de la Transparencia de la entidad, aun</w:t>
                            </w:r>
                            <w:r w:rsidRPr="004C053A">
                              <w:rPr>
                                <w:sz w:val="20"/>
                                <w:szCs w:val="20"/>
                              </w:rPr>
                              <w:t>que algunas de ellas deriv</w:t>
                            </w:r>
                            <w:r>
                              <w:rPr>
                                <w:sz w:val="20"/>
                                <w:szCs w:val="20"/>
                              </w:rPr>
                              <w:t>e</w:t>
                            </w:r>
                            <w:r w:rsidRPr="004C053A">
                              <w:rPr>
                                <w:sz w:val="20"/>
                                <w:szCs w:val="20"/>
                              </w:rPr>
                              <w:t>n de obligaciones establecidas en otras disposiciones normativas:</w:t>
                            </w:r>
                          </w:p>
                          <w:p w:rsidR="00AE44EC" w:rsidRDefault="00AE44EC" w:rsidP="006C7D73">
                            <w:pPr>
                              <w:pStyle w:val="Prrafodelista"/>
                              <w:numPr>
                                <w:ilvl w:val="0"/>
                                <w:numId w:val="12"/>
                              </w:numPr>
                              <w:spacing w:before="120" w:after="120" w:line="240" w:lineRule="auto"/>
                              <w:contextualSpacing w:val="0"/>
                              <w:jc w:val="both"/>
                              <w:rPr>
                                <w:sz w:val="20"/>
                                <w:szCs w:val="20"/>
                              </w:rPr>
                            </w:pPr>
                            <w:r w:rsidRPr="007A559A">
                              <w:rPr>
                                <w:sz w:val="20"/>
                                <w:szCs w:val="20"/>
                              </w:rPr>
                              <w:t>Planes de actuación (hasta 2021, inclusive)</w:t>
                            </w:r>
                          </w:p>
                          <w:p w:rsidR="00AE44EC" w:rsidRPr="007A559A" w:rsidRDefault="00AE44EC" w:rsidP="006C7D73">
                            <w:pPr>
                              <w:pStyle w:val="Prrafodelista"/>
                              <w:numPr>
                                <w:ilvl w:val="0"/>
                                <w:numId w:val="12"/>
                              </w:numPr>
                              <w:spacing w:before="120" w:after="120" w:line="240" w:lineRule="auto"/>
                              <w:contextualSpacing w:val="0"/>
                              <w:jc w:val="both"/>
                              <w:rPr>
                                <w:sz w:val="20"/>
                                <w:szCs w:val="20"/>
                              </w:rPr>
                            </w:pPr>
                            <w:r>
                              <w:rPr>
                                <w:sz w:val="20"/>
                                <w:szCs w:val="20"/>
                              </w:rPr>
                              <w:t>Memoria de actividades (hasta 2019, inclusive)</w:t>
                            </w:r>
                          </w:p>
                          <w:p w:rsidR="00AE44EC" w:rsidRDefault="00AE44EC" w:rsidP="006C7D73">
                            <w:pPr>
                              <w:pStyle w:val="Prrafodelista"/>
                              <w:numPr>
                                <w:ilvl w:val="0"/>
                                <w:numId w:val="12"/>
                              </w:numPr>
                              <w:spacing w:before="120" w:after="120" w:line="240" w:lineRule="auto"/>
                              <w:contextualSpacing w:val="0"/>
                              <w:jc w:val="both"/>
                              <w:rPr>
                                <w:sz w:val="20"/>
                                <w:szCs w:val="20"/>
                              </w:rPr>
                            </w:pPr>
                            <w:r w:rsidRPr="007A559A">
                              <w:rPr>
                                <w:sz w:val="20"/>
                                <w:szCs w:val="20"/>
                              </w:rPr>
                              <w:t>C</w:t>
                            </w:r>
                            <w:r>
                              <w:rPr>
                                <w:sz w:val="20"/>
                                <w:szCs w:val="20"/>
                              </w:rPr>
                              <w:t>ódigo de Buen Gobierno de los miembros del Patronato</w:t>
                            </w:r>
                          </w:p>
                          <w:p w:rsidR="00AE44EC" w:rsidRDefault="00AE44EC" w:rsidP="006C7D73">
                            <w:pPr>
                              <w:pStyle w:val="Prrafodelista"/>
                              <w:numPr>
                                <w:ilvl w:val="0"/>
                                <w:numId w:val="12"/>
                              </w:numPr>
                              <w:spacing w:before="120" w:after="120" w:line="240" w:lineRule="auto"/>
                              <w:contextualSpacing w:val="0"/>
                              <w:jc w:val="both"/>
                              <w:rPr>
                                <w:sz w:val="20"/>
                                <w:szCs w:val="20"/>
                              </w:rPr>
                            </w:pPr>
                            <w:r>
                              <w:rPr>
                                <w:sz w:val="20"/>
                                <w:szCs w:val="20"/>
                              </w:rPr>
                              <w:t>Código conducta personal Fundación ICO</w:t>
                            </w:r>
                          </w:p>
                          <w:p w:rsidR="00AE44EC" w:rsidRDefault="00AE44EC" w:rsidP="006C7D73">
                            <w:pPr>
                              <w:pStyle w:val="Prrafodelista"/>
                              <w:numPr>
                                <w:ilvl w:val="0"/>
                                <w:numId w:val="12"/>
                              </w:numPr>
                              <w:spacing w:before="120" w:after="120" w:line="240" w:lineRule="auto"/>
                              <w:contextualSpacing w:val="0"/>
                              <w:jc w:val="both"/>
                              <w:rPr>
                                <w:sz w:val="20"/>
                                <w:szCs w:val="20"/>
                              </w:rPr>
                            </w:pPr>
                            <w:r>
                              <w:rPr>
                                <w:sz w:val="20"/>
                                <w:szCs w:val="20"/>
                              </w:rPr>
                              <w:t>Código conducta relativo a las inversiones</w:t>
                            </w:r>
                          </w:p>
                          <w:p w:rsidR="00AE44EC" w:rsidRDefault="00AE44EC" w:rsidP="006C7D73">
                            <w:pPr>
                              <w:pStyle w:val="Prrafodelista"/>
                              <w:numPr>
                                <w:ilvl w:val="0"/>
                                <w:numId w:val="12"/>
                              </w:numPr>
                              <w:spacing w:before="120" w:after="120" w:line="240" w:lineRule="auto"/>
                              <w:contextualSpacing w:val="0"/>
                              <w:jc w:val="both"/>
                              <w:rPr>
                                <w:sz w:val="20"/>
                                <w:szCs w:val="20"/>
                              </w:rPr>
                            </w:pPr>
                            <w:r>
                              <w:rPr>
                                <w:sz w:val="20"/>
                                <w:szCs w:val="20"/>
                              </w:rPr>
                              <w:t>Política de colecciones de la Fundación ICO.</w:t>
                            </w:r>
                          </w:p>
                          <w:p w:rsidR="00AE44EC" w:rsidRPr="002A154B" w:rsidRDefault="00AE44EC" w:rsidP="00952223">
                            <w:pPr>
                              <w:spacing w:before="120" w:after="120" w:line="240" w:lineRule="auto"/>
                              <w:jc w:val="both"/>
                              <w:rPr>
                                <w:b/>
                                <w:color w:val="00642D"/>
                              </w:rPr>
                            </w:pPr>
                            <w:r w:rsidRPr="007A559A">
                              <w:rPr>
                                <w:sz w:val="20"/>
                                <w:szCs w:val="20"/>
                              </w:rPr>
                              <w:t xml:space="preserve">No </w:t>
                            </w:r>
                            <w:r>
                              <w:rPr>
                                <w:sz w:val="20"/>
                                <w:szCs w:val="20"/>
                              </w:rPr>
                              <w:t>ha sido posible tener en cuenta otra información al</w:t>
                            </w:r>
                            <w:r w:rsidRPr="007A559A">
                              <w:rPr>
                                <w:sz w:val="20"/>
                                <w:szCs w:val="20"/>
                              </w:rPr>
                              <w:t xml:space="preserve"> encontra</w:t>
                            </w:r>
                            <w:r>
                              <w:rPr>
                                <w:sz w:val="20"/>
                                <w:szCs w:val="20"/>
                              </w:rPr>
                              <w:t>r</w:t>
                            </w:r>
                            <w:r w:rsidRPr="007A559A">
                              <w:rPr>
                                <w:sz w:val="20"/>
                                <w:szCs w:val="20"/>
                              </w:rPr>
                              <w:t>se desa</w:t>
                            </w:r>
                            <w:r>
                              <w:rPr>
                                <w:sz w:val="20"/>
                                <w:szCs w:val="20"/>
                              </w:rPr>
                              <w:t>c</w:t>
                            </w:r>
                            <w:r w:rsidRPr="007A559A">
                              <w:rPr>
                                <w:sz w:val="20"/>
                                <w:szCs w:val="20"/>
                              </w:rPr>
                              <w:t>tual</w:t>
                            </w:r>
                            <w:r>
                              <w:rPr>
                                <w:sz w:val="20"/>
                                <w:szCs w:val="20"/>
                              </w:rPr>
                              <w:t>izada</w:t>
                            </w:r>
                            <w:r w:rsidRPr="007A559A">
                              <w:rPr>
                                <w:sz w:val="20"/>
                                <w:szCs w:val="20"/>
                              </w:rPr>
                              <w:t xml:space="preserve"> (</w:t>
                            </w:r>
                            <w:r>
                              <w:rPr>
                                <w:sz w:val="20"/>
                                <w:szCs w:val="20"/>
                              </w:rPr>
                              <w:t>documentos sometidos a trámite de información pública – año 2018-</w:t>
                            </w:r>
                            <w:r w:rsidRPr="007A559A">
                              <w:rPr>
                                <w:sz w:val="20"/>
                                <w:szCs w:val="20"/>
                              </w:rPr>
                              <w:t xml:space="preserve"> )</w:t>
                            </w:r>
                            <w:r>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F9BD2B" id="_x0000_s1030" type="#_x0000_t202" style="position:absolute;margin-left:0;margin-top:0;width:489.2pt;height:220.9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">
                <v:textbox>
                  <w:txbxContent>
                    <w:p w:rsidR="00AE44EC" w:rsidRDefault="00AE44EC">
                      <w:pPr>
                        <w:rPr>
                          <w:b/>
                          <w:color w:val="00642D"/>
                        </w:rPr>
                      </w:pPr>
                      <w:r w:rsidRPr="002A154B">
                        <w:rPr>
                          <w:b/>
                          <w:color w:val="00642D"/>
                        </w:rPr>
                        <w:t xml:space="preserve">Transparencia </w:t>
                      </w:r>
                      <w:r>
                        <w:rPr>
                          <w:b/>
                          <w:color w:val="00642D"/>
                        </w:rPr>
                        <w:t>Voluntaria</w:t>
                      </w:r>
                    </w:p>
                    <w:p w:rsidR="00AE44EC" w:rsidRDefault="00AE44EC" w:rsidP="006C7D73">
                      <w:pPr>
                        <w:spacing w:before="120" w:after="120" w:line="240" w:lineRule="auto"/>
                        <w:jc w:val="both"/>
                        <w:rPr>
                          <w:sz w:val="20"/>
                          <w:szCs w:val="20"/>
                        </w:rPr>
                      </w:pPr>
                      <w:r w:rsidRPr="00C074A6">
                        <w:rPr>
                          <w:sz w:val="20"/>
                          <w:szCs w:val="20"/>
                        </w:rPr>
                        <w:t xml:space="preserve">La </w:t>
                      </w:r>
                      <w:r>
                        <w:rPr>
                          <w:lang w:bidi="es-ES"/>
                        </w:rPr>
                        <w:t xml:space="preserve">Fundación ICO, F.S.P., </w:t>
                      </w:r>
                      <w:r>
                        <w:rPr>
                          <w:sz w:val="20"/>
                          <w:szCs w:val="20"/>
                        </w:rPr>
                        <w:t xml:space="preserve">publica en su web </w:t>
                      </w:r>
                      <w:r w:rsidRPr="00315D71">
                        <w:rPr>
                          <w:sz w:val="20"/>
                          <w:szCs w:val="20"/>
                        </w:rPr>
                        <w:t>informaciones adicionales a las obligatorias que pueden considerarse relevantes desde el punto de vista de la Transparencia de la entidad, aun</w:t>
                      </w:r>
                      <w:r w:rsidRPr="004C053A">
                        <w:rPr>
                          <w:sz w:val="20"/>
                          <w:szCs w:val="20"/>
                        </w:rPr>
                        <w:t>que algunas de ellas deriv</w:t>
                      </w:r>
                      <w:r>
                        <w:rPr>
                          <w:sz w:val="20"/>
                          <w:szCs w:val="20"/>
                        </w:rPr>
                        <w:t>e</w:t>
                      </w:r>
                      <w:r w:rsidRPr="004C053A">
                        <w:rPr>
                          <w:sz w:val="20"/>
                          <w:szCs w:val="20"/>
                        </w:rPr>
                        <w:t>n de obligaciones establecidas en otras disposiciones normativas:</w:t>
                      </w:r>
                    </w:p>
                    <w:p w:rsidR="00AE44EC" w:rsidRDefault="00AE44EC" w:rsidP="006C7D73">
                      <w:pPr>
                        <w:pStyle w:val="Prrafodelista"/>
                        <w:numPr>
                          <w:ilvl w:val="0"/>
                          <w:numId w:val="12"/>
                        </w:numPr>
                        <w:spacing w:before="120" w:after="120" w:line="240" w:lineRule="auto"/>
                        <w:contextualSpacing w:val="0"/>
                        <w:jc w:val="both"/>
                        <w:rPr>
                          <w:sz w:val="20"/>
                          <w:szCs w:val="20"/>
                        </w:rPr>
                      </w:pPr>
                      <w:r w:rsidRPr="007A559A">
                        <w:rPr>
                          <w:sz w:val="20"/>
                          <w:szCs w:val="20"/>
                        </w:rPr>
                        <w:t>Planes de actuación (hasta 2021, inclusive)</w:t>
                      </w:r>
                    </w:p>
                    <w:p w:rsidR="00AE44EC" w:rsidRPr="007A559A" w:rsidRDefault="00AE44EC" w:rsidP="006C7D73">
                      <w:pPr>
                        <w:pStyle w:val="Prrafodelista"/>
                        <w:numPr>
                          <w:ilvl w:val="0"/>
                          <w:numId w:val="12"/>
                        </w:numPr>
                        <w:spacing w:before="120" w:after="120" w:line="240" w:lineRule="auto"/>
                        <w:contextualSpacing w:val="0"/>
                        <w:jc w:val="both"/>
                        <w:rPr>
                          <w:sz w:val="20"/>
                          <w:szCs w:val="20"/>
                        </w:rPr>
                      </w:pPr>
                      <w:r>
                        <w:rPr>
                          <w:sz w:val="20"/>
                          <w:szCs w:val="20"/>
                        </w:rPr>
                        <w:t>Memoria de actividades (hasta 2019, inclusive)</w:t>
                      </w:r>
                    </w:p>
                    <w:p w:rsidR="00AE44EC" w:rsidRDefault="00AE44EC" w:rsidP="006C7D73">
                      <w:pPr>
                        <w:pStyle w:val="Prrafodelista"/>
                        <w:numPr>
                          <w:ilvl w:val="0"/>
                          <w:numId w:val="12"/>
                        </w:numPr>
                        <w:spacing w:before="120" w:after="120" w:line="240" w:lineRule="auto"/>
                        <w:contextualSpacing w:val="0"/>
                        <w:jc w:val="both"/>
                        <w:rPr>
                          <w:sz w:val="20"/>
                          <w:szCs w:val="20"/>
                        </w:rPr>
                      </w:pPr>
                      <w:r w:rsidRPr="007A559A">
                        <w:rPr>
                          <w:sz w:val="20"/>
                          <w:szCs w:val="20"/>
                        </w:rPr>
                        <w:t>C</w:t>
                      </w:r>
                      <w:r>
                        <w:rPr>
                          <w:sz w:val="20"/>
                          <w:szCs w:val="20"/>
                        </w:rPr>
                        <w:t>ódigo de Buen Gobierno de los miembros del Patronato</w:t>
                      </w:r>
                    </w:p>
                    <w:p w:rsidR="00AE44EC" w:rsidRDefault="00AE44EC" w:rsidP="006C7D73">
                      <w:pPr>
                        <w:pStyle w:val="Prrafodelista"/>
                        <w:numPr>
                          <w:ilvl w:val="0"/>
                          <w:numId w:val="12"/>
                        </w:numPr>
                        <w:spacing w:before="120" w:after="120" w:line="240" w:lineRule="auto"/>
                        <w:contextualSpacing w:val="0"/>
                        <w:jc w:val="both"/>
                        <w:rPr>
                          <w:sz w:val="20"/>
                          <w:szCs w:val="20"/>
                        </w:rPr>
                      </w:pPr>
                      <w:r>
                        <w:rPr>
                          <w:sz w:val="20"/>
                          <w:szCs w:val="20"/>
                        </w:rPr>
                        <w:t>Código conducta personal Fundación ICO</w:t>
                      </w:r>
                    </w:p>
                    <w:p w:rsidR="00AE44EC" w:rsidRDefault="00AE44EC" w:rsidP="006C7D73">
                      <w:pPr>
                        <w:pStyle w:val="Prrafodelista"/>
                        <w:numPr>
                          <w:ilvl w:val="0"/>
                          <w:numId w:val="12"/>
                        </w:numPr>
                        <w:spacing w:before="120" w:after="120" w:line="240" w:lineRule="auto"/>
                        <w:contextualSpacing w:val="0"/>
                        <w:jc w:val="both"/>
                        <w:rPr>
                          <w:sz w:val="20"/>
                          <w:szCs w:val="20"/>
                        </w:rPr>
                      </w:pPr>
                      <w:r>
                        <w:rPr>
                          <w:sz w:val="20"/>
                          <w:szCs w:val="20"/>
                        </w:rPr>
                        <w:t>Código conducta relativo a las inversiones</w:t>
                      </w:r>
                    </w:p>
                    <w:p w:rsidR="00AE44EC" w:rsidRDefault="00AE44EC" w:rsidP="006C7D73">
                      <w:pPr>
                        <w:pStyle w:val="Prrafodelista"/>
                        <w:numPr>
                          <w:ilvl w:val="0"/>
                          <w:numId w:val="12"/>
                        </w:numPr>
                        <w:spacing w:before="120" w:after="120" w:line="240" w:lineRule="auto"/>
                        <w:contextualSpacing w:val="0"/>
                        <w:jc w:val="both"/>
                        <w:rPr>
                          <w:sz w:val="20"/>
                          <w:szCs w:val="20"/>
                        </w:rPr>
                      </w:pPr>
                      <w:r>
                        <w:rPr>
                          <w:sz w:val="20"/>
                          <w:szCs w:val="20"/>
                        </w:rPr>
                        <w:t>Política de colecciones de la Fundación ICO.</w:t>
                      </w:r>
                    </w:p>
                    <w:p w:rsidR="00AE44EC" w:rsidRPr="002A154B" w:rsidRDefault="00AE44EC" w:rsidP="00952223">
                      <w:pPr>
                        <w:spacing w:before="120" w:after="120" w:line="240" w:lineRule="auto"/>
                        <w:jc w:val="both"/>
                        <w:rPr>
                          <w:b/>
                          <w:color w:val="00642D"/>
                        </w:rPr>
                      </w:pPr>
                      <w:r w:rsidRPr="007A559A">
                        <w:rPr>
                          <w:sz w:val="20"/>
                          <w:szCs w:val="20"/>
                        </w:rPr>
                        <w:t xml:space="preserve">No </w:t>
                      </w:r>
                      <w:r>
                        <w:rPr>
                          <w:sz w:val="20"/>
                          <w:szCs w:val="20"/>
                        </w:rPr>
                        <w:t>ha sido posible tener en cuenta otra información al</w:t>
                      </w:r>
                      <w:r w:rsidRPr="007A559A">
                        <w:rPr>
                          <w:sz w:val="20"/>
                          <w:szCs w:val="20"/>
                        </w:rPr>
                        <w:t xml:space="preserve"> encontra</w:t>
                      </w:r>
                      <w:r>
                        <w:rPr>
                          <w:sz w:val="20"/>
                          <w:szCs w:val="20"/>
                        </w:rPr>
                        <w:t>r</w:t>
                      </w:r>
                      <w:r w:rsidRPr="007A559A">
                        <w:rPr>
                          <w:sz w:val="20"/>
                          <w:szCs w:val="20"/>
                        </w:rPr>
                        <w:t>se desa</w:t>
                      </w:r>
                      <w:r>
                        <w:rPr>
                          <w:sz w:val="20"/>
                          <w:szCs w:val="20"/>
                        </w:rPr>
                        <w:t>c</w:t>
                      </w:r>
                      <w:r w:rsidRPr="007A559A">
                        <w:rPr>
                          <w:sz w:val="20"/>
                          <w:szCs w:val="20"/>
                        </w:rPr>
                        <w:t>tual</w:t>
                      </w:r>
                      <w:r>
                        <w:rPr>
                          <w:sz w:val="20"/>
                          <w:szCs w:val="20"/>
                        </w:rPr>
                        <w:t>izada</w:t>
                      </w:r>
                      <w:r w:rsidRPr="007A559A">
                        <w:rPr>
                          <w:sz w:val="20"/>
                          <w:szCs w:val="20"/>
                        </w:rPr>
                        <w:t xml:space="preserve"> (</w:t>
                      </w:r>
                      <w:r>
                        <w:rPr>
                          <w:sz w:val="20"/>
                          <w:szCs w:val="20"/>
                        </w:rPr>
                        <w:t>documentos sometidos a trámite de información pública – año 2018-</w:t>
                      </w:r>
                      <w:r w:rsidRPr="007A559A">
                        <w:rPr>
                          <w:sz w:val="20"/>
                          <w:szCs w:val="20"/>
                        </w:rPr>
                        <w:t xml:space="preserve"> )</w:t>
                      </w:r>
                      <w:r>
                        <w:rPr>
                          <w:sz w:val="20"/>
                          <w:szCs w:val="20"/>
                        </w:rPr>
                        <w:t xml:space="preserve">. </w:t>
                      </w:r>
                    </w:p>
                  </w:txbxContent>
                </v:textbox>
              </v:shape>
            </w:pict>
          </mc:Fallback>
        </mc:AlternateContent>
      </w:r>
    </w:p>
    <w:p w:rsidR="00932008" w:rsidRDefault="00932008"/>
    <w:p w:rsidR="00932008" w:rsidRDefault="00932008"/>
    <w:p w:rsidR="00932008" w:rsidRDefault="00932008"/>
    <w:p w:rsidR="00932008" w:rsidRDefault="00932008"/>
    <w:p w:rsidR="007A559A" w:rsidRDefault="007A559A"/>
    <w:p w:rsidR="007A559A" w:rsidRDefault="007A559A"/>
    <w:p w:rsidR="009C167E" w:rsidRDefault="009C167E"/>
    <w:p w:rsidR="009C167E" w:rsidRDefault="009C167E"/>
    <w:p w:rsidR="00932008" w:rsidRDefault="002A154B">
      <w:r w:rsidRPr="002A154B">
        <w:rPr>
          <w:noProof/>
          <w:u w:val="single"/>
        </w:rPr>
        <mc:AlternateContent>
          <mc:Choice Requires="wps">
            <w:drawing>
              <wp:anchor distT="0" distB="0" distL="114300" distR="114300" simplePos="0" relativeHeight="251673600" behindDoc="0" locked="0" layoutInCell="1" allowOverlap="1" wp14:anchorId="5A9610E1" wp14:editId="4A127AE7">
                <wp:simplePos x="0" y="0"/>
                <wp:positionH relativeFrom="column">
                  <wp:posOffset>132080</wp:posOffset>
                </wp:positionH>
                <wp:positionV relativeFrom="paragraph">
                  <wp:posOffset>275590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AE44EC" w:rsidRDefault="00AE44EC" w:rsidP="002A154B">
                            <w:pPr>
                              <w:rPr>
                                <w:b/>
                                <w:color w:val="00642D"/>
                              </w:rPr>
                            </w:pPr>
                            <w:r>
                              <w:rPr>
                                <w:b/>
                                <w:color w:val="00642D"/>
                              </w:rPr>
                              <w:t>Buenas Prácticas</w:t>
                            </w:r>
                          </w:p>
                          <w:p w:rsidR="00AE44EC" w:rsidRDefault="00AE44EC" w:rsidP="007E460B">
                            <w:pPr>
                              <w:spacing w:before="120" w:after="120" w:line="312" w:lineRule="auto"/>
                              <w:jc w:val="both"/>
                              <w:rPr>
                                <w:sz w:val="20"/>
                                <w:szCs w:val="20"/>
                              </w:rPr>
                            </w:pPr>
                            <w:r>
                              <w:rPr>
                                <w:sz w:val="20"/>
                                <w:szCs w:val="20"/>
                              </w:rPr>
                              <w:t xml:space="preserve">Como buenas prácticas por parte de la </w:t>
                            </w:r>
                            <w:r w:rsidRPr="00E72398">
                              <w:rPr>
                                <w:sz w:val="20"/>
                                <w:szCs w:val="20"/>
                              </w:rPr>
                              <w:t>Fundación ICO, F.S.P., cabe reseñar</w:t>
                            </w:r>
                            <w:r>
                              <w:rPr>
                                <w:sz w:val="20"/>
                                <w:szCs w:val="20"/>
                              </w:rPr>
                              <w:t>:</w:t>
                            </w:r>
                          </w:p>
                          <w:p w:rsidR="00AE44EC" w:rsidRPr="00D917C7" w:rsidRDefault="00AE44EC" w:rsidP="003B4A65">
                            <w:pPr>
                              <w:pStyle w:val="Prrafodelista"/>
                              <w:numPr>
                                <w:ilvl w:val="0"/>
                                <w:numId w:val="13"/>
                              </w:numPr>
                              <w:spacing w:before="120" w:after="120" w:line="312" w:lineRule="auto"/>
                              <w:rPr>
                                <w:b/>
                                <w:color w:val="FF0000"/>
                                <w:sz w:val="20"/>
                                <w:szCs w:val="20"/>
                              </w:rPr>
                            </w:pPr>
                            <w:r w:rsidRPr="004A4749">
                              <w:rPr>
                                <w:sz w:val="20"/>
                                <w:szCs w:val="20"/>
                              </w:rPr>
                              <w:t>La forma de presentar la información sobre contratos (aunque se encuentra desactualizada)</w:t>
                            </w:r>
                            <w:r w:rsidR="003B3A8C">
                              <w:rPr>
                                <w:sz w:val="20"/>
                                <w:szCs w:val="20"/>
                              </w:rPr>
                              <w:t>.</w:t>
                            </w:r>
                            <w:r w:rsidRPr="004A4749">
                              <w:rPr>
                                <w:sz w:val="20"/>
                                <w:szCs w:val="20"/>
                              </w:rPr>
                              <w:br/>
                              <w:t xml:space="preserve">Hacer constar la inexistencia de alguna de las informaciones sujetas a obligaciones de publicidad activa. </w:t>
                            </w:r>
                            <w:r>
                              <w:rPr>
                                <w:color w:val="E36C0A" w:themeColor="accent6" w:themeShade="BF"/>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9610E1" id="_x0000_s1031" type="#_x0000_t202" style="position:absolute;margin-left:10.4pt;margin-top:21.7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">
                <v:textbox style="mso-fit-shape-to-text:t">
                  <w:txbxContent>
                    <w:p w:rsidR="00AE44EC" w:rsidRDefault="00AE44EC" w:rsidP="002A154B">
                      <w:pPr>
                        <w:rPr>
                          <w:b/>
                          <w:color w:val="00642D"/>
                        </w:rPr>
                      </w:pPr>
                      <w:r>
                        <w:rPr>
                          <w:b/>
                          <w:color w:val="00642D"/>
                        </w:rPr>
                        <w:t>Buenas Prácticas</w:t>
                      </w:r>
                    </w:p>
                    <w:p w:rsidR="00AE44EC" w:rsidRDefault="00AE44EC" w:rsidP="007E460B">
                      <w:pPr>
                        <w:spacing w:before="120" w:after="120" w:line="312" w:lineRule="auto"/>
                        <w:jc w:val="both"/>
                        <w:rPr>
                          <w:sz w:val="20"/>
                          <w:szCs w:val="20"/>
                        </w:rPr>
                      </w:pPr>
                      <w:r>
                        <w:rPr>
                          <w:sz w:val="20"/>
                          <w:szCs w:val="20"/>
                        </w:rPr>
                        <w:t xml:space="preserve">Como buenas prácticas por parte de la </w:t>
                      </w:r>
                      <w:r w:rsidRPr="00E72398">
                        <w:rPr>
                          <w:sz w:val="20"/>
                          <w:szCs w:val="20"/>
                        </w:rPr>
                        <w:t>Fundación ICO, F.S.P., cabe reseñar</w:t>
                      </w:r>
                      <w:r>
                        <w:rPr>
                          <w:sz w:val="20"/>
                          <w:szCs w:val="20"/>
                        </w:rPr>
                        <w:t>:</w:t>
                      </w:r>
                    </w:p>
                    <w:p w:rsidR="00AE44EC" w:rsidRPr="00D917C7" w:rsidRDefault="00AE44EC" w:rsidP="003B4A65">
                      <w:pPr>
                        <w:pStyle w:val="Prrafodelista"/>
                        <w:numPr>
                          <w:ilvl w:val="0"/>
                          <w:numId w:val="13"/>
                        </w:numPr>
                        <w:spacing w:before="120" w:after="120" w:line="312" w:lineRule="auto"/>
                        <w:rPr>
                          <w:b/>
                          <w:color w:val="FF0000"/>
                          <w:sz w:val="20"/>
                          <w:szCs w:val="20"/>
                        </w:rPr>
                      </w:pPr>
                      <w:r w:rsidRPr="004A4749">
                        <w:rPr>
                          <w:sz w:val="20"/>
                          <w:szCs w:val="20"/>
                        </w:rPr>
                        <w:t>La forma de presentar la información sobre contratos (aunque se encuentra desactualizada)</w:t>
                      </w:r>
                      <w:r w:rsidR="003B3A8C">
                        <w:rPr>
                          <w:sz w:val="20"/>
                          <w:szCs w:val="20"/>
                        </w:rPr>
                        <w:t>.</w:t>
                      </w:r>
                      <w:r w:rsidRPr="004A4749">
                        <w:rPr>
                          <w:sz w:val="20"/>
                          <w:szCs w:val="20"/>
                        </w:rPr>
                        <w:br/>
                        <w:t xml:space="preserve">Hacer constar la inexistencia de alguna de las informaciones sujetas a obligaciones de publicidad activa. </w:t>
                      </w:r>
                      <w:r>
                        <w:rPr>
                          <w:color w:val="E36C0A" w:themeColor="accent6" w:themeShade="BF"/>
                          <w:sz w:val="20"/>
                          <w:szCs w:val="20"/>
                        </w:rPr>
                        <w:t xml:space="preserve"> </w:t>
                      </w:r>
                    </w:p>
                  </w:txbxContent>
                </v:textbox>
              </v:shape>
            </w:pict>
          </mc:Fallback>
        </mc:AlternateContent>
      </w:r>
    </w:p>
    <w:p w:rsidR="00932008" w:rsidRDefault="00932008"/>
    <w:p w:rsidR="004A4749" w:rsidRDefault="004A4749"/>
    <w:p w:rsidR="004A4749" w:rsidRDefault="004A4749"/>
    <w:p w:rsidR="004A4749" w:rsidRDefault="004A4749"/>
    <w:p w:rsidR="004A4749" w:rsidRDefault="004A4749"/>
    <w:p w:rsidR="004A4749" w:rsidRDefault="004A4749">
      <w:r>
        <w:br w:type="page"/>
      </w:r>
    </w:p>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B40246" w:rsidRDefault="00B40246"/>
    <w:p w:rsidR="00BE5A57" w:rsidRPr="00BF43F4" w:rsidRDefault="00BE5A57" w:rsidP="00064F78">
      <w:pPr>
        <w:spacing w:before="120" w:after="120" w:line="312" w:lineRule="auto"/>
        <w:jc w:val="both"/>
      </w:pPr>
      <w:r w:rsidRPr="00BF43F4">
        <w:t xml:space="preserve">Como se ha indicado el cumplimiento de las obligaciones de transparencia de la LTAIBG por parte de </w:t>
      </w:r>
      <w:r w:rsidRPr="00D3051B">
        <w:t xml:space="preserve">la </w:t>
      </w:r>
      <w:r w:rsidR="003E5B0A">
        <w:rPr>
          <w:lang w:bidi="es-ES"/>
        </w:rPr>
        <w:t>Fundación ICO, F.S.P.,</w:t>
      </w:r>
      <w:r w:rsidRPr="00BF43F4">
        <w:t xml:space="preserve"> en función de la información disponible en su Portal de Transparencia </w:t>
      </w:r>
      <w:r w:rsidR="007E460B">
        <w:t xml:space="preserve">y su web </w:t>
      </w:r>
      <w:r w:rsidRPr="00BF43F4">
        <w:t xml:space="preserve">alcanza el </w:t>
      </w:r>
      <w:r w:rsidR="00760E24">
        <w:t>58</w:t>
      </w:r>
      <w:r w:rsidRPr="00D3051B">
        <w:t>%</w:t>
      </w:r>
      <w:r w:rsidRPr="00BF43F4">
        <w:t xml:space="preserve">. </w:t>
      </w:r>
    </w:p>
    <w:p w:rsidR="00BE5A57" w:rsidRPr="00FD0689" w:rsidRDefault="00BE5A57" w:rsidP="00064F78">
      <w:pPr>
        <w:spacing w:before="120" w:after="120" w:line="312" w:lineRule="auto"/>
        <w:jc w:val="both"/>
        <w:rPr>
          <w:rFonts w:eastAsiaTheme="majorEastAsia" w:cstheme="majorBidi"/>
          <w:b/>
          <w:bCs/>
          <w:color w:val="50866C"/>
        </w:rPr>
      </w:pPr>
      <w:r w:rsidRPr="00BF43F4">
        <w:t xml:space="preserve">A lo largo del informe se han señalado una serie de carencias. Por ello y para procurar avances en el grado de cumplimiento de la LTAIBG por parte de </w:t>
      </w:r>
      <w:r w:rsidRPr="00D3051B">
        <w:t xml:space="preserve">la </w:t>
      </w:r>
      <w:r w:rsidR="003E5B0A">
        <w:rPr>
          <w:lang w:bidi="es-ES"/>
        </w:rPr>
        <w:t>Fundación ICO, F.S.P.,</w:t>
      </w:r>
      <w:r w:rsidRPr="00BF43F4">
        <w:t xml:space="preserve"> este CTBG </w:t>
      </w:r>
      <w:r w:rsidRPr="00FD0689">
        <w:rPr>
          <w:rFonts w:eastAsiaTheme="majorEastAsia" w:cstheme="majorBidi"/>
          <w:b/>
          <w:bCs/>
          <w:color w:val="50866C"/>
        </w:rPr>
        <w:t>recomienda:</w:t>
      </w:r>
    </w:p>
    <w:p w:rsidR="00BE5A57" w:rsidRDefault="00BE5A57" w:rsidP="00064F78">
      <w:pPr>
        <w:spacing w:before="120" w:after="120" w:line="312" w:lineRule="auto"/>
        <w:jc w:val="both"/>
        <w:rPr>
          <w:b/>
          <w:color w:val="00642D"/>
        </w:rPr>
      </w:pPr>
    </w:p>
    <w:p w:rsidR="00BE5A57" w:rsidRPr="00443391" w:rsidRDefault="00BE5A57" w:rsidP="00064F78">
      <w:pPr>
        <w:spacing w:before="120" w:after="120" w:line="312" w:lineRule="auto"/>
        <w:jc w:val="both"/>
        <w:rPr>
          <w:b/>
          <w:color w:val="00642D"/>
        </w:rPr>
      </w:pPr>
      <w:r w:rsidRPr="00443391">
        <w:rPr>
          <w:b/>
          <w:color w:val="00642D"/>
        </w:rPr>
        <w:t>Localización y Estructuración de la información</w:t>
      </w:r>
    </w:p>
    <w:p w:rsidR="00BE5A57" w:rsidRPr="003B4A65" w:rsidRDefault="007E460B" w:rsidP="00064F78">
      <w:pPr>
        <w:spacing w:before="120" w:after="120" w:line="312" w:lineRule="auto"/>
        <w:jc w:val="both"/>
        <w:rPr>
          <w:rFonts w:eastAsiaTheme="majorEastAsia" w:cstheme="majorBidi"/>
          <w:bCs/>
          <w:color w:val="E36C0A" w:themeColor="accent6" w:themeShade="BF"/>
        </w:rPr>
      </w:pPr>
      <w:r>
        <w:rPr>
          <w:rFonts w:eastAsiaTheme="majorEastAsia" w:cstheme="majorBidi"/>
          <w:bCs/>
        </w:rPr>
        <w:t>En el espacio diferenciado en su web institucional destinado a la publicación de la información sujeta a obligaciones de publicidad activa, la</w:t>
      </w:r>
      <w:r w:rsidR="00BE5A57" w:rsidRPr="00D3051B">
        <w:t xml:space="preserve"> </w:t>
      </w:r>
      <w:r w:rsidR="003E5B0A">
        <w:rPr>
          <w:lang w:bidi="es-ES"/>
        </w:rPr>
        <w:t>Fundación ICO, F.S.P.,</w:t>
      </w:r>
      <w:r>
        <w:rPr>
          <w:rFonts w:eastAsiaTheme="majorEastAsia" w:cstheme="majorBidi"/>
          <w:bCs/>
        </w:rPr>
        <w:t xml:space="preserve"> </w:t>
      </w:r>
      <w:r w:rsidR="00BE5A57">
        <w:rPr>
          <w:rFonts w:eastAsiaTheme="majorEastAsia" w:cstheme="majorBidi"/>
          <w:bCs/>
        </w:rPr>
        <w:t xml:space="preserve">deberían incluir los apartados de </w:t>
      </w:r>
      <w:r w:rsidR="00BE5A57" w:rsidRPr="00E84A2A">
        <w:rPr>
          <w:rFonts w:eastAsiaTheme="majorEastAsia" w:cstheme="majorBidi"/>
          <w:bCs/>
        </w:rPr>
        <w:t xml:space="preserve">“Información institucional, organizativa y de planificación” e “Información económica, presupuestaria y estadística”. Y dentro de cada </w:t>
      </w:r>
      <w:r w:rsidR="00BE5A57" w:rsidRPr="00BF43F4">
        <w:rPr>
          <w:rFonts w:eastAsiaTheme="majorEastAsia" w:cstheme="majorBidi"/>
          <w:bCs/>
        </w:rPr>
        <w:t xml:space="preserve">de cada bloque de información </w:t>
      </w:r>
      <w:r>
        <w:rPr>
          <w:rFonts w:eastAsiaTheme="majorEastAsia" w:cstheme="majorBidi"/>
          <w:bCs/>
        </w:rPr>
        <w:t>deberían publicarse</w:t>
      </w:r>
      <w:r w:rsidR="00BE5A57" w:rsidRPr="00BF43F4">
        <w:rPr>
          <w:rFonts w:eastAsiaTheme="majorEastAsia" w:cstheme="majorBidi"/>
          <w:bCs/>
        </w:rPr>
        <w:t>- o enlazarse - las informaciones obligatorias que establecen los artículos 6</w:t>
      </w:r>
      <w:r>
        <w:rPr>
          <w:rFonts w:eastAsiaTheme="majorEastAsia" w:cstheme="majorBidi"/>
          <w:bCs/>
        </w:rPr>
        <w:t>, 6 bis</w:t>
      </w:r>
      <w:r w:rsidR="00BE5A57" w:rsidRPr="00BF43F4">
        <w:rPr>
          <w:rFonts w:eastAsiaTheme="majorEastAsia" w:cstheme="majorBidi"/>
          <w:bCs/>
        </w:rPr>
        <w:t xml:space="preserve"> y 8 de la LTAIBG, conta</w:t>
      </w:r>
      <w:r>
        <w:rPr>
          <w:rFonts w:eastAsiaTheme="majorEastAsia" w:cstheme="majorBidi"/>
          <w:bCs/>
        </w:rPr>
        <w:t>n</w:t>
      </w:r>
      <w:r w:rsidR="00BE5A57" w:rsidRPr="00BF43F4">
        <w:rPr>
          <w:rFonts w:eastAsiaTheme="majorEastAsia" w:cstheme="majorBidi"/>
          <w:bCs/>
        </w:rPr>
        <w:t xml:space="preserve">do con un apartado específico para cada una de ellas. </w:t>
      </w:r>
      <w:r w:rsidR="002F32DD" w:rsidRPr="003B3A8C">
        <w:rPr>
          <w:rFonts w:eastAsiaTheme="majorEastAsia" w:cstheme="majorBidi"/>
          <w:b/>
          <w:bCs/>
          <w:color w:val="E36C0A" w:themeColor="accent6" w:themeShade="BF"/>
        </w:rPr>
        <w:t>REALIZADO</w:t>
      </w:r>
      <w:r w:rsidR="003B3A8C" w:rsidRPr="003B3A8C">
        <w:rPr>
          <w:rFonts w:eastAsiaTheme="majorEastAsia" w:cstheme="majorBidi"/>
          <w:b/>
          <w:bCs/>
          <w:color w:val="E36C0A" w:themeColor="accent6" w:themeShade="BF"/>
        </w:rPr>
        <w:t>.</w:t>
      </w:r>
    </w:p>
    <w:p w:rsidR="003B3A8C" w:rsidRPr="003B3A8C" w:rsidRDefault="00BE5A57" w:rsidP="00064F78">
      <w:pPr>
        <w:spacing w:before="120" w:after="120" w:line="312" w:lineRule="auto"/>
        <w:jc w:val="both"/>
        <w:rPr>
          <w:rFonts w:eastAsiaTheme="majorEastAsia" w:cstheme="majorBidi"/>
          <w:bCs/>
        </w:rPr>
      </w:pPr>
      <w:r w:rsidRPr="00BF43F4">
        <w:rPr>
          <w:rFonts w:eastAsiaTheme="majorEastAsia" w:cstheme="majorBidi"/>
          <w:bCs/>
        </w:rPr>
        <w:t>E</w:t>
      </w:r>
      <w:r w:rsidR="003E5B0A">
        <w:rPr>
          <w:rFonts w:eastAsiaTheme="majorEastAsia" w:cstheme="majorBidi"/>
          <w:bCs/>
        </w:rPr>
        <w:t xml:space="preserve">n todos los casos en que </w:t>
      </w:r>
      <w:r w:rsidRPr="00BF43F4">
        <w:rPr>
          <w:rFonts w:eastAsiaTheme="majorEastAsia" w:cstheme="majorBidi"/>
          <w:bCs/>
        </w:rPr>
        <w:t>no sea posible la publicación de alguna de las informaciones vinculadas a estos bloques bien porque no exista, no concurra el supuesto o no haya habido actividad en el ámbito al que se refiere</w:t>
      </w:r>
      <w:r w:rsidR="003E5B0A">
        <w:rPr>
          <w:rFonts w:eastAsiaTheme="majorEastAsia" w:cstheme="majorBidi"/>
          <w:bCs/>
        </w:rPr>
        <w:t>,</w:t>
      </w:r>
      <w:r w:rsidR="007E460B">
        <w:rPr>
          <w:rFonts w:eastAsiaTheme="majorEastAsia" w:cstheme="majorBidi"/>
          <w:bCs/>
        </w:rPr>
        <w:t xml:space="preserve"> </w:t>
      </w:r>
      <w:r w:rsidRPr="00BF43F4">
        <w:rPr>
          <w:rFonts w:eastAsiaTheme="majorEastAsia" w:cstheme="majorBidi"/>
          <w:bCs/>
        </w:rPr>
        <w:t>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r w:rsidR="007E460B">
        <w:rPr>
          <w:rFonts w:eastAsiaTheme="majorEastAsia" w:cstheme="majorBidi"/>
          <w:bCs/>
        </w:rPr>
        <w:t>.</w:t>
      </w:r>
      <w:r w:rsidR="003B4A65">
        <w:rPr>
          <w:rFonts w:eastAsiaTheme="majorEastAsia" w:cstheme="majorBidi"/>
          <w:bCs/>
        </w:rPr>
        <w:t xml:space="preserve"> </w:t>
      </w:r>
      <w:r w:rsidR="003B3A8C" w:rsidRPr="003B3A8C">
        <w:rPr>
          <w:rFonts w:eastAsiaTheme="majorEastAsia" w:cstheme="majorBidi"/>
          <w:b/>
          <w:bCs/>
          <w:color w:val="E36C0A" w:themeColor="accent6" w:themeShade="BF"/>
        </w:rPr>
        <w:t>REALIZADO.</w:t>
      </w:r>
    </w:p>
    <w:p w:rsidR="00BE5A57" w:rsidRDefault="00BE5A57" w:rsidP="00064F78">
      <w:pPr>
        <w:spacing w:before="120" w:after="120" w:line="312" w:lineRule="auto"/>
        <w:jc w:val="both"/>
        <w:rPr>
          <w:b/>
          <w:color w:val="00642D"/>
        </w:rPr>
      </w:pPr>
    </w:p>
    <w:p w:rsidR="00BE5A57" w:rsidRDefault="00BE5A57" w:rsidP="00064F78">
      <w:pPr>
        <w:spacing w:before="120" w:after="120" w:line="312" w:lineRule="auto"/>
        <w:jc w:val="both"/>
        <w:rPr>
          <w:b/>
          <w:color w:val="00642D"/>
        </w:rPr>
      </w:pPr>
      <w:r w:rsidRPr="00BF43F4">
        <w:rPr>
          <w:b/>
          <w:color w:val="00642D"/>
        </w:rPr>
        <w:t>Incorporación de información</w:t>
      </w:r>
    </w:p>
    <w:p w:rsidR="00BE5A57" w:rsidRPr="00BF43F4" w:rsidRDefault="00BE5A57" w:rsidP="00064F78">
      <w:pPr>
        <w:spacing w:before="120" w:after="120" w:line="312" w:lineRule="auto"/>
        <w:jc w:val="both"/>
        <w:rPr>
          <w:b/>
          <w:color w:val="00642D"/>
        </w:rPr>
      </w:pPr>
    </w:p>
    <w:p w:rsidR="00BE5A57" w:rsidRDefault="00BE5A57" w:rsidP="00064F78">
      <w:pPr>
        <w:spacing w:before="120" w:after="120" w:line="312" w:lineRule="auto"/>
        <w:jc w:val="both"/>
        <w:outlineLvl w:val="1"/>
        <w:rPr>
          <w:b/>
          <w:color w:val="00642D"/>
        </w:rPr>
      </w:pPr>
      <w:r w:rsidRPr="00BF43F4">
        <w:rPr>
          <w:b/>
          <w:color w:val="00642D"/>
        </w:rPr>
        <w:t>Información Institucional, Organizativa y de Planificación</w:t>
      </w:r>
    </w:p>
    <w:p w:rsidR="00BE5A57" w:rsidRPr="00D917C7" w:rsidRDefault="00BE5A57" w:rsidP="00064F78">
      <w:pPr>
        <w:pStyle w:val="Prrafodelista"/>
        <w:numPr>
          <w:ilvl w:val="0"/>
          <w:numId w:val="8"/>
        </w:numPr>
        <w:spacing w:before="120" w:after="120" w:line="312" w:lineRule="auto"/>
        <w:ind w:left="714" w:hanging="357"/>
        <w:contextualSpacing w:val="0"/>
        <w:jc w:val="both"/>
        <w:rPr>
          <w:b/>
          <w:color w:val="FF0000"/>
        </w:rPr>
      </w:pPr>
      <w:r w:rsidRPr="007E460B">
        <w:t xml:space="preserve">Debería de </w:t>
      </w:r>
      <w:r w:rsidR="009A1165" w:rsidRPr="007E460B">
        <w:t xml:space="preserve">mencionarse </w:t>
      </w:r>
      <w:r w:rsidRPr="007E460B">
        <w:t xml:space="preserve">la normativa que le resulta de aplicación </w:t>
      </w:r>
      <w:r w:rsidR="009A1165" w:rsidRPr="007E460B">
        <w:rPr>
          <w:bCs/>
        </w:rPr>
        <w:t>(la normativa presupuestaria, contable, de control financiero y de contratación</w:t>
      </w:r>
      <w:r w:rsidR="009A1165" w:rsidRPr="007E460B">
        <w:t>)</w:t>
      </w:r>
      <w:r w:rsidR="003B4A65">
        <w:t xml:space="preserve"> </w:t>
      </w:r>
      <w:r w:rsidR="002F32DD" w:rsidRPr="002F32DD">
        <w:rPr>
          <w:b/>
          <w:color w:val="E36C0A" w:themeColor="accent6" w:themeShade="BF"/>
        </w:rPr>
        <w:t>REALIZADO</w:t>
      </w:r>
      <w:r w:rsidR="003B3A8C">
        <w:rPr>
          <w:color w:val="E36C0A" w:themeColor="accent6" w:themeShade="BF"/>
        </w:rPr>
        <w:t>.</w:t>
      </w:r>
    </w:p>
    <w:p w:rsidR="003E5B0A" w:rsidRPr="00007D01" w:rsidRDefault="00BE5A57" w:rsidP="00064F78">
      <w:pPr>
        <w:pStyle w:val="Prrafodelista"/>
        <w:numPr>
          <w:ilvl w:val="0"/>
          <w:numId w:val="8"/>
        </w:numPr>
        <w:spacing w:before="120" w:after="120" w:line="312" w:lineRule="auto"/>
        <w:ind w:left="714" w:hanging="357"/>
        <w:contextualSpacing w:val="0"/>
        <w:jc w:val="both"/>
        <w:rPr>
          <w:b/>
          <w:color w:val="00642D"/>
        </w:rPr>
      </w:pPr>
      <w:r w:rsidRPr="007E460B">
        <w:t>Debe informarse sobre el perfil y trayectoria profesional de</w:t>
      </w:r>
      <w:r w:rsidR="00E72398">
        <w:t xml:space="preserve"> todos sus responsables</w:t>
      </w:r>
      <w:r w:rsidR="003E5B0A">
        <w:rPr>
          <w:rStyle w:val="Ttulo2Car"/>
          <w:b w:val="0"/>
          <w:color w:val="auto"/>
          <w:sz w:val="20"/>
          <w:szCs w:val="20"/>
          <w:lang w:bidi="es-ES"/>
        </w:rPr>
        <w:t>.</w:t>
      </w:r>
      <w:r w:rsidR="003E5B0A" w:rsidRPr="00007D01">
        <w:rPr>
          <w:sz w:val="20"/>
          <w:szCs w:val="20"/>
          <w:lang w:bidi="es-ES"/>
        </w:rPr>
        <w:t xml:space="preserve"> </w:t>
      </w:r>
      <w:r w:rsidR="003B4A65" w:rsidRPr="002F32DD">
        <w:rPr>
          <w:b/>
          <w:color w:val="E36C0A" w:themeColor="accent6" w:themeShade="BF"/>
          <w:sz w:val="20"/>
          <w:szCs w:val="20"/>
          <w:lang w:bidi="es-ES"/>
        </w:rPr>
        <w:t>REALIZADO</w:t>
      </w:r>
      <w:r w:rsidR="00740959">
        <w:rPr>
          <w:b/>
          <w:color w:val="E36C0A" w:themeColor="accent6" w:themeShade="BF"/>
          <w:sz w:val="20"/>
          <w:szCs w:val="20"/>
          <w:lang w:bidi="es-ES"/>
        </w:rPr>
        <w:t>.</w:t>
      </w:r>
    </w:p>
    <w:p w:rsidR="00BE5A57" w:rsidRPr="00BF43F4" w:rsidRDefault="00BE5A57" w:rsidP="00064F78">
      <w:pPr>
        <w:spacing w:before="120" w:after="120" w:line="312" w:lineRule="auto"/>
        <w:jc w:val="both"/>
        <w:rPr>
          <w:rFonts w:eastAsiaTheme="minorHAnsi"/>
          <w:color w:val="FF0000"/>
          <w:lang w:eastAsia="en-US" w:bidi="es-ES"/>
        </w:rPr>
      </w:pPr>
    </w:p>
    <w:p w:rsidR="00BE5A57" w:rsidRPr="00BF43F4" w:rsidRDefault="00BE5A57" w:rsidP="00064F78">
      <w:pPr>
        <w:spacing w:before="120" w:after="120" w:line="312" w:lineRule="auto"/>
        <w:jc w:val="both"/>
        <w:outlineLvl w:val="1"/>
        <w:rPr>
          <w:b/>
          <w:color w:val="00642D"/>
        </w:rPr>
      </w:pPr>
      <w:r w:rsidRPr="00BF43F4">
        <w:rPr>
          <w:b/>
          <w:color w:val="00642D"/>
        </w:rPr>
        <w:t>Información Económica, Presupuestaria y Estadística</w:t>
      </w:r>
    </w:p>
    <w:p w:rsidR="00BE5A57" w:rsidRPr="00BF43F4" w:rsidRDefault="00BE5A57" w:rsidP="00064F78">
      <w:pPr>
        <w:numPr>
          <w:ilvl w:val="0"/>
          <w:numId w:val="9"/>
        </w:numPr>
        <w:spacing w:before="120" w:after="120" w:line="312" w:lineRule="auto"/>
        <w:ind w:left="714" w:hanging="357"/>
        <w:jc w:val="both"/>
      </w:pPr>
      <w:r w:rsidRPr="00BF43F4">
        <w:rPr>
          <w:rFonts w:eastAsia="Times New Roman" w:cs="Times New Roman"/>
          <w:bCs/>
        </w:rPr>
        <w:t xml:space="preserve">Debe publicarse información </w:t>
      </w:r>
      <w:r w:rsidRPr="00BF43F4">
        <w:t>sobre modificaciones de contratos</w:t>
      </w:r>
      <w:r w:rsidR="003B4A65">
        <w:t xml:space="preserve">. </w:t>
      </w:r>
      <w:r w:rsidR="00740959">
        <w:rPr>
          <w:color w:val="E36C0A" w:themeColor="accent6" w:themeShade="BF"/>
        </w:rPr>
        <w:t xml:space="preserve">Se </w:t>
      </w:r>
      <w:r w:rsidR="00E61819">
        <w:rPr>
          <w:color w:val="E36C0A" w:themeColor="accent6" w:themeShade="BF"/>
        </w:rPr>
        <w:t>tendrá en cuenta a futuro.</w:t>
      </w:r>
    </w:p>
    <w:p w:rsidR="00BE5A57" w:rsidRPr="00D917C7" w:rsidRDefault="00BE5A57" w:rsidP="00064F78">
      <w:pPr>
        <w:numPr>
          <w:ilvl w:val="0"/>
          <w:numId w:val="10"/>
        </w:numPr>
        <w:spacing w:before="120" w:after="120" w:line="312" w:lineRule="auto"/>
        <w:jc w:val="both"/>
        <w:rPr>
          <w:b/>
        </w:rPr>
      </w:pPr>
      <w:r w:rsidRPr="00D46397">
        <w:rPr>
          <w:rFonts w:eastAsia="Times New Roman" w:cs="Times New Roman"/>
          <w:bCs/>
          <w:szCs w:val="36"/>
        </w:rPr>
        <w:t>Debe publicarse información estadística sobre la distribución de los contratos expresada en términos presupuestarios y según procedimiento de licitación</w:t>
      </w:r>
      <w:r>
        <w:rPr>
          <w:rFonts w:eastAsia="Times New Roman" w:cs="Times New Roman"/>
          <w:bCs/>
          <w:szCs w:val="36"/>
        </w:rPr>
        <w:t xml:space="preserve"> previsto en sus instrucciones de contratación</w:t>
      </w:r>
      <w:r w:rsidRPr="00FC0B7B">
        <w:t>.</w:t>
      </w:r>
      <w:r w:rsidR="00D917C7">
        <w:rPr>
          <w:color w:val="E36C0A" w:themeColor="accent6" w:themeShade="BF"/>
        </w:rPr>
        <w:t xml:space="preserve"> </w:t>
      </w:r>
      <w:r w:rsidR="002F32DD">
        <w:rPr>
          <w:b/>
          <w:color w:val="E36C0A" w:themeColor="accent6" w:themeShade="BF"/>
        </w:rPr>
        <w:t>REALIZADO.</w:t>
      </w:r>
    </w:p>
    <w:p w:rsidR="00BE5A57" w:rsidRPr="00D917C7" w:rsidRDefault="00BE5A57" w:rsidP="00064F78">
      <w:pPr>
        <w:numPr>
          <w:ilvl w:val="0"/>
          <w:numId w:val="10"/>
        </w:numPr>
        <w:spacing w:before="120" w:after="120" w:line="312" w:lineRule="auto"/>
        <w:jc w:val="both"/>
        <w:rPr>
          <w:b/>
          <w:i/>
          <w:color w:val="FF0000"/>
        </w:rPr>
      </w:pPr>
      <w:r w:rsidRPr="00BF43F4">
        <w:rPr>
          <w:rFonts w:eastAsiaTheme="majorEastAsia" w:cstheme="majorBidi"/>
          <w:bCs/>
        </w:rPr>
        <w:t xml:space="preserve">Debería informar sobre </w:t>
      </w:r>
      <w:r w:rsidR="003E5B0A">
        <w:rPr>
          <w:rFonts w:eastAsiaTheme="majorEastAsia" w:cstheme="majorBidi"/>
          <w:bCs/>
        </w:rPr>
        <w:t>modificaciones de convenios</w:t>
      </w:r>
      <w:r>
        <w:rPr>
          <w:rFonts w:eastAsiaTheme="majorEastAsia" w:cstheme="majorBidi"/>
          <w:bCs/>
        </w:rPr>
        <w:t>.</w:t>
      </w:r>
      <w:r w:rsidR="003B4A65">
        <w:rPr>
          <w:rFonts w:eastAsiaTheme="majorEastAsia" w:cstheme="majorBidi"/>
          <w:bCs/>
        </w:rPr>
        <w:t xml:space="preserve"> </w:t>
      </w:r>
      <w:r w:rsidR="003B3A8C">
        <w:rPr>
          <w:rFonts w:eastAsiaTheme="majorEastAsia" w:cstheme="majorBidi"/>
          <w:bCs/>
          <w:color w:val="E36C0A" w:themeColor="accent6" w:themeShade="BF"/>
        </w:rPr>
        <w:t xml:space="preserve">Se </w:t>
      </w:r>
      <w:r w:rsidR="00E61819">
        <w:rPr>
          <w:rFonts w:eastAsiaTheme="majorEastAsia" w:cstheme="majorBidi"/>
          <w:bCs/>
          <w:color w:val="E36C0A" w:themeColor="accent6" w:themeShade="BF"/>
        </w:rPr>
        <w:t>tendrá en consideración a futuro</w:t>
      </w:r>
      <w:r w:rsidR="003B3A8C">
        <w:rPr>
          <w:rFonts w:eastAsiaTheme="majorEastAsia" w:cstheme="majorBidi"/>
          <w:bCs/>
          <w:color w:val="E36C0A" w:themeColor="accent6" w:themeShade="BF"/>
        </w:rPr>
        <w:t>.</w:t>
      </w:r>
    </w:p>
    <w:p w:rsidR="00BE5A57" w:rsidRPr="00D917C7" w:rsidRDefault="00BE5A57" w:rsidP="005D6B56">
      <w:pPr>
        <w:numPr>
          <w:ilvl w:val="0"/>
          <w:numId w:val="10"/>
        </w:numPr>
        <w:spacing w:before="120" w:after="120" w:line="312" w:lineRule="auto"/>
        <w:jc w:val="both"/>
        <w:rPr>
          <w:b/>
          <w:color w:val="FF0000"/>
        </w:rPr>
      </w:pPr>
      <w:r>
        <w:rPr>
          <w:rFonts w:eastAsiaTheme="majorEastAsia" w:cstheme="majorBidi"/>
          <w:bCs/>
        </w:rPr>
        <w:t>Debe publicar las subvenciones y ayudas públicas que conceda, con indicación de su importe, objetivo o finalidad y beneficiario.</w:t>
      </w:r>
      <w:r w:rsidR="003B4A65">
        <w:rPr>
          <w:rFonts w:eastAsiaTheme="majorEastAsia" w:cstheme="majorBidi"/>
          <w:bCs/>
        </w:rPr>
        <w:t xml:space="preserve"> </w:t>
      </w:r>
      <w:r w:rsidR="003B3A8C" w:rsidRPr="003B3A8C">
        <w:rPr>
          <w:rFonts w:eastAsiaTheme="majorEastAsia" w:cstheme="majorBidi"/>
          <w:bCs/>
          <w:color w:val="E36C0A" w:themeColor="accent6" w:themeShade="BF"/>
        </w:rPr>
        <w:t xml:space="preserve">Se incluye enlace sobre el </w:t>
      </w:r>
      <w:r w:rsidR="00E61819" w:rsidRPr="003B3A8C">
        <w:rPr>
          <w:rFonts w:eastAsiaTheme="majorEastAsia" w:cstheme="majorBidi"/>
          <w:bCs/>
          <w:color w:val="E36C0A" w:themeColor="accent6" w:themeShade="BF"/>
        </w:rPr>
        <w:t>logotipo</w:t>
      </w:r>
      <w:r w:rsidR="003B3A8C" w:rsidRPr="003B3A8C">
        <w:rPr>
          <w:rFonts w:eastAsiaTheme="majorEastAsia" w:cstheme="majorBidi"/>
          <w:bCs/>
          <w:color w:val="E36C0A" w:themeColor="accent6" w:themeShade="BF"/>
        </w:rPr>
        <w:t xml:space="preserve"> de la</w:t>
      </w:r>
      <w:r w:rsidR="003B4A65" w:rsidRPr="003B3A8C">
        <w:rPr>
          <w:rFonts w:eastAsiaTheme="majorEastAsia" w:cstheme="majorBidi"/>
          <w:bCs/>
          <w:color w:val="E36C0A" w:themeColor="accent6" w:themeShade="BF"/>
        </w:rPr>
        <w:t xml:space="preserve"> BDSN</w:t>
      </w:r>
      <w:r w:rsidR="005D6B56">
        <w:rPr>
          <w:rFonts w:eastAsiaTheme="majorEastAsia" w:cstheme="majorBidi"/>
          <w:bCs/>
          <w:color w:val="E36C0A" w:themeColor="accent6" w:themeShade="BF"/>
        </w:rPr>
        <w:t xml:space="preserve"> </w:t>
      </w:r>
      <w:r w:rsidR="005D6B56" w:rsidRPr="005D6B56">
        <w:rPr>
          <w:rFonts w:eastAsiaTheme="majorEastAsia" w:cstheme="majorBidi"/>
          <w:bCs/>
          <w:color w:val="E36C0A" w:themeColor="accent6" w:themeShade="BF"/>
        </w:rPr>
        <w:t>de modo que se puedan consultar las subvenciones de la FICO que, a junio de 2021, sólo incluyen las relativas a las Becas China y a la Beca de Museografía</w:t>
      </w:r>
      <w:r w:rsidR="005D6B56">
        <w:rPr>
          <w:rFonts w:eastAsiaTheme="majorEastAsia" w:cstheme="majorBidi"/>
          <w:bCs/>
          <w:color w:val="E36C0A" w:themeColor="accent6" w:themeShade="BF"/>
        </w:rPr>
        <w:t>.</w:t>
      </w:r>
    </w:p>
    <w:p w:rsidR="007E033E" w:rsidRPr="007E033E" w:rsidRDefault="007E033E" w:rsidP="007E033E">
      <w:pPr>
        <w:numPr>
          <w:ilvl w:val="0"/>
          <w:numId w:val="10"/>
        </w:numPr>
        <w:spacing w:before="120" w:after="120" w:line="312" w:lineRule="auto"/>
        <w:jc w:val="both"/>
        <w:rPr>
          <w:rFonts w:eastAsiaTheme="majorEastAsia" w:cstheme="majorBidi"/>
          <w:bCs/>
        </w:rPr>
      </w:pPr>
      <w:r>
        <w:rPr>
          <w:rFonts w:eastAsiaTheme="majorEastAsia" w:cstheme="majorBidi"/>
          <w:bCs/>
        </w:rPr>
        <w:t>Debe publicar</w:t>
      </w:r>
      <w:r w:rsidRPr="007E033E">
        <w:rPr>
          <w:rFonts w:eastAsiaTheme="majorEastAsia" w:cstheme="majorBidi"/>
          <w:bCs/>
        </w:rPr>
        <w:t xml:space="preserve"> –o enlazar – a los informes de fiscalización realizados por órganos de control externo (por ejemplo, informe del TCU del año 2017 (nº1217) sobre fiscalización del patrimonio inmobiliario utilizado por las Fundaciones del sector público estatal, ejercicio 2014-2015) </w:t>
      </w:r>
      <w:r w:rsidR="002F32DD" w:rsidRPr="002F32DD">
        <w:rPr>
          <w:rFonts w:eastAsiaTheme="majorEastAsia" w:cstheme="majorBidi"/>
          <w:b/>
          <w:bCs/>
          <w:color w:val="E36C0A" w:themeColor="accent6" w:themeShade="BF"/>
        </w:rPr>
        <w:t>REALIZADO.</w:t>
      </w:r>
      <w:r w:rsidR="00740959">
        <w:rPr>
          <w:rFonts w:eastAsiaTheme="majorEastAsia" w:cstheme="majorBidi"/>
          <w:b/>
          <w:bCs/>
          <w:color w:val="E36C0A" w:themeColor="accent6" w:themeShade="BF"/>
        </w:rPr>
        <w:t xml:space="preserve"> </w:t>
      </w:r>
    </w:p>
    <w:p w:rsidR="002D0212" w:rsidRPr="00D917C7" w:rsidRDefault="00BE5A57" w:rsidP="007E033E">
      <w:pPr>
        <w:numPr>
          <w:ilvl w:val="0"/>
          <w:numId w:val="10"/>
        </w:numPr>
        <w:spacing w:before="120" w:after="120" w:line="312" w:lineRule="auto"/>
        <w:jc w:val="both"/>
        <w:rPr>
          <w:b/>
          <w:color w:val="FF0000"/>
        </w:rPr>
      </w:pPr>
      <w:r w:rsidRPr="007E033E">
        <w:rPr>
          <w:rFonts w:eastAsiaTheme="majorEastAsia" w:cstheme="majorBidi"/>
          <w:bCs/>
        </w:rPr>
        <w:t xml:space="preserve">Debe publicarse información </w:t>
      </w:r>
      <w:r w:rsidR="003E5B0A" w:rsidRPr="007E033E">
        <w:rPr>
          <w:rFonts w:eastAsiaTheme="majorEastAsia" w:cstheme="majorBidi"/>
          <w:bCs/>
        </w:rPr>
        <w:t xml:space="preserve">actualizada </w:t>
      </w:r>
      <w:r w:rsidR="001608E7" w:rsidRPr="007E033E">
        <w:rPr>
          <w:rFonts w:eastAsiaTheme="majorEastAsia" w:cstheme="majorBidi"/>
          <w:bCs/>
        </w:rPr>
        <w:t>e individua</w:t>
      </w:r>
      <w:r w:rsidR="001608E7">
        <w:t xml:space="preserve">lizada </w:t>
      </w:r>
      <w:r>
        <w:t xml:space="preserve">sobre las retribuciones correspondientes a </w:t>
      </w:r>
      <w:r w:rsidR="00B400A7">
        <w:t>sus</w:t>
      </w:r>
      <w:r>
        <w:t xml:space="preserve"> </w:t>
      </w:r>
      <w:r w:rsidR="003E5B0A">
        <w:t xml:space="preserve">altos cargos y máximos </w:t>
      </w:r>
      <w:r>
        <w:t>responsable</w:t>
      </w:r>
      <w:r w:rsidR="00B400A7">
        <w:t>s.</w:t>
      </w:r>
      <w:r w:rsidR="002D0212" w:rsidRPr="002D0212">
        <w:rPr>
          <w:sz w:val="20"/>
          <w:szCs w:val="20"/>
        </w:rPr>
        <w:t xml:space="preserve"> </w:t>
      </w:r>
      <w:r w:rsidR="003B3A8C">
        <w:rPr>
          <w:color w:val="E36C0A" w:themeColor="accent6" w:themeShade="BF"/>
          <w:sz w:val="20"/>
          <w:szCs w:val="20"/>
        </w:rPr>
        <w:t>Se incluye enlace a las últimas CCAA auditadas (2019).</w:t>
      </w:r>
    </w:p>
    <w:p w:rsidR="00BE5A57" w:rsidRPr="00D917C7" w:rsidRDefault="00BE5A57" w:rsidP="00064F78">
      <w:pPr>
        <w:pStyle w:val="Prrafodelista"/>
        <w:numPr>
          <w:ilvl w:val="0"/>
          <w:numId w:val="10"/>
        </w:numPr>
        <w:spacing w:before="120" w:after="120" w:line="312" w:lineRule="auto"/>
        <w:contextualSpacing w:val="0"/>
        <w:jc w:val="both"/>
        <w:rPr>
          <w:b/>
          <w:color w:val="FF0000"/>
        </w:rPr>
      </w:pPr>
      <w:r>
        <w:t xml:space="preserve">Deben publicarse las indemnizaciones percibidas por los </w:t>
      </w:r>
      <w:r w:rsidR="00E72398">
        <w:t xml:space="preserve">altos cargos y máximos responsables </w:t>
      </w:r>
      <w:r>
        <w:t>con ocasión del abandono del cargo</w:t>
      </w:r>
      <w:r w:rsidR="00B400A7">
        <w:t>.</w:t>
      </w:r>
      <w:r w:rsidR="003B4A65">
        <w:t xml:space="preserve"> </w:t>
      </w:r>
      <w:r w:rsidR="00533905">
        <w:rPr>
          <w:b/>
          <w:color w:val="E36C0A" w:themeColor="accent6" w:themeShade="BF"/>
        </w:rPr>
        <w:t xml:space="preserve">REALIZADO. </w:t>
      </w:r>
      <w:r w:rsidR="00533905">
        <w:rPr>
          <w:color w:val="E36C0A" w:themeColor="accent6" w:themeShade="BF"/>
        </w:rPr>
        <w:t>No existen.</w:t>
      </w:r>
    </w:p>
    <w:p w:rsidR="00BE5A57" w:rsidRPr="00D917C7" w:rsidRDefault="00BE5A57" w:rsidP="00064F78">
      <w:pPr>
        <w:pStyle w:val="Prrafodelista"/>
        <w:numPr>
          <w:ilvl w:val="0"/>
          <w:numId w:val="10"/>
        </w:numPr>
        <w:spacing w:before="120" w:after="120" w:line="312" w:lineRule="auto"/>
        <w:contextualSpacing w:val="0"/>
        <w:jc w:val="both"/>
        <w:rPr>
          <w:b/>
          <w:color w:val="FF0000"/>
        </w:rPr>
      </w:pPr>
      <w:r>
        <w:t xml:space="preserve">Deben publicarse las autorizaciones para la compatibilidad con actividades públicas o privadas concedidas a los empleados públicos de la </w:t>
      </w:r>
      <w:r w:rsidR="007E460B">
        <w:t>fundación</w:t>
      </w:r>
      <w:r>
        <w:t>.</w:t>
      </w:r>
      <w:r w:rsidR="003B4A65">
        <w:t xml:space="preserve"> </w:t>
      </w:r>
      <w:r w:rsidR="00416DD0">
        <w:rPr>
          <w:b/>
          <w:color w:val="E36C0A" w:themeColor="accent6" w:themeShade="BF"/>
        </w:rPr>
        <w:t>REALIZ</w:t>
      </w:r>
      <w:r w:rsidR="00416DD0" w:rsidRPr="00416DD0">
        <w:rPr>
          <w:b/>
          <w:color w:val="E36C0A" w:themeColor="accent6" w:themeShade="BF"/>
        </w:rPr>
        <w:t xml:space="preserve">ADO. </w:t>
      </w:r>
      <w:r w:rsidR="00416DD0" w:rsidRPr="00533905">
        <w:rPr>
          <w:color w:val="E36C0A" w:themeColor="accent6" w:themeShade="BF"/>
        </w:rPr>
        <w:t>No Existen.</w:t>
      </w:r>
    </w:p>
    <w:p w:rsidR="00BE5A57" w:rsidRPr="00BF43F4" w:rsidRDefault="00BE5A57" w:rsidP="00064F78">
      <w:pPr>
        <w:pStyle w:val="Prrafodelista"/>
        <w:spacing w:before="120" w:after="120" w:line="312" w:lineRule="auto"/>
        <w:ind w:left="426"/>
        <w:contextualSpacing w:val="0"/>
        <w:jc w:val="both"/>
        <w:rPr>
          <w:lang w:bidi="es-ES"/>
        </w:rPr>
      </w:pPr>
    </w:p>
    <w:p w:rsidR="00064F78" w:rsidRDefault="00064F78" w:rsidP="00064F78">
      <w:pPr>
        <w:spacing w:before="120" w:after="120" w:line="312" w:lineRule="auto"/>
        <w:jc w:val="both"/>
        <w:outlineLvl w:val="1"/>
        <w:rPr>
          <w:b/>
          <w:color w:val="00642D"/>
        </w:rPr>
      </w:pPr>
      <w:r w:rsidRPr="00BF43F4">
        <w:rPr>
          <w:b/>
          <w:color w:val="00642D"/>
        </w:rPr>
        <w:t>Calidad de la Información</w:t>
      </w:r>
    </w:p>
    <w:p w:rsidR="004A4749" w:rsidRDefault="004A4749" w:rsidP="00064F78">
      <w:pPr>
        <w:spacing w:before="120" w:after="120" w:line="312" w:lineRule="auto"/>
        <w:jc w:val="both"/>
        <w:outlineLvl w:val="1"/>
        <w:rPr>
          <w:b/>
          <w:color w:val="00642D"/>
        </w:rPr>
      </w:pPr>
    </w:p>
    <w:p w:rsidR="00201A43" w:rsidRPr="00416DD0" w:rsidRDefault="00064F78" w:rsidP="00B33A07">
      <w:pPr>
        <w:pStyle w:val="Prrafodelista"/>
        <w:numPr>
          <w:ilvl w:val="0"/>
          <w:numId w:val="11"/>
        </w:numPr>
        <w:spacing w:before="120" w:after="120" w:line="312" w:lineRule="auto"/>
        <w:ind w:left="714" w:hanging="357"/>
        <w:contextualSpacing w:val="0"/>
        <w:jc w:val="both"/>
        <w:rPr>
          <w:b/>
          <w:color w:val="E36C0A" w:themeColor="accent6" w:themeShade="BF"/>
        </w:rPr>
      </w:pPr>
      <w:r w:rsidRPr="00BF43F4">
        <w:t xml:space="preserve">Toda la información debe publicarse en formatos reutilizables según lo dispuesto por la Ley 17/2007, de reutilización de la información del sector público, </w:t>
      </w:r>
      <w:r w:rsidR="00201A43" w:rsidRPr="00416DD0">
        <w:rPr>
          <w:b/>
          <w:caps/>
          <w:color w:val="E36C0A" w:themeColor="accent6" w:themeShade="BF"/>
        </w:rPr>
        <w:t>Realizado</w:t>
      </w:r>
      <w:r w:rsidR="00201A43" w:rsidRPr="00416DD0">
        <w:rPr>
          <w:b/>
          <w:color w:val="E36C0A" w:themeColor="accent6" w:themeShade="BF"/>
        </w:rPr>
        <w:t xml:space="preserve">. Los </w:t>
      </w:r>
      <w:r w:rsidR="00416DD0">
        <w:rPr>
          <w:b/>
          <w:color w:val="E36C0A" w:themeColor="accent6" w:themeShade="BF"/>
        </w:rPr>
        <w:t>E</w:t>
      </w:r>
      <w:r w:rsidR="00201A43" w:rsidRPr="00416DD0">
        <w:rPr>
          <w:b/>
          <w:color w:val="E36C0A" w:themeColor="accent6" w:themeShade="BF"/>
        </w:rPr>
        <w:t xml:space="preserve">statutos se han colgado en formato </w:t>
      </w:r>
      <w:proofErr w:type="spellStart"/>
      <w:r w:rsidR="00A4144C">
        <w:rPr>
          <w:b/>
          <w:color w:val="E36C0A" w:themeColor="accent6" w:themeShade="BF"/>
        </w:rPr>
        <w:t>pdf</w:t>
      </w:r>
      <w:proofErr w:type="spellEnd"/>
      <w:r w:rsidR="00201A43" w:rsidRPr="00416DD0">
        <w:rPr>
          <w:b/>
          <w:color w:val="E36C0A" w:themeColor="accent6" w:themeShade="BF"/>
        </w:rPr>
        <w:t xml:space="preserve">. </w:t>
      </w:r>
      <w:r w:rsidR="00201A43" w:rsidRPr="00533905">
        <w:rPr>
          <w:color w:val="E36C0A" w:themeColor="accent6" w:themeShade="BF"/>
        </w:rPr>
        <w:t>A partir de la fecha se intentará</w:t>
      </w:r>
      <w:r w:rsidR="00533905">
        <w:rPr>
          <w:color w:val="E36C0A" w:themeColor="accent6" w:themeShade="BF"/>
        </w:rPr>
        <w:t>, en la medida de lo posible,</w:t>
      </w:r>
      <w:r w:rsidR="00201A43" w:rsidRPr="00533905">
        <w:rPr>
          <w:color w:val="E36C0A" w:themeColor="accent6" w:themeShade="BF"/>
        </w:rPr>
        <w:t xml:space="preserve"> que todos los documentos publicados </w:t>
      </w:r>
      <w:r w:rsidR="00416DD0" w:rsidRPr="00533905">
        <w:rPr>
          <w:color w:val="E36C0A" w:themeColor="accent6" w:themeShade="BF"/>
        </w:rPr>
        <w:t>en la Web aparezcan</w:t>
      </w:r>
      <w:r w:rsidR="00201A43" w:rsidRPr="00533905">
        <w:rPr>
          <w:color w:val="E36C0A" w:themeColor="accent6" w:themeShade="BF"/>
        </w:rPr>
        <w:t xml:space="preserve"> en formato reutilizable.</w:t>
      </w:r>
    </w:p>
    <w:p w:rsidR="00064F78" w:rsidRPr="00D917C7" w:rsidRDefault="00064F78" w:rsidP="00064F78">
      <w:pPr>
        <w:numPr>
          <w:ilvl w:val="0"/>
          <w:numId w:val="11"/>
        </w:numPr>
        <w:spacing w:before="120" w:after="120" w:line="312" w:lineRule="auto"/>
        <w:ind w:left="714" w:right="-24" w:hanging="357"/>
        <w:jc w:val="both"/>
        <w:rPr>
          <w:b/>
          <w:color w:val="FF0000"/>
        </w:rPr>
      </w:pPr>
      <w:r w:rsidRPr="00067B7A">
        <w:t xml:space="preserve">Debería </w:t>
      </w:r>
      <w:r>
        <w:t xml:space="preserve">datarse y </w:t>
      </w:r>
      <w:r w:rsidRPr="00067B7A">
        <w:t>actualizarse la información que no lo esté.</w:t>
      </w:r>
      <w:r>
        <w:t xml:space="preserve"> </w:t>
      </w:r>
      <w:r w:rsidRPr="00067B7A">
        <w:t xml:space="preserve">También se recomienda incluir en el Portal de Transparencia una referencia a la última fecha en que se revisó o actualizó </w:t>
      </w:r>
      <w:r w:rsidRPr="00416DD0">
        <w:t>la información. Solo de esta manera sería posible para la ciudadanía saber si la información que está consultando está vigente.</w:t>
      </w:r>
      <w:r w:rsidR="00416DD0" w:rsidRPr="00416DD0">
        <w:rPr>
          <w:b/>
          <w:color w:val="FF0000"/>
        </w:rPr>
        <w:t xml:space="preserve"> </w:t>
      </w:r>
      <w:r w:rsidR="00416DD0" w:rsidRPr="00416DD0">
        <w:rPr>
          <w:b/>
          <w:color w:val="E36C0A" w:themeColor="accent6" w:themeShade="BF"/>
        </w:rPr>
        <w:t>REALIZADO.</w:t>
      </w:r>
      <w:r w:rsidR="00533905">
        <w:rPr>
          <w:b/>
          <w:color w:val="E36C0A" w:themeColor="accent6" w:themeShade="BF"/>
        </w:rPr>
        <w:t xml:space="preserve"> </w:t>
      </w:r>
      <w:r w:rsidR="00533905" w:rsidRPr="00533905">
        <w:rPr>
          <w:color w:val="E36C0A" w:themeColor="accent6" w:themeShade="BF"/>
        </w:rPr>
        <w:t>A partir de la fecha se tendrá en cuenta.</w:t>
      </w:r>
    </w:p>
    <w:p w:rsidR="00064F78" w:rsidRPr="00D917C7" w:rsidRDefault="00064F78" w:rsidP="00064F78">
      <w:pPr>
        <w:numPr>
          <w:ilvl w:val="0"/>
          <w:numId w:val="11"/>
        </w:numPr>
        <w:spacing w:before="120" w:after="120" w:line="312" w:lineRule="auto"/>
        <w:ind w:left="714" w:right="-24" w:hanging="357"/>
        <w:jc w:val="both"/>
        <w:rPr>
          <w:b/>
        </w:rPr>
      </w:pPr>
      <w:r w:rsidRPr="00067B7A">
        <w:t xml:space="preserve">En cuanto a la información a la que se accede mediante fuentes centralizadas – Plataforma de Contratación del Sector Público </w:t>
      </w:r>
      <w:r w:rsidR="004A4749">
        <w:t>(</w:t>
      </w:r>
      <w:r>
        <w:t>o Base de Datos Nacional de Subvenciones</w:t>
      </w:r>
      <w:r w:rsidR="004A4749">
        <w:t>)</w:t>
      </w:r>
      <w:r>
        <w:t xml:space="preserve"> </w:t>
      </w:r>
      <w:r w:rsidRPr="00067B7A">
        <w:t>- por parte de este Consejo se han señalado las dificultades de uso de este tipo de fuentes de información para usuarios no familiarizados con ellas, además del hecho de que no se ajustan a los requerimientos de la LTAIBG porque están diseñadas para otras finalidades. Por esta razón, se recomienda su publicación directamente en la web mediante cuadros-resumen con los contenidos de información que establece la LTAIBG.</w:t>
      </w:r>
      <w:r w:rsidR="003B4A65">
        <w:t xml:space="preserve"> </w:t>
      </w:r>
      <w:r w:rsidR="00416DD0">
        <w:rPr>
          <w:b/>
          <w:color w:val="E36C0A" w:themeColor="accent6" w:themeShade="BF"/>
        </w:rPr>
        <w:t>REALIZADO</w:t>
      </w:r>
      <w:r w:rsidR="00A4144C">
        <w:rPr>
          <w:b/>
          <w:color w:val="E36C0A" w:themeColor="accent6" w:themeShade="BF"/>
        </w:rPr>
        <w:t>.</w:t>
      </w:r>
    </w:p>
    <w:p w:rsidR="00064F78" w:rsidRPr="00911AA5" w:rsidRDefault="00064F78" w:rsidP="00064F78">
      <w:pPr>
        <w:pStyle w:val="Prrafodelista"/>
        <w:numPr>
          <w:ilvl w:val="0"/>
          <w:numId w:val="11"/>
        </w:numPr>
        <w:spacing w:before="120" w:after="120" w:line="312" w:lineRule="auto"/>
        <w:ind w:left="714" w:right="-24" w:hanging="357"/>
        <w:contextualSpacing w:val="0"/>
        <w:jc w:val="both"/>
      </w:pPr>
      <w:r w:rsidRPr="00911AA5">
        <w:t>Sería deseable que toda la información sujeta a obligaciones de publicidad activa se localizase dentro del Portal de Transparencia, bien directamente, bien a través de un enlace.</w:t>
      </w:r>
      <w:r w:rsidR="003B4A65">
        <w:t xml:space="preserve"> </w:t>
      </w:r>
      <w:r w:rsidR="00416DD0" w:rsidRPr="00416DD0">
        <w:rPr>
          <w:b/>
          <w:color w:val="E36C0A" w:themeColor="accent6" w:themeShade="BF"/>
        </w:rPr>
        <w:t>REALIZADO.</w:t>
      </w:r>
    </w:p>
    <w:p w:rsidR="00064F78" w:rsidRPr="00D917C7" w:rsidRDefault="00064F78" w:rsidP="00064F78">
      <w:pPr>
        <w:pStyle w:val="Prrafodelista"/>
        <w:numPr>
          <w:ilvl w:val="0"/>
          <w:numId w:val="11"/>
        </w:numPr>
        <w:spacing w:before="120" w:after="120" w:line="312" w:lineRule="auto"/>
        <w:ind w:right="-24"/>
        <w:contextualSpacing w:val="0"/>
        <w:jc w:val="both"/>
        <w:rPr>
          <w:b/>
          <w:color w:val="FF0000"/>
        </w:rPr>
      </w:pPr>
      <w:r w:rsidRPr="00235DC2">
        <w:t>Se recomienda que en el caso de que no hubiera información que publicar, se señale expresamente esta circunstancia.</w:t>
      </w:r>
      <w:r w:rsidR="003B4A65">
        <w:t xml:space="preserve"> </w:t>
      </w:r>
      <w:r w:rsidR="00533905" w:rsidRPr="00533905">
        <w:rPr>
          <w:b/>
          <w:color w:val="E36C0A" w:themeColor="accent6" w:themeShade="BF"/>
        </w:rPr>
        <w:t>REALIZADO.</w:t>
      </w:r>
      <w:r w:rsidR="00533905">
        <w:t xml:space="preserve"> </w:t>
      </w:r>
      <w:r w:rsidR="00533905">
        <w:rPr>
          <w:color w:val="E36C0A" w:themeColor="accent6" w:themeShade="BF"/>
        </w:rPr>
        <w:t xml:space="preserve">Se tendrá en </w:t>
      </w:r>
      <w:r w:rsidR="005D6B56">
        <w:rPr>
          <w:color w:val="E36C0A" w:themeColor="accent6" w:themeShade="BF"/>
        </w:rPr>
        <w:t>consideración</w:t>
      </w:r>
      <w:bookmarkStart w:id="0" w:name="_GoBack"/>
      <w:bookmarkEnd w:id="0"/>
      <w:r w:rsidR="00533905">
        <w:rPr>
          <w:color w:val="E36C0A" w:themeColor="accent6" w:themeShade="BF"/>
        </w:rPr>
        <w:t xml:space="preserve"> a futuro.</w:t>
      </w:r>
    </w:p>
    <w:p w:rsidR="00121C30" w:rsidRDefault="00BE5A57" w:rsidP="00533905">
      <w:pPr>
        <w:spacing w:before="120" w:after="120" w:line="312" w:lineRule="auto"/>
        <w:jc w:val="right"/>
      </w:pPr>
      <w:r>
        <w:t>Madrid, abril de 2021</w:t>
      </w:r>
      <w:r w:rsidR="00121C30">
        <w:br w:type="page"/>
      </w:r>
    </w:p>
    <w:p w:rsidR="00121C30" w:rsidRPr="00121C30" w:rsidRDefault="00AE44EC" w:rsidP="00121C30">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71BADD642894FC5A78B9471BC336C0B"/>
          </w:placeholder>
        </w:sdtPr>
        <w:sdtContent>
          <w:r w:rsidR="00121C30"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41"/>
        <w:gridCol w:w="1518"/>
        <w:gridCol w:w="2755"/>
        <w:gridCol w:w="757"/>
        <w:gridCol w:w="4049"/>
      </w:tblGrid>
      <w:tr w:rsidR="00121C30" w:rsidRPr="00121C30" w:rsidTr="0050200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121C30" w:rsidRPr="00121C30" w:rsidTr="0050200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121C30" w:rsidRPr="00121C30" w:rsidTr="00502000">
        <w:trPr>
          <w:trHeight w:val="323"/>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121C30" w:rsidRPr="00121C30" w:rsidTr="00502000">
        <w:trPr>
          <w:trHeight w:val="427"/>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121C30" w:rsidRPr="00121C30" w:rsidTr="00502000">
        <w:trPr>
          <w:trHeight w:val="419"/>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121C30" w:rsidRPr="00121C30" w:rsidTr="00502000">
        <w:trPr>
          <w:trHeight w:val="411"/>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121C30" w:rsidRPr="00121C30" w:rsidTr="00502000">
        <w:trPr>
          <w:trHeight w:val="416"/>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w:t>
            </w:r>
            <w:r w:rsidR="00267B2D">
              <w:rPr>
                <w:rFonts w:eastAsia="Times New Roman" w:cs="Calibri"/>
                <w:color w:val="000000"/>
                <w:sz w:val="16"/>
                <w:szCs w:val="16"/>
              </w:rPr>
              <w:t xml:space="preserve"> </w:t>
            </w:r>
            <w:r w:rsidRPr="00121C30">
              <w:rPr>
                <w:rFonts w:eastAsia="Times New Roman" w:cs="Calibri"/>
                <w:color w:val="000000"/>
                <w:sz w:val="16"/>
                <w:szCs w:val="16"/>
              </w:rPr>
              <w:t>pero NO ESTA ACTUALIZADO dentro de los tres meses</w:t>
            </w:r>
          </w:p>
        </w:tc>
      </w:tr>
      <w:tr w:rsidR="00121C30" w:rsidRPr="00121C30" w:rsidTr="00502000">
        <w:trPr>
          <w:trHeight w:val="422"/>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121C30" w:rsidRPr="00121C30" w:rsidTr="0050200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121C30" w:rsidRPr="00121C30" w:rsidTr="00502000">
        <w:trPr>
          <w:trHeight w:val="1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121C30" w:rsidRPr="00121C30" w:rsidTr="00502000">
        <w:trPr>
          <w:trHeight w:val="24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121C30" w:rsidRPr="00121C30" w:rsidTr="00502000">
        <w:trPr>
          <w:trHeight w:val="26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121C30" w:rsidRPr="00121C30" w:rsidTr="00502000">
        <w:trPr>
          <w:trHeight w:val="28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121C30" w:rsidRPr="00121C30" w:rsidTr="00502000">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121C30" w:rsidRPr="00121C30" w:rsidTr="00502000">
        <w:trPr>
          <w:trHeight w:val="13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121C30" w:rsidRPr="00121C30" w:rsidTr="00502000">
        <w:trPr>
          <w:trHeight w:val="20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121C30" w:rsidRPr="00121C30" w:rsidTr="00502000">
        <w:trPr>
          <w:trHeight w:val="26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121C30" w:rsidRPr="00121C30" w:rsidTr="00502000">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121C30" w:rsidRPr="00121C30" w:rsidTr="00502000">
        <w:trPr>
          <w:trHeight w:val="25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121C30" w:rsidRPr="00121C30" w:rsidTr="00502000">
        <w:trPr>
          <w:trHeight w:val="18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121C30" w:rsidRPr="00121C30" w:rsidTr="00502000">
        <w:trPr>
          <w:trHeight w:val="24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02000">
        <w:trPr>
          <w:trHeight w:val="12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121C30" w:rsidRPr="00121C30" w:rsidTr="00502000">
        <w:trPr>
          <w:trHeight w:val="57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121C30" w:rsidRPr="00121C30" w:rsidTr="00502000">
        <w:trPr>
          <w:trHeight w:val="42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121C30" w:rsidRPr="00121C30"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121C30" w:rsidRPr="00121C30" w:rsidTr="0050200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121C30" w:rsidRPr="00121C30" w:rsidTr="00502000">
        <w:trPr>
          <w:trHeight w:val="362"/>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121C30" w:rsidRPr="00121C30" w:rsidTr="00502000">
        <w:trPr>
          <w:trHeight w:val="6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121C30">
      <w:pPr>
        <w:spacing w:line="240" w:lineRule="auto"/>
        <w:jc w:val="both"/>
        <w:rPr>
          <w:rFonts w:eastAsia="Times New Roman" w:cs="Times New Roman"/>
          <w:color w:val="000000"/>
          <w:szCs w:val="24"/>
          <w:lang w:eastAsia="en-US"/>
        </w:rPr>
      </w:pPr>
    </w:p>
    <w:p w:rsidR="00B40246" w:rsidRDefault="00B40246"/>
    <w:sectPr w:rsidR="00B40246" w:rsidSect="004A4749">
      <w:headerReference w:type="even" r:id="rId15"/>
      <w:headerReference w:type="default" r:id="rId16"/>
      <w:footerReference w:type="even" r:id="rId17"/>
      <w:footerReference w:type="default" r:id="rId18"/>
      <w:headerReference w:type="first" r:id="rId19"/>
      <w:footerReference w:type="first" r:id="rId20"/>
      <w:pgSz w:w="11906" w:h="16838"/>
      <w:pgMar w:top="1134" w:right="720" w:bottom="1135"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4EC" w:rsidRDefault="00AE44EC" w:rsidP="00932008">
      <w:pPr>
        <w:spacing w:after="0" w:line="240" w:lineRule="auto"/>
      </w:pPr>
      <w:r>
        <w:separator/>
      </w:r>
    </w:p>
  </w:endnote>
  <w:endnote w:type="continuationSeparator" w:id="0">
    <w:p w:rsidR="00AE44EC" w:rsidRDefault="00AE44EC"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4EC" w:rsidRDefault="00AE44E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4EC" w:rsidRDefault="00AE44E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4EC" w:rsidRDefault="00AE44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4EC" w:rsidRDefault="00AE44EC" w:rsidP="00932008">
      <w:pPr>
        <w:spacing w:after="0" w:line="240" w:lineRule="auto"/>
      </w:pPr>
      <w:r>
        <w:separator/>
      </w:r>
    </w:p>
  </w:footnote>
  <w:footnote w:type="continuationSeparator" w:id="0">
    <w:p w:rsidR="00AE44EC" w:rsidRDefault="00AE44EC"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4EC" w:rsidRDefault="00AE44E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710766" o:spid="_x0000_s2050" type="#_x0000_t136" style="position:absolute;margin-left:0;margin-top:0;width:624.25pt;height:113.5pt;rotation:315;z-index:-251655168;mso-position-horizontal:center;mso-position-horizontal-relative:margin;mso-position-vertical:center;mso-position-vertical-relative:margin" o:allowincell="f" fillcolor="#d8d8d8 [2732]"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4EC" w:rsidRDefault="00AE44E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710767" o:spid="_x0000_s2051" type="#_x0000_t136" style="position:absolute;margin-left:0;margin-top:0;width:624.25pt;height:113.5pt;rotation:315;z-index:-251653120;mso-position-horizontal:center;mso-position-horizontal-relative:margin;mso-position-vertical:center;mso-position-vertical-relative:margin" o:allowincell="f" fillcolor="#d8d8d8 [2732]"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4EC" w:rsidRDefault="00AE44E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710765" o:spid="_x0000_s2049" type="#_x0000_t136" style="position:absolute;margin-left:0;margin-top:0;width:624.25pt;height:113.5pt;rotation:315;z-index:-251657216;mso-position-horizontal:center;mso-position-horizontal-relative:margin;mso-position-vertical:center;mso-position-vertical-relative:margin" o:allowincell="f" fillcolor="#d8d8d8 [2732]"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28CC24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9pt;height:9pt" o:bullet="t">
        <v:imagedata r:id="rId1" o:title="BD14533_"/>
      </v:shape>
    </w:pict>
  </w:numPicBullet>
  <w:abstractNum w:abstractNumId="0" w15:restartNumberingAfterBreak="0">
    <w:nsid w:val="09496516"/>
    <w:multiLevelType w:val="hybridMultilevel"/>
    <w:tmpl w:val="938274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26E0583"/>
    <w:multiLevelType w:val="hybridMultilevel"/>
    <w:tmpl w:val="68C47D38"/>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235121FE"/>
    <w:multiLevelType w:val="hybridMultilevel"/>
    <w:tmpl w:val="7146085C"/>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AAF4125"/>
    <w:multiLevelType w:val="hybridMultilevel"/>
    <w:tmpl w:val="EABCD4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19D562C"/>
    <w:multiLevelType w:val="hybridMultilevel"/>
    <w:tmpl w:val="5B30BA1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4B826F3"/>
    <w:multiLevelType w:val="hybridMultilevel"/>
    <w:tmpl w:val="C300775A"/>
    <w:lvl w:ilvl="0" w:tplc="3ECA5822">
      <w:start w:val="1"/>
      <w:numFmt w:val="bullet"/>
      <w:lvlText w:val=""/>
      <w:lvlJc w:val="left"/>
      <w:pPr>
        <w:ind w:left="360" w:hanging="360"/>
      </w:pPr>
      <w:rPr>
        <w:rFonts w:ascii="Symbol" w:hAnsi="Symbol" w:hint="default"/>
        <w:color w:val="E36C0A" w:themeColor="accent6" w:themeShade="BF"/>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6C070DC4"/>
    <w:multiLevelType w:val="hybridMultilevel"/>
    <w:tmpl w:val="7A1266F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7746CAB"/>
    <w:multiLevelType w:val="hybridMultilevel"/>
    <w:tmpl w:val="E57674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
  </w:num>
  <w:num w:numId="4">
    <w:abstractNumId w:val="14"/>
  </w:num>
  <w:num w:numId="5">
    <w:abstractNumId w:val="8"/>
  </w:num>
  <w:num w:numId="6">
    <w:abstractNumId w:val="2"/>
  </w:num>
  <w:num w:numId="7">
    <w:abstractNumId w:val="3"/>
  </w:num>
  <w:num w:numId="8">
    <w:abstractNumId w:val="12"/>
  </w:num>
  <w:num w:numId="9">
    <w:abstractNumId w:val="6"/>
  </w:num>
  <w:num w:numId="10">
    <w:abstractNumId w:val="4"/>
  </w:num>
  <w:num w:numId="11">
    <w:abstractNumId w:val="13"/>
  </w:num>
  <w:num w:numId="12">
    <w:abstractNumId w:val="7"/>
  </w:num>
  <w:num w:numId="13">
    <w:abstractNumId w:val="0"/>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246"/>
    <w:rsid w:val="00000A44"/>
    <w:rsid w:val="00000DF7"/>
    <w:rsid w:val="0000314C"/>
    <w:rsid w:val="00007D01"/>
    <w:rsid w:val="0001216D"/>
    <w:rsid w:val="000262A3"/>
    <w:rsid w:val="00026BC7"/>
    <w:rsid w:val="00042B73"/>
    <w:rsid w:val="00045308"/>
    <w:rsid w:val="00064F78"/>
    <w:rsid w:val="0006666A"/>
    <w:rsid w:val="00071030"/>
    <w:rsid w:val="000965B3"/>
    <w:rsid w:val="000A5298"/>
    <w:rsid w:val="000C6CFF"/>
    <w:rsid w:val="000E3AFF"/>
    <w:rsid w:val="00102733"/>
    <w:rsid w:val="00121C30"/>
    <w:rsid w:val="001479A5"/>
    <w:rsid w:val="001561A4"/>
    <w:rsid w:val="0015733A"/>
    <w:rsid w:val="001608E7"/>
    <w:rsid w:val="00183E99"/>
    <w:rsid w:val="00192AC1"/>
    <w:rsid w:val="001C0E45"/>
    <w:rsid w:val="001C1867"/>
    <w:rsid w:val="001D0B66"/>
    <w:rsid w:val="00201A43"/>
    <w:rsid w:val="00266942"/>
    <w:rsid w:val="00267B2D"/>
    <w:rsid w:val="002A0E41"/>
    <w:rsid w:val="002A154B"/>
    <w:rsid w:val="002A3BD9"/>
    <w:rsid w:val="002D0212"/>
    <w:rsid w:val="002F32DD"/>
    <w:rsid w:val="002F6E9B"/>
    <w:rsid w:val="002F7A38"/>
    <w:rsid w:val="00310F13"/>
    <w:rsid w:val="003125F4"/>
    <w:rsid w:val="00316B14"/>
    <w:rsid w:val="003605FC"/>
    <w:rsid w:val="003725E2"/>
    <w:rsid w:val="00390F09"/>
    <w:rsid w:val="003B3A8C"/>
    <w:rsid w:val="003B4A65"/>
    <w:rsid w:val="003E5B0A"/>
    <w:rsid w:val="003F271E"/>
    <w:rsid w:val="003F572A"/>
    <w:rsid w:val="00406565"/>
    <w:rsid w:val="00416DD0"/>
    <w:rsid w:val="004644F6"/>
    <w:rsid w:val="00470ECA"/>
    <w:rsid w:val="00472362"/>
    <w:rsid w:val="00481EEF"/>
    <w:rsid w:val="00485E19"/>
    <w:rsid w:val="004A4749"/>
    <w:rsid w:val="004D07D9"/>
    <w:rsid w:val="004E5E2A"/>
    <w:rsid w:val="004F2655"/>
    <w:rsid w:val="00502000"/>
    <w:rsid w:val="0051282A"/>
    <w:rsid w:val="00521DA9"/>
    <w:rsid w:val="00533905"/>
    <w:rsid w:val="00544E0C"/>
    <w:rsid w:val="0056120A"/>
    <w:rsid w:val="0056132B"/>
    <w:rsid w:val="00561402"/>
    <w:rsid w:val="00566F32"/>
    <w:rsid w:val="0057532F"/>
    <w:rsid w:val="005776BA"/>
    <w:rsid w:val="00587D25"/>
    <w:rsid w:val="0059403F"/>
    <w:rsid w:val="005B13BD"/>
    <w:rsid w:val="005B6CF5"/>
    <w:rsid w:val="005D6B56"/>
    <w:rsid w:val="005E0B7B"/>
    <w:rsid w:val="005F29B8"/>
    <w:rsid w:val="006440C4"/>
    <w:rsid w:val="00670630"/>
    <w:rsid w:val="006A2766"/>
    <w:rsid w:val="006C60D8"/>
    <w:rsid w:val="006C7D73"/>
    <w:rsid w:val="006D58B7"/>
    <w:rsid w:val="006F1BF3"/>
    <w:rsid w:val="00710031"/>
    <w:rsid w:val="00740959"/>
    <w:rsid w:val="00743756"/>
    <w:rsid w:val="00760E24"/>
    <w:rsid w:val="00777C38"/>
    <w:rsid w:val="00790EE9"/>
    <w:rsid w:val="00793F02"/>
    <w:rsid w:val="007A559A"/>
    <w:rsid w:val="007B0F99"/>
    <w:rsid w:val="007B398B"/>
    <w:rsid w:val="007E033E"/>
    <w:rsid w:val="007E460B"/>
    <w:rsid w:val="007E4A4B"/>
    <w:rsid w:val="008044FF"/>
    <w:rsid w:val="0081477A"/>
    <w:rsid w:val="00825695"/>
    <w:rsid w:val="00843911"/>
    <w:rsid w:val="00844FA9"/>
    <w:rsid w:val="00885A10"/>
    <w:rsid w:val="008C0882"/>
    <w:rsid w:val="008C1E1E"/>
    <w:rsid w:val="008F0E6F"/>
    <w:rsid w:val="0090623C"/>
    <w:rsid w:val="00932008"/>
    <w:rsid w:val="00952223"/>
    <w:rsid w:val="00953BA6"/>
    <w:rsid w:val="009609E9"/>
    <w:rsid w:val="009A1165"/>
    <w:rsid w:val="009C167E"/>
    <w:rsid w:val="009E1D68"/>
    <w:rsid w:val="00A4144C"/>
    <w:rsid w:val="00A4578D"/>
    <w:rsid w:val="00A71CF3"/>
    <w:rsid w:val="00A761E2"/>
    <w:rsid w:val="00A8146B"/>
    <w:rsid w:val="00AA477B"/>
    <w:rsid w:val="00AD2022"/>
    <w:rsid w:val="00AD5883"/>
    <w:rsid w:val="00AE44EC"/>
    <w:rsid w:val="00AF6C05"/>
    <w:rsid w:val="00B2356C"/>
    <w:rsid w:val="00B33A07"/>
    <w:rsid w:val="00B400A7"/>
    <w:rsid w:val="00B40246"/>
    <w:rsid w:val="00B8385E"/>
    <w:rsid w:val="00B841AE"/>
    <w:rsid w:val="00BB6799"/>
    <w:rsid w:val="00BD4582"/>
    <w:rsid w:val="00BE5A57"/>
    <w:rsid w:val="00BE6A46"/>
    <w:rsid w:val="00C24A99"/>
    <w:rsid w:val="00C33A23"/>
    <w:rsid w:val="00C366BA"/>
    <w:rsid w:val="00C43711"/>
    <w:rsid w:val="00C5744D"/>
    <w:rsid w:val="00C924FE"/>
    <w:rsid w:val="00CA7C2B"/>
    <w:rsid w:val="00CB5511"/>
    <w:rsid w:val="00CC2049"/>
    <w:rsid w:val="00CF084E"/>
    <w:rsid w:val="00D01769"/>
    <w:rsid w:val="00D074AD"/>
    <w:rsid w:val="00D917C7"/>
    <w:rsid w:val="00D96F84"/>
    <w:rsid w:val="00DD58B3"/>
    <w:rsid w:val="00DF63E7"/>
    <w:rsid w:val="00E3088D"/>
    <w:rsid w:val="00E3346D"/>
    <w:rsid w:val="00E34195"/>
    <w:rsid w:val="00E413AC"/>
    <w:rsid w:val="00E47613"/>
    <w:rsid w:val="00E55127"/>
    <w:rsid w:val="00E61819"/>
    <w:rsid w:val="00E72398"/>
    <w:rsid w:val="00E84DAA"/>
    <w:rsid w:val="00ED6654"/>
    <w:rsid w:val="00EE725E"/>
    <w:rsid w:val="00EF296A"/>
    <w:rsid w:val="00EF64C5"/>
    <w:rsid w:val="00F14DA4"/>
    <w:rsid w:val="00F37CBB"/>
    <w:rsid w:val="00F47C3B"/>
    <w:rsid w:val="00F71D7D"/>
    <w:rsid w:val="00F86BF2"/>
    <w:rsid w:val="00F9711F"/>
    <w:rsid w:val="00FA5586"/>
    <w:rsid w:val="00FC6E3A"/>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AE39F0"/>
  <w15:docId w15:val="{AC61BAFA-8203-44BE-A48C-F6A67F60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654"/>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825695"/>
    <w:rPr>
      <w:color w:val="0000FF" w:themeColor="hyperlink"/>
      <w:u w:val="single"/>
    </w:rPr>
  </w:style>
  <w:style w:type="paragraph" w:styleId="Prrafodelista">
    <w:name w:val="List Paragraph"/>
    <w:basedOn w:val="Normal"/>
    <w:uiPriority w:val="34"/>
    <w:qFormat/>
    <w:rsid w:val="0000314C"/>
    <w:pPr>
      <w:ind w:left="720"/>
      <w:contextualSpacing/>
    </w:pPr>
  </w:style>
  <w:style w:type="character" w:styleId="Textoennegrita">
    <w:name w:val="Strong"/>
    <w:basedOn w:val="Fuentedeprrafopredeter"/>
    <w:uiPriority w:val="22"/>
    <w:qFormat/>
    <w:rsid w:val="00793F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undacionico.es/transparencia/"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undacionico.es/transparencia/"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www.fundacionico.e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https://www.fundacionico.es/fundacion-ico/organos-de-gobierno/patronato/" TargetMode="External"/><Relationship Id="rId22"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85129"/>
    <w:rsid w:val="00091B82"/>
    <w:rsid w:val="0013771E"/>
    <w:rsid w:val="00370EED"/>
    <w:rsid w:val="003D088C"/>
    <w:rsid w:val="003F636C"/>
    <w:rsid w:val="0044356F"/>
    <w:rsid w:val="005A22AE"/>
    <w:rsid w:val="00812DDB"/>
    <w:rsid w:val="008B3A78"/>
    <w:rsid w:val="00997D56"/>
    <w:rsid w:val="00A569F6"/>
    <w:rsid w:val="00AA7B52"/>
    <w:rsid w:val="00BD5F3D"/>
    <w:rsid w:val="00BF2C04"/>
    <w:rsid w:val="00CD038A"/>
    <w:rsid w:val="00D12847"/>
    <w:rsid w:val="00D35513"/>
    <w:rsid w:val="00DC084A"/>
    <w:rsid w:val="00EA77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535C7807-71AF-4DD3-9B01-EE3539847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42</TotalTime>
  <Pages>16</Pages>
  <Words>3408</Words>
  <Characters>18746</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Mar Rodriguez Laso</cp:lastModifiedBy>
  <cp:revision>12</cp:revision>
  <cp:lastPrinted>2021-07-02T10:39:00Z</cp:lastPrinted>
  <dcterms:created xsi:type="dcterms:W3CDTF">2021-07-09T12:30:00Z</dcterms:created>
  <dcterms:modified xsi:type="dcterms:W3CDTF">2021-07-09T13:11:00Z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