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23593A">
        <w:rPr>
          <w:color w:val="6BA999"/>
        </w:rPr>
        <w:t>SEGIPSA</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00F47C71">
        <w:rPr>
          <w:rFonts w:asciiTheme="minorHAnsi" w:hAnsiTheme="minorHAnsi" w:cstheme="minorHAnsi"/>
          <w:szCs w:val="24"/>
        </w:rPr>
        <w:t>observaciones</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0A023C" w:rsidRDefault="000A023C" w:rsidP="009E16B5">
      <w:pPr>
        <w:tabs>
          <w:tab w:val="left" w:pos="284"/>
        </w:tabs>
        <w:spacing w:before="120" w:after="120" w:line="312" w:lineRule="auto"/>
        <w:contextualSpacing/>
        <w:jc w:val="both"/>
        <w:rPr>
          <w:rFonts w:asciiTheme="minorHAnsi" w:hAnsiTheme="minorHAnsi" w:cstheme="minorHAnsi"/>
          <w:szCs w:val="24"/>
        </w:rPr>
      </w:pPr>
    </w:p>
    <w:p w:rsidR="000A023C" w:rsidRDefault="000A023C" w:rsidP="000A023C">
      <w:pPr>
        <w:pStyle w:val="Prrafodelista"/>
        <w:numPr>
          <w:ilvl w:val="0"/>
          <w:numId w:val="13"/>
        </w:numPr>
        <w:tabs>
          <w:tab w:val="left" w:pos="284"/>
        </w:tabs>
        <w:spacing w:before="120" w:after="120" w:line="312" w:lineRule="auto"/>
        <w:jc w:val="both"/>
        <w:rPr>
          <w:rFonts w:asciiTheme="minorHAnsi" w:hAnsiTheme="minorHAnsi" w:cstheme="minorHAnsi"/>
          <w:b/>
          <w:szCs w:val="24"/>
        </w:rPr>
      </w:pPr>
      <w:r w:rsidRPr="000A023C">
        <w:rPr>
          <w:rFonts w:asciiTheme="minorHAnsi" w:hAnsiTheme="minorHAnsi" w:cstheme="minorHAnsi"/>
          <w:b/>
          <w:szCs w:val="24"/>
        </w:rPr>
        <w:t>Se aceptan las siguientes observaciones</w:t>
      </w:r>
      <w:r>
        <w:rPr>
          <w:rFonts w:asciiTheme="minorHAnsi" w:hAnsiTheme="minorHAnsi" w:cstheme="minorHAnsi"/>
          <w:b/>
          <w:szCs w:val="24"/>
        </w:rPr>
        <w:t xml:space="preserve"> y en consecuencia se reevalúa el cumplimiento de las correspondientes obligaciones.</w:t>
      </w:r>
    </w:p>
    <w:p w:rsidR="000A023C" w:rsidRDefault="000A023C" w:rsidP="000A023C">
      <w:pPr>
        <w:pStyle w:val="Prrafodelista"/>
        <w:tabs>
          <w:tab w:val="left" w:pos="284"/>
        </w:tabs>
        <w:spacing w:before="120" w:after="120" w:line="312" w:lineRule="auto"/>
        <w:jc w:val="both"/>
        <w:rPr>
          <w:rFonts w:asciiTheme="minorHAnsi" w:hAnsiTheme="minorHAnsi" w:cstheme="minorHAnsi"/>
          <w:b/>
          <w:szCs w:val="24"/>
        </w:rPr>
      </w:pPr>
    </w:p>
    <w:p w:rsidR="000A023C" w:rsidRPr="000A023C" w:rsidRDefault="009915B0" w:rsidP="000A023C">
      <w:pPr>
        <w:pStyle w:val="Prrafodelista"/>
        <w:numPr>
          <w:ilvl w:val="0"/>
          <w:numId w:val="14"/>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no publicación de la identificación de dos personas del equipo directivo de la entidad por encontrarse las plazas vacantes en el momento de efectuar la evaluación. La admisión de esta observación no tiene repercusión en el índice de cumplimiento de la obligación ya que ésta se había dado por cumplida</w:t>
      </w:r>
      <w:r w:rsidR="000A023C" w:rsidRPr="000A023C">
        <w:rPr>
          <w:rFonts w:asciiTheme="minorHAnsi" w:hAnsiTheme="minorHAnsi" w:cstheme="minorHAnsi"/>
          <w:szCs w:val="24"/>
        </w:rPr>
        <w:t>.</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264C32" w:rsidRDefault="00264C32" w:rsidP="00264C32">
      <w:pPr>
        <w:pStyle w:val="Prrafodelista"/>
        <w:numPr>
          <w:ilvl w:val="0"/>
          <w:numId w:val="13"/>
        </w:numPr>
        <w:tabs>
          <w:tab w:val="left" w:pos="284"/>
        </w:tabs>
        <w:spacing w:before="120" w:after="120" w:line="312" w:lineRule="auto"/>
        <w:jc w:val="both"/>
        <w:rPr>
          <w:rFonts w:asciiTheme="minorHAnsi" w:hAnsiTheme="minorHAnsi" w:cstheme="minorHAnsi"/>
          <w:szCs w:val="24"/>
        </w:rPr>
      </w:pPr>
      <w:r w:rsidRPr="00264C32">
        <w:rPr>
          <w:rFonts w:asciiTheme="minorHAnsi" w:hAnsiTheme="minorHAnsi" w:cstheme="minorHAnsi"/>
          <w:b/>
          <w:szCs w:val="24"/>
        </w:rPr>
        <w:t>Respecto de la publicación de las retribuciones de altos cargos y máximos responsables</w:t>
      </w:r>
      <w:r>
        <w:rPr>
          <w:rFonts w:asciiTheme="minorHAnsi" w:hAnsiTheme="minorHAnsi" w:cstheme="minorHAnsi"/>
          <w:szCs w:val="24"/>
        </w:rPr>
        <w:t>.</w:t>
      </w:r>
    </w:p>
    <w:p w:rsidR="00C23E44" w:rsidRDefault="00C23E44" w:rsidP="00FB1854">
      <w:pPr>
        <w:pStyle w:val="Prrafodelista"/>
        <w:tabs>
          <w:tab w:val="left" w:pos="284"/>
        </w:tabs>
        <w:spacing w:before="120" w:after="120" w:line="312" w:lineRule="auto"/>
        <w:jc w:val="both"/>
        <w:rPr>
          <w:rFonts w:asciiTheme="minorHAnsi" w:hAnsiTheme="minorHAnsi" w:cstheme="minorHAnsi"/>
          <w:szCs w:val="24"/>
        </w:rPr>
      </w:pPr>
    </w:p>
    <w:p w:rsidR="00BF7212" w:rsidRDefault="00BF7212" w:rsidP="00FB185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SEGIPSA, en su informe de observaciones, que a tenor de lo dispuesto en la Ley reguladora del Alto Cargo en la Administración del Estado y </w:t>
      </w:r>
      <w:r w:rsidR="00E939E3">
        <w:rPr>
          <w:rFonts w:asciiTheme="minorHAnsi" w:hAnsiTheme="minorHAnsi" w:cstheme="minorHAnsi"/>
          <w:szCs w:val="24"/>
        </w:rPr>
        <w:t>en el</w:t>
      </w:r>
      <w:r w:rsidR="00FB1854">
        <w:rPr>
          <w:rFonts w:asciiTheme="minorHAnsi" w:hAnsiTheme="minorHAnsi" w:cstheme="minorHAnsi"/>
          <w:szCs w:val="24"/>
        </w:rPr>
        <w:t xml:space="preserve"> Real Decreto 451/2012 </w:t>
      </w:r>
      <w:r w:rsidR="00FB1854" w:rsidRPr="00FB1854">
        <w:rPr>
          <w:rFonts w:asciiTheme="minorHAnsi" w:hAnsiTheme="minorHAnsi" w:cstheme="minorHAnsi"/>
          <w:szCs w:val="24"/>
        </w:rPr>
        <w:t>por el que se regula el régimen</w:t>
      </w:r>
      <w:r w:rsidR="00FB1854">
        <w:rPr>
          <w:rFonts w:asciiTheme="minorHAnsi" w:hAnsiTheme="minorHAnsi" w:cstheme="minorHAnsi"/>
          <w:szCs w:val="24"/>
        </w:rPr>
        <w:t xml:space="preserve"> </w:t>
      </w:r>
      <w:r w:rsidR="00FB1854" w:rsidRPr="00FB1854">
        <w:rPr>
          <w:rFonts w:asciiTheme="minorHAnsi" w:hAnsiTheme="minorHAnsi" w:cstheme="minorHAnsi"/>
          <w:szCs w:val="24"/>
        </w:rPr>
        <w:t xml:space="preserve">retributivo de los </w:t>
      </w:r>
      <w:r w:rsidR="00FB1854" w:rsidRPr="00E939E3">
        <w:rPr>
          <w:rFonts w:asciiTheme="minorHAnsi" w:hAnsiTheme="minorHAnsi" w:cstheme="minorHAnsi"/>
          <w:szCs w:val="24"/>
        </w:rPr>
        <w:t>máximos responsables y directivos en el sector público y otras entidades, la obligación de publicar información sobre retribuciones</w:t>
      </w:r>
      <w:r w:rsidR="00FB1854">
        <w:rPr>
          <w:rFonts w:asciiTheme="minorHAnsi" w:hAnsiTheme="minorHAnsi" w:cstheme="minorHAnsi"/>
          <w:szCs w:val="24"/>
        </w:rPr>
        <w:t xml:space="preserve"> </w:t>
      </w:r>
      <w:r w:rsidR="00E939E3">
        <w:rPr>
          <w:rFonts w:asciiTheme="minorHAnsi" w:hAnsiTheme="minorHAnsi" w:cstheme="minorHAnsi"/>
          <w:szCs w:val="24"/>
        </w:rPr>
        <w:t>se limita al Presidente de la sociedad, ya que los restantes cargos directivos no tienen ni la consideración de alto cargo ni entran dentro de los supuestos que según el Real Decreto citado tienen la consideración de máximo responsable.</w:t>
      </w:r>
    </w:p>
    <w:p w:rsidR="00E939E3" w:rsidRDefault="00E939E3" w:rsidP="00FB1854">
      <w:pPr>
        <w:pStyle w:val="Prrafodelista"/>
        <w:tabs>
          <w:tab w:val="left" w:pos="284"/>
        </w:tabs>
        <w:spacing w:before="120" w:after="120" w:line="312" w:lineRule="auto"/>
        <w:jc w:val="both"/>
        <w:rPr>
          <w:rFonts w:asciiTheme="minorHAnsi" w:hAnsiTheme="minorHAnsi" w:cstheme="minorHAnsi"/>
          <w:szCs w:val="24"/>
        </w:rPr>
      </w:pPr>
    </w:p>
    <w:p w:rsidR="00E939E3" w:rsidRDefault="00E939E3" w:rsidP="00FB185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Una primera cuestión que plantea este Consejo, es la invocación del Real Decreto 451/2012 dado que su propósito es atribuir “</w:t>
      </w:r>
      <w:r w:rsidRPr="00E939E3">
        <w:rPr>
          <w:rFonts w:asciiTheme="minorHAnsi" w:hAnsiTheme="minorHAnsi" w:cstheme="minorHAnsi"/>
          <w:szCs w:val="24"/>
        </w:rPr>
        <w:t>un tratamiento uniforme al extender el régimen retributivo que prevé a todas las entidades comprendidas en su ámbito de aplicación</w:t>
      </w:r>
      <w:r>
        <w:rPr>
          <w:rFonts w:asciiTheme="minorHAnsi" w:hAnsiTheme="minorHAnsi" w:cstheme="minorHAnsi"/>
          <w:szCs w:val="24"/>
        </w:rPr>
        <w:t xml:space="preserve">”. Para ello clasifica las entidades integrantes del sector público en función de un conjunto de criterios y a partir de esta clasificación fija el nivel retributivo así como otras cuestiones de tipo organizativo. </w:t>
      </w:r>
      <w:r w:rsidR="00C23E44">
        <w:rPr>
          <w:rFonts w:asciiTheme="minorHAnsi" w:hAnsiTheme="minorHAnsi" w:cstheme="minorHAnsi"/>
          <w:szCs w:val="24"/>
        </w:rPr>
        <w:t>Igualmente</w:t>
      </w:r>
      <w:r>
        <w:rPr>
          <w:rFonts w:asciiTheme="minorHAnsi" w:hAnsiTheme="minorHAnsi" w:cstheme="minorHAnsi"/>
          <w:szCs w:val="24"/>
        </w:rPr>
        <w:t xml:space="preserve"> define los conceptos de máximo responsable y directivo, que es a lo que se refiere SEGIPSA en sus observaciones. Sin embargo, a la vista  </w:t>
      </w:r>
      <w:r w:rsidR="00C23E44">
        <w:rPr>
          <w:rFonts w:asciiTheme="minorHAnsi" w:hAnsiTheme="minorHAnsi" w:cstheme="minorHAnsi"/>
          <w:szCs w:val="24"/>
        </w:rPr>
        <w:t xml:space="preserve">del objeto del Real Decreto, la fijación de niveles </w:t>
      </w:r>
      <w:r w:rsidR="00C23E44">
        <w:rPr>
          <w:rFonts w:asciiTheme="minorHAnsi" w:hAnsiTheme="minorHAnsi" w:cstheme="minorHAnsi"/>
          <w:szCs w:val="24"/>
        </w:rPr>
        <w:lastRenderedPageBreak/>
        <w:t xml:space="preserve">retributivos para los diferentes puestos directivos entre otras cuestiones, esta definición no tiene por qué ser extensible a otros ámbitos distintos de los que regula la norma. </w:t>
      </w:r>
    </w:p>
    <w:p w:rsidR="00BF7212" w:rsidRDefault="00BF7212" w:rsidP="00AF2582">
      <w:pPr>
        <w:pStyle w:val="Prrafodelista"/>
        <w:tabs>
          <w:tab w:val="left" w:pos="284"/>
        </w:tabs>
        <w:spacing w:before="120" w:after="120" w:line="312" w:lineRule="auto"/>
        <w:jc w:val="both"/>
        <w:rPr>
          <w:rFonts w:asciiTheme="minorHAnsi" w:hAnsiTheme="minorHAnsi" w:cstheme="minorHAnsi"/>
          <w:szCs w:val="24"/>
        </w:rPr>
      </w:pPr>
    </w:p>
    <w:p w:rsidR="00C23E44" w:rsidRDefault="00C23E44"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el contrario, d</w:t>
      </w:r>
      <w:r w:rsidR="00264C32" w:rsidRPr="00264C32">
        <w:rPr>
          <w:rFonts w:asciiTheme="minorHAnsi" w:hAnsiTheme="minorHAnsi" w:cstheme="minorHAnsi"/>
          <w:szCs w:val="24"/>
        </w:rPr>
        <w:t>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Ministro o que hayan sido contratados media</w:t>
      </w:r>
      <w:r>
        <w:rPr>
          <w:rFonts w:asciiTheme="minorHAnsi" w:hAnsiTheme="minorHAnsi" w:cstheme="minorHAnsi"/>
          <w:szCs w:val="24"/>
        </w:rPr>
        <w:t>nte contratos de Alta Dirección o que encajen en los supuestos que el Real Decreto 451/2012 incluye bajo el concepto de máximo responsable o directivo.</w:t>
      </w:r>
    </w:p>
    <w:p w:rsidR="00C23E44" w:rsidRDefault="00C23E44" w:rsidP="00AF2582">
      <w:pPr>
        <w:pStyle w:val="Prrafodelista"/>
        <w:tabs>
          <w:tab w:val="left" w:pos="284"/>
        </w:tabs>
        <w:spacing w:before="120" w:after="120" w:line="312" w:lineRule="auto"/>
        <w:jc w:val="both"/>
        <w:rPr>
          <w:rFonts w:asciiTheme="minorHAnsi" w:hAnsiTheme="minorHAnsi" w:cstheme="minorHAnsi"/>
          <w:szCs w:val="24"/>
        </w:rPr>
      </w:pPr>
    </w:p>
    <w:p w:rsidR="00F65D71" w:rsidRDefault="00C23E44"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cabe por tanto aceptar esta observación. </w:t>
      </w:r>
    </w:p>
    <w:p w:rsidR="00C23E44" w:rsidRDefault="00C23E44" w:rsidP="00AF2582">
      <w:pPr>
        <w:pStyle w:val="Prrafodelista"/>
        <w:tabs>
          <w:tab w:val="left" w:pos="284"/>
        </w:tabs>
        <w:spacing w:before="120" w:after="120" w:line="312" w:lineRule="auto"/>
        <w:jc w:val="both"/>
        <w:rPr>
          <w:rFonts w:asciiTheme="minorHAnsi" w:hAnsiTheme="minorHAnsi" w:cstheme="minorHAnsi"/>
          <w:szCs w:val="24"/>
        </w:rPr>
      </w:pPr>
    </w:p>
    <w:p w:rsidR="00BF335E" w:rsidRDefault="00BF335E" w:rsidP="000C0B23">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 xml:space="preserve">Respecto de las recomendaciones derivadas de la evaluación y aplicadas por </w:t>
      </w:r>
      <w:r w:rsidR="000C0B23">
        <w:rPr>
          <w:rFonts w:asciiTheme="minorHAnsi" w:hAnsiTheme="minorHAnsi" w:cstheme="minorHAnsi"/>
          <w:b/>
          <w:szCs w:val="24"/>
        </w:rPr>
        <w:t>SEGIPSA</w:t>
      </w:r>
      <w:r>
        <w:rPr>
          <w:rFonts w:asciiTheme="minorHAnsi" w:hAnsiTheme="minorHAnsi" w:cstheme="minorHAnsi"/>
          <w:b/>
          <w:szCs w:val="24"/>
        </w:rPr>
        <w:t xml:space="preserve"> durante el periodo de observaciones</w:t>
      </w:r>
      <w:r>
        <w:rPr>
          <w:rFonts w:asciiTheme="minorHAnsi" w:hAnsiTheme="minorHAnsi" w:cstheme="minorHAnsi"/>
          <w:szCs w:val="24"/>
        </w:rPr>
        <w:t>.</w:t>
      </w:r>
    </w:p>
    <w:p w:rsidR="00BF335E" w:rsidRDefault="00BF335E" w:rsidP="00BF335E">
      <w:pPr>
        <w:pStyle w:val="Prrafodelista"/>
        <w:tabs>
          <w:tab w:val="left" w:pos="284"/>
        </w:tabs>
        <w:spacing w:before="120" w:after="120" w:line="312" w:lineRule="auto"/>
        <w:jc w:val="both"/>
        <w:rPr>
          <w:rFonts w:asciiTheme="minorHAnsi" w:hAnsiTheme="minorHAnsi" w:cstheme="minorHAnsi"/>
          <w:szCs w:val="24"/>
        </w:rPr>
      </w:pPr>
    </w:p>
    <w:p w:rsidR="00BF335E" w:rsidRDefault="00BF335E" w:rsidP="00BF335E">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proofErr w:type="spellStart"/>
      <w:r>
        <w:rPr>
          <w:rFonts w:asciiTheme="minorHAnsi" w:hAnsiTheme="minorHAnsi" w:cstheme="minorHAnsi"/>
          <w:szCs w:val="24"/>
        </w:rPr>
        <w:t>proactividad</w:t>
      </w:r>
      <w:proofErr w:type="spellEnd"/>
      <w:r>
        <w:rPr>
          <w:rFonts w:asciiTheme="minorHAnsi" w:hAnsiTheme="minorHAnsi" w:cstheme="minorHAnsi"/>
          <w:szCs w:val="24"/>
        </w:rPr>
        <w:t xml:space="preserve"> de </w:t>
      </w:r>
      <w:r w:rsidR="000C0B23">
        <w:rPr>
          <w:rFonts w:asciiTheme="minorHAnsi" w:hAnsiTheme="minorHAnsi" w:cstheme="minorHAnsi"/>
          <w:szCs w:val="24"/>
        </w:rPr>
        <w:t>SEGIPSA</w:t>
      </w:r>
      <w:r>
        <w:rPr>
          <w:rFonts w:asciiTheme="minorHAnsi" w:hAnsiTheme="minorHAnsi" w:cstheme="minorHAnsi"/>
          <w:szCs w:val="24"/>
        </w:rPr>
        <w:t xml:space="preserve"> </w:t>
      </w:r>
      <w:r w:rsidRPr="00EA588F">
        <w:rPr>
          <w:rFonts w:asciiTheme="minorHAnsi" w:hAnsiTheme="minorHAnsi" w:cstheme="minorHAnsi"/>
          <w:szCs w:val="24"/>
        </w:rPr>
        <w:t xml:space="preserve">al haber aplicado durante el periodo de observaciones la </w:t>
      </w:r>
      <w:r w:rsidR="000C0B23">
        <w:rPr>
          <w:rFonts w:asciiTheme="minorHAnsi" w:hAnsiTheme="minorHAnsi" w:cstheme="minorHAnsi"/>
          <w:szCs w:val="24"/>
        </w:rPr>
        <w:t>totalidad</w:t>
      </w:r>
      <w:r w:rsidRPr="00EA588F">
        <w:rPr>
          <w:rFonts w:asciiTheme="minorHAnsi" w:hAnsiTheme="minorHAnsi" w:cstheme="minorHAnsi"/>
          <w:szCs w:val="24"/>
        </w:rPr>
        <w:t xml:space="preserve"> de las recomendaciones efectuadas. No obstante, dado que el alcance temporal de la evaluación </w:t>
      </w:r>
      <w:r w:rsidR="000C0B23">
        <w:rPr>
          <w:rFonts w:asciiTheme="minorHAnsi" w:hAnsiTheme="minorHAnsi" w:cstheme="minorHAnsi"/>
          <w:szCs w:val="24"/>
        </w:rPr>
        <w:t>finaliza en el momento en que se efectúa el análisis del Portal de Transparencia</w:t>
      </w:r>
      <w:r w:rsidRPr="00EA588F">
        <w:rPr>
          <w:rFonts w:asciiTheme="minorHAnsi" w:hAnsiTheme="minorHAnsi" w:cstheme="minorHAnsi"/>
          <w:szCs w:val="24"/>
        </w:rPr>
        <w:t>, las recomendaciones implantadas como consecuencia de la evaluación no pueden ser  tenidas en cuenta para proceder a una nueva valoración del grado de cumplimiento en el espacio te</w:t>
      </w:r>
      <w:bookmarkStart w:id="0" w:name="_GoBack"/>
      <w:bookmarkEnd w:id="0"/>
      <w:r w:rsidRPr="00EA588F">
        <w:rPr>
          <w:rFonts w:asciiTheme="minorHAnsi" w:hAnsiTheme="minorHAnsi" w:cstheme="minorHAnsi"/>
          <w:szCs w:val="24"/>
        </w:rPr>
        <w:t>mporal evaluado. Si lo serán, cuando en 2022 se efectúe por parte de este Consejo un seguimiento de la aplicación de las recomendaciones efectuadas.</w:t>
      </w: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CF1510">
        <w:rPr>
          <w:rFonts w:asciiTheme="minorHAnsi" w:hAnsiTheme="minorHAnsi" w:cstheme="minorHAnsi"/>
          <w:szCs w:val="24"/>
        </w:rPr>
        <w:t>octubre</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E3" w:rsidRDefault="00E939E3" w:rsidP="00344FE7">
      <w:pPr>
        <w:spacing w:after="0" w:line="240" w:lineRule="auto"/>
      </w:pPr>
      <w:r>
        <w:separator/>
      </w:r>
    </w:p>
  </w:endnote>
  <w:endnote w:type="continuationSeparator" w:id="0">
    <w:p w:rsidR="00E939E3" w:rsidRDefault="00E939E3"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E939E3" w:rsidRPr="00C23F36" w:rsidRDefault="00E939E3"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23E44">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E3" w:rsidRDefault="00E939E3" w:rsidP="00344FE7">
      <w:pPr>
        <w:spacing w:after="0" w:line="240" w:lineRule="auto"/>
      </w:pPr>
      <w:r>
        <w:separator/>
      </w:r>
    </w:p>
  </w:footnote>
  <w:footnote w:type="continuationSeparator" w:id="0">
    <w:p w:rsidR="00E939E3" w:rsidRDefault="00E939E3"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E3" w:rsidRDefault="00E939E3">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E939E3" w:rsidRDefault="00E939E3">
    <w:pPr>
      <w:pStyle w:val="Encabezado"/>
    </w:pPr>
  </w:p>
  <w:p w:rsidR="00E939E3" w:rsidRDefault="00E939E3" w:rsidP="00344FE7">
    <w:pPr>
      <w:pStyle w:val="Encabezado"/>
    </w:pPr>
  </w:p>
  <w:p w:rsidR="00E939E3" w:rsidRDefault="00E939E3" w:rsidP="00344FE7">
    <w:pPr>
      <w:pStyle w:val="Encabezado"/>
    </w:pPr>
  </w:p>
  <w:p w:rsidR="00E939E3" w:rsidRDefault="00E939E3"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E3" w:rsidRDefault="00E939E3"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BD14529_"/>
      </v:shape>
    </w:pict>
  </w:numPicBullet>
  <w:numPicBullet w:numPicBulletId="1">
    <w:pict>
      <v:shape id="_x0000_i1060"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C8776C"/>
    <w:multiLevelType w:val="hybridMultilevel"/>
    <w:tmpl w:val="7C6248F6"/>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46683E78"/>
    <w:multiLevelType w:val="hybridMultilevel"/>
    <w:tmpl w:val="F190B0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2">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2"/>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0A023C"/>
    <w:rsid w:val="000B0E4F"/>
    <w:rsid w:val="000C0B23"/>
    <w:rsid w:val="00103303"/>
    <w:rsid w:val="001257F9"/>
    <w:rsid w:val="0014196C"/>
    <w:rsid w:val="001620F0"/>
    <w:rsid w:val="001750A8"/>
    <w:rsid w:val="00175D6C"/>
    <w:rsid w:val="0018324C"/>
    <w:rsid w:val="00192181"/>
    <w:rsid w:val="00194E05"/>
    <w:rsid w:val="001B02FE"/>
    <w:rsid w:val="001B16D9"/>
    <w:rsid w:val="001E44BC"/>
    <w:rsid w:val="00226CA0"/>
    <w:rsid w:val="00233814"/>
    <w:rsid w:val="0023593A"/>
    <w:rsid w:val="00235A40"/>
    <w:rsid w:val="00251194"/>
    <w:rsid w:val="00264C32"/>
    <w:rsid w:val="00292806"/>
    <w:rsid w:val="002A4771"/>
    <w:rsid w:val="002B0471"/>
    <w:rsid w:val="002C000A"/>
    <w:rsid w:val="002F2730"/>
    <w:rsid w:val="002F5D0B"/>
    <w:rsid w:val="0031159B"/>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D20"/>
    <w:rsid w:val="004D4EF1"/>
    <w:rsid w:val="005262DC"/>
    <w:rsid w:val="00532B7B"/>
    <w:rsid w:val="005767F7"/>
    <w:rsid w:val="005B1C12"/>
    <w:rsid w:val="005E3D42"/>
    <w:rsid w:val="00614890"/>
    <w:rsid w:val="006670D5"/>
    <w:rsid w:val="0068350B"/>
    <w:rsid w:val="00694F72"/>
    <w:rsid w:val="006C0214"/>
    <w:rsid w:val="006F17B5"/>
    <w:rsid w:val="006F5890"/>
    <w:rsid w:val="0071472F"/>
    <w:rsid w:val="007342F2"/>
    <w:rsid w:val="007467AA"/>
    <w:rsid w:val="007615EB"/>
    <w:rsid w:val="007A662D"/>
    <w:rsid w:val="007B024C"/>
    <w:rsid w:val="007B2862"/>
    <w:rsid w:val="007C00E5"/>
    <w:rsid w:val="007C0642"/>
    <w:rsid w:val="007C1C6F"/>
    <w:rsid w:val="007D24E2"/>
    <w:rsid w:val="00815DA2"/>
    <w:rsid w:val="00855ECA"/>
    <w:rsid w:val="0089717A"/>
    <w:rsid w:val="008A47D4"/>
    <w:rsid w:val="008B79BD"/>
    <w:rsid w:val="00901F1F"/>
    <w:rsid w:val="009029E0"/>
    <w:rsid w:val="009557B1"/>
    <w:rsid w:val="00973949"/>
    <w:rsid w:val="009915B0"/>
    <w:rsid w:val="00992437"/>
    <w:rsid w:val="009B5DF5"/>
    <w:rsid w:val="009B753B"/>
    <w:rsid w:val="009B7ADA"/>
    <w:rsid w:val="009C2E55"/>
    <w:rsid w:val="009D2560"/>
    <w:rsid w:val="009D6677"/>
    <w:rsid w:val="009E16B5"/>
    <w:rsid w:val="009E30AA"/>
    <w:rsid w:val="009E35FF"/>
    <w:rsid w:val="00A23DBC"/>
    <w:rsid w:val="00A24192"/>
    <w:rsid w:val="00A26523"/>
    <w:rsid w:val="00A36AF4"/>
    <w:rsid w:val="00A603C7"/>
    <w:rsid w:val="00A62936"/>
    <w:rsid w:val="00A802F7"/>
    <w:rsid w:val="00AE5BF4"/>
    <w:rsid w:val="00AF2582"/>
    <w:rsid w:val="00AF4D45"/>
    <w:rsid w:val="00AF5C68"/>
    <w:rsid w:val="00B2797F"/>
    <w:rsid w:val="00B31F84"/>
    <w:rsid w:val="00B35A53"/>
    <w:rsid w:val="00B75881"/>
    <w:rsid w:val="00B81EE6"/>
    <w:rsid w:val="00BC7A82"/>
    <w:rsid w:val="00BF335E"/>
    <w:rsid w:val="00BF7212"/>
    <w:rsid w:val="00C01613"/>
    <w:rsid w:val="00C0201F"/>
    <w:rsid w:val="00C05003"/>
    <w:rsid w:val="00C119CE"/>
    <w:rsid w:val="00C23E44"/>
    <w:rsid w:val="00C23F36"/>
    <w:rsid w:val="00C305B6"/>
    <w:rsid w:val="00C3135F"/>
    <w:rsid w:val="00C736B9"/>
    <w:rsid w:val="00C82AB2"/>
    <w:rsid w:val="00C87BC3"/>
    <w:rsid w:val="00C94C61"/>
    <w:rsid w:val="00CF0704"/>
    <w:rsid w:val="00CF1510"/>
    <w:rsid w:val="00D0782B"/>
    <w:rsid w:val="00D23111"/>
    <w:rsid w:val="00D239A9"/>
    <w:rsid w:val="00D445A4"/>
    <w:rsid w:val="00D44E9D"/>
    <w:rsid w:val="00D72EF9"/>
    <w:rsid w:val="00DA02DE"/>
    <w:rsid w:val="00DB21EC"/>
    <w:rsid w:val="00DB2CB4"/>
    <w:rsid w:val="00DB2CCC"/>
    <w:rsid w:val="00DD07B5"/>
    <w:rsid w:val="00DF5982"/>
    <w:rsid w:val="00E03C82"/>
    <w:rsid w:val="00E35741"/>
    <w:rsid w:val="00E4386D"/>
    <w:rsid w:val="00E43D90"/>
    <w:rsid w:val="00E5135F"/>
    <w:rsid w:val="00E64F85"/>
    <w:rsid w:val="00E90B21"/>
    <w:rsid w:val="00E939E3"/>
    <w:rsid w:val="00EB7058"/>
    <w:rsid w:val="00EC3AAE"/>
    <w:rsid w:val="00ED4D28"/>
    <w:rsid w:val="00ED6FD3"/>
    <w:rsid w:val="00EF5F68"/>
    <w:rsid w:val="00F17B00"/>
    <w:rsid w:val="00F47C71"/>
    <w:rsid w:val="00F5121D"/>
    <w:rsid w:val="00F65D71"/>
    <w:rsid w:val="00F777C2"/>
    <w:rsid w:val="00F80EDC"/>
    <w:rsid w:val="00F82E72"/>
    <w:rsid w:val="00FB1854"/>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2021-10-13T11:42:00Z</dcterms:created>
  <dcterms:modified xsi:type="dcterms:W3CDTF">2021-10-13T16:24:00Z</dcterms:modified>
</cp:coreProperties>
</file>