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5053F" w:rsidRPr="00006957" w:rsidRDefault="00E5053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D77A8" w:rsidRPr="00006957" w:rsidRDefault="004D77A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5053F" w:rsidRDefault="00E5053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D77A8" w:rsidRDefault="004D77A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25695" w:rsidP="00E61ECC">
            <w:pPr>
              <w:rPr>
                <w:sz w:val="24"/>
                <w:szCs w:val="24"/>
              </w:rPr>
            </w:pPr>
            <w:r>
              <w:rPr>
                <w:lang w:bidi="es-ES"/>
              </w:rPr>
              <w:t>Fundación Centro para la Memoria de las Víctimas del Terrorismo,</w:t>
            </w:r>
            <w:r w:rsidR="00267B2D">
              <w:rPr>
                <w:lang w:bidi="es-ES"/>
              </w:rPr>
              <w:t xml:space="preserve"> </w:t>
            </w:r>
            <w:r w:rsidR="00E61ECC">
              <w:rPr>
                <w:lang w:bidi="es-ES"/>
              </w:rPr>
              <w:t>(</w:t>
            </w:r>
            <w:r w:rsidR="0000314C">
              <w:t>FCMVT</w:t>
            </w:r>
            <w:r w:rsidR="00E61ECC">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825695" w:rsidRPr="00CB5511" w:rsidRDefault="00032B02" w:rsidP="00825695">
            <w:pPr>
              <w:rPr>
                <w:sz w:val="24"/>
                <w:szCs w:val="24"/>
              </w:rPr>
            </w:pPr>
            <w:hyperlink r:id="rId12" w:history="1">
              <w:r w:rsidR="00825695" w:rsidRPr="00B065E8">
                <w:rPr>
                  <w:rStyle w:val="Hipervnculo"/>
                  <w:sz w:val="24"/>
                  <w:szCs w:val="24"/>
                </w:rPr>
                <w:t>http://www.memorialvt.com/</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r w:rsidR="00982308">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4D77A8">
            <w:pPr>
              <w:rPr>
                <w:sz w:val="20"/>
                <w:szCs w:val="20"/>
              </w:rPr>
            </w:pPr>
            <w:r>
              <w:rPr>
                <w:sz w:val="20"/>
                <w:szCs w:val="20"/>
              </w:rPr>
              <w:t xml:space="preserve">Fundaciones del </w:t>
            </w:r>
            <w:r w:rsidR="004D77A8">
              <w:rPr>
                <w:sz w:val="20"/>
                <w:szCs w:val="20"/>
              </w:rPr>
              <w:t>s</w:t>
            </w:r>
            <w:r>
              <w:rPr>
                <w:sz w:val="20"/>
                <w:szCs w:val="20"/>
              </w:rPr>
              <w:t xml:space="preserve">ector </w:t>
            </w:r>
            <w:r w:rsidR="004D77A8">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bookmarkStart w:id="0" w:name="_GoBack"/>
      <w:bookmarkEnd w:id="0"/>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7D3870" w:rsidP="0057532F">
            <w:pPr>
              <w:rPr>
                <w:sz w:val="20"/>
                <w:szCs w:val="20"/>
              </w:rPr>
            </w:pPr>
            <w:r w:rsidRPr="0057532F">
              <w:rPr>
                <w:sz w:val="20"/>
                <w:szCs w:val="20"/>
              </w:rPr>
              <w:t xml:space="preserve">Encomiendas </w:t>
            </w:r>
            <w:r>
              <w:rPr>
                <w:sz w:val="20"/>
                <w:szCs w:val="20"/>
              </w:rPr>
              <w:t>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40246" w:rsidRPr="00E34195" w:rsidRDefault="00032B0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lastRenderedPageBreak/>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01216D" w:rsidP="00CB5511">
            <w:pPr>
              <w:jc w:val="center"/>
              <w:rPr>
                <w:b/>
                <w:sz w:val="20"/>
                <w:szCs w:val="20"/>
              </w:rPr>
            </w:pPr>
            <w:r>
              <w:rPr>
                <w:b/>
                <w:sz w:val="20"/>
                <w:szCs w:val="20"/>
              </w:rPr>
              <w:t>X</w:t>
            </w:r>
          </w:p>
        </w:tc>
        <w:tc>
          <w:tcPr>
            <w:tcW w:w="3969" w:type="dxa"/>
            <w:vMerge w:val="restart"/>
          </w:tcPr>
          <w:p w:rsidR="00CB5511" w:rsidRPr="000C6CFF" w:rsidRDefault="0001216D" w:rsidP="0001216D">
            <w:pPr>
              <w:jc w:val="both"/>
              <w:rPr>
                <w:sz w:val="20"/>
                <w:szCs w:val="20"/>
              </w:rPr>
            </w:pPr>
            <w:r>
              <w:rPr>
                <w:sz w:val="20"/>
                <w:szCs w:val="20"/>
              </w:rPr>
              <w:t xml:space="preserve">Cuenta con un acceso de “Transparencia” alojado en la barra superior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01216D" w:rsidP="00566F32">
            <w:pPr>
              <w:jc w:val="both"/>
              <w:rPr>
                <w:sz w:val="20"/>
                <w:szCs w:val="20"/>
              </w:rPr>
            </w:pPr>
            <w:r>
              <w:rPr>
                <w:sz w:val="20"/>
                <w:szCs w:val="20"/>
              </w:rPr>
              <w:t>La información se organiza en los siguientes indicadores (siete en total)</w:t>
            </w:r>
            <w:r w:rsidR="00267B2D">
              <w:rPr>
                <w:sz w:val="20"/>
                <w:szCs w:val="20"/>
              </w:rPr>
              <w:t>: 1</w:t>
            </w:r>
            <w:r>
              <w:rPr>
                <w:sz w:val="20"/>
                <w:szCs w:val="20"/>
              </w:rPr>
              <w:t>) organigrama, 2) Inscripción, registro y estatutos, 3) Información de la Fundación; 4) planes de Actuación; 5</w:t>
            </w:r>
            <w:r w:rsidR="00267B2D">
              <w:rPr>
                <w:sz w:val="20"/>
                <w:szCs w:val="20"/>
              </w:rPr>
              <w:t>) Contratos</w:t>
            </w:r>
            <w:r>
              <w:rPr>
                <w:sz w:val="20"/>
                <w:szCs w:val="20"/>
              </w:rPr>
              <w:t>, convenios y subvenciones; 6</w:t>
            </w:r>
            <w:r w:rsidR="00267B2D">
              <w:rPr>
                <w:sz w:val="20"/>
                <w:szCs w:val="20"/>
              </w:rPr>
              <w:t>) Información</w:t>
            </w:r>
            <w:r>
              <w:rPr>
                <w:sz w:val="20"/>
                <w:szCs w:val="20"/>
              </w:rPr>
              <w:t xml:space="preserve"> económica-financiera y </w:t>
            </w:r>
            <w:r w:rsidR="00267B2D">
              <w:rPr>
                <w:sz w:val="20"/>
                <w:szCs w:val="20"/>
              </w:rPr>
              <w:t>7) Consultas</w:t>
            </w:r>
            <w:r>
              <w:rPr>
                <w:sz w:val="20"/>
                <w:szCs w:val="20"/>
              </w:rPr>
              <w:t>, quejas y sugerencias</w:t>
            </w:r>
            <w:r w:rsidR="00566F32">
              <w:rPr>
                <w:sz w:val="20"/>
                <w:szCs w:val="20"/>
              </w:rPr>
              <w:t>. Junto a estos indicadores, proporciona unos enlaces de interés</w:t>
            </w:r>
            <w:r w:rsidR="00D01769">
              <w:rPr>
                <w:sz w:val="20"/>
                <w:szCs w:val="20"/>
              </w:rPr>
              <w:t>.</w:t>
            </w:r>
          </w:p>
          <w:p w:rsidR="00D01769" w:rsidRPr="00932008" w:rsidRDefault="00D01769" w:rsidP="00D01769">
            <w:pPr>
              <w:jc w:val="both"/>
              <w:rPr>
                <w:sz w:val="20"/>
                <w:szCs w:val="20"/>
              </w:rPr>
            </w:pPr>
            <w:r>
              <w:rPr>
                <w:sz w:val="20"/>
                <w:szCs w:val="20"/>
              </w:rPr>
              <w:t>Parte de la información institucional figura al margen del acceso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1216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502000" w:rsidP="00502000">
      <w:pPr>
        <w:jc w:val="center"/>
      </w:pPr>
      <w:r>
        <w:rPr>
          <w:noProof/>
        </w:rPr>
        <w:drawing>
          <wp:inline distT="0" distB="0" distL="0" distR="0" wp14:anchorId="4C81E600" wp14:editId="2E616D29">
            <wp:extent cx="5854772" cy="3636000"/>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546" r="11885" b="5438"/>
                    <a:stretch/>
                  </pic:blipFill>
                  <pic:spPr bwMode="auto">
                    <a:xfrm>
                      <a:off x="0" y="0"/>
                      <a:ext cx="5854772" cy="3636000"/>
                    </a:xfrm>
                    <a:prstGeom prst="rect">
                      <a:avLst/>
                    </a:prstGeom>
                    <a:ln>
                      <a:noFill/>
                    </a:ln>
                    <a:extLst>
                      <a:ext uri="{53640926-AAD7-44D8-BBD7-CCE9431645EC}">
                        <a14:shadowObscured xmlns:a14="http://schemas.microsoft.com/office/drawing/2010/main"/>
                      </a:ext>
                    </a:extLst>
                  </pic:spPr>
                </pic:pic>
              </a:graphicData>
            </a:graphic>
          </wp:inline>
        </w:drawing>
      </w:r>
    </w:p>
    <w:p w:rsidR="006C60D8" w:rsidRDefault="006C60D8" w:rsidP="00502000">
      <w:pPr>
        <w:jc w:val="center"/>
      </w:pPr>
    </w:p>
    <w:p w:rsidR="006C60D8" w:rsidRDefault="006C60D8" w:rsidP="00502000">
      <w:pPr>
        <w:jc w:val="center"/>
      </w:pP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lastRenderedPageBreak/>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71CF3" w:rsidRDefault="006C60D8" w:rsidP="00A71CF3">
            <w:pPr>
              <w:pStyle w:val="Cuerpodelboletn"/>
              <w:spacing w:before="120" w:after="120"/>
              <w:rPr>
                <w:rStyle w:val="Ttulo2Car"/>
                <w:b w:val="0"/>
                <w:color w:val="auto"/>
                <w:sz w:val="20"/>
                <w:szCs w:val="20"/>
                <w:lang w:bidi="es-ES"/>
              </w:rPr>
            </w:pPr>
            <w:r w:rsidRPr="006C60D8">
              <w:rPr>
                <w:sz w:val="20"/>
                <w:szCs w:val="20"/>
              </w:rPr>
              <w:t>Acompaña sus Estatutos (sin fecha) y la Orden (del año 2015) por la que se acuerda su inscripción en el Registro de Fundaciones.</w:t>
            </w:r>
            <w:r w:rsidR="00A71CF3" w:rsidRPr="00C21DA4">
              <w:rPr>
                <w:rStyle w:val="Ttulo2Car"/>
                <w:b w:val="0"/>
                <w:color w:val="auto"/>
                <w:sz w:val="20"/>
                <w:szCs w:val="20"/>
                <w:lang w:bidi="es-ES"/>
              </w:rPr>
              <w:t xml:space="preserve"> </w:t>
            </w:r>
            <w:r w:rsidR="00A71CF3">
              <w:rPr>
                <w:rStyle w:val="Ttulo2Car"/>
                <w:b w:val="0"/>
                <w:color w:val="auto"/>
                <w:sz w:val="20"/>
                <w:szCs w:val="20"/>
                <w:lang w:bidi="es-ES"/>
              </w:rPr>
              <w:t>Esta información carece de referencias que permitan conocer la última vez que se revisó o actualizó.</w:t>
            </w:r>
          </w:p>
          <w:p w:rsidR="006C60D8" w:rsidRPr="00CB5511" w:rsidRDefault="006C60D8" w:rsidP="00A71CF3">
            <w:pPr>
              <w:pStyle w:val="Cuerpodelboletn"/>
              <w:spacing w:before="120" w:after="120"/>
              <w:rPr>
                <w:rStyle w:val="Ttulo2Car"/>
                <w:sz w:val="20"/>
                <w:szCs w:val="20"/>
                <w:lang w:bidi="es-ES"/>
              </w:rPr>
            </w:pP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Pr="00CB5511" w:rsidRDefault="00A71CF3" w:rsidP="001479A5">
            <w:pPr>
              <w:pStyle w:val="Cuerpodelboletn"/>
              <w:spacing w:before="120" w:after="120"/>
              <w:rPr>
                <w:rStyle w:val="Ttulo2Car"/>
                <w:sz w:val="20"/>
                <w:szCs w:val="20"/>
                <w:lang w:bidi="es-ES"/>
              </w:rPr>
            </w:pPr>
            <w:r w:rsidRPr="00A71CF3">
              <w:rPr>
                <w:rStyle w:val="Ttulo2Car"/>
                <w:b w:val="0"/>
                <w:color w:val="auto"/>
                <w:sz w:val="20"/>
                <w:szCs w:val="20"/>
                <w:lang w:bidi="es-ES"/>
              </w:rPr>
              <w:t>En el enlace Información de la Fundación</w:t>
            </w:r>
            <w:r>
              <w:rPr>
                <w:rStyle w:val="Ttulo2Car"/>
                <w:b w:val="0"/>
                <w:color w:val="auto"/>
                <w:sz w:val="20"/>
                <w:szCs w:val="20"/>
                <w:lang w:bidi="es-ES"/>
              </w:rPr>
              <w:t xml:space="preserve">, en un documento en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de imagen extraído del Invente en 2016. Y también al margen del acceso de “Transparencia” en el </w:t>
            </w:r>
            <w:r w:rsidR="001479A5">
              <w:rPr>
                <w:rStyle w:val="Ttulo2Car"/>
                <w:b w:val="0"/>
                <w:color w:val="auto"/>
                <w:sz w:val="20"/>
                <w:szCs w:val="20"/>
                <w:lang w:bidi="es-ES"/>
              </w:rPr>
              <w:t xml:space="preserve">enlace “presentación” del </w:t>
            </w:r>
            <w:r>
              <w:rPr>
                <w:rStyle w:val="Ttulo2Car"/>
                <w:b w:val="0"/>
                <w:color w:val="auto"/>
                <w:sz w:val="20"/>
                <w:szCs w:val="20"/>
                <w:lang w:bidi="es-ES"/>
              </w:rPr>
              <w:t xml:space="preserve">apartado “Inicio” aojado en la barra superior de su página web. </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70630"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70630" w:rsidRPr="00CB5511" w:rsidRDefault="00A71CF3" w:rsidP="007E4A4B">
            <w:pPr>
              <w:pStyle w:val="Cuerpodelboletn"/>
              <w:spacing w:before="120" w:after="120"/>
              <w:rPr>
                <w:rStyle w:val="Ttulo2Car"/>
                <w:sz w:val="20"/>
                <w:szCs w:val="20"/>
                <w:lang w:bidi="es-ES"/>
              </w:rPr>
            </w:pPr>
            <w:r w:rsidRPr="00A71CF3">
              <w:rPr>
                <w:rStyle w:val="Ttulo2Car"/>
                <w:b w:val="0"/>
                <w:color w:val="auto"/>
                <w:sz w:val="20"/>
                <w:szCs w:val="20"/>
                <w:lang w:bidi="es-ES"/>
              </w:rPr>
              <w:t>No se ha local</w:t>
            </w:r>
            <w:r>
              <w:rPr>
                <w:rStyle w:val="Ttulo2Car"/>
                <w:b w:val="0"/>
                <w:color w:val="auto"/>
                <w:sz w:val="20"/>
                <w:szCs w:val="20"/>
                <w:lang w:bidi="es-ES"/>
              </w:rPr>
              <w:t xml:space="preserve">izado información. </w:t>
            </w:r>
            <w:r w:rsidR="004D77A8">
              <w:rPr>
                <w:rStyle w:val="Ttulo2Car"/>
                <w:b w:val="0"/>
                <w:color w:val="auto"/>
                <w:sz w:val="20"/>
                <w:szCs w:val="20"/>
                <w:lang w:bidi="es-ES"/>
              </w:rPr>
              <w:t>(</w:t>
            </w:r>
            <w:r>
              <w:rPr>
                <w:rStyle w:val="Ttulo2Car"/>
                <w:b w:val="0"/>
                <w:color w:val="auto"/>
                <w:sz w:val="20"/>
                <w:szCs w:val="20"/>
                <w:lang w:bidi="es-ES"/>
              </w:rPr>
              <w:t xml:space="preserve">De hecho, en los enlaces de interés </w:t>
            </w:r>
            <w:r w:rsidR="007E4A4B">
              <w:rPr>
                <w:rStyle w:val="Ttulo2Car"/>
                <w:b w:val="0"/>
                <w:color w:val="auto"/>
                <w:sz w:val="20"/>
                <w:szCs w:val="20"/>
                <w:lang w:bidi="es-ES"/>
              </w:rPr>
              <w:t xml:space="preserve">que se acompañan dentro del acceso de Transparencia </w:t>
            </w:r>
            <w:r>
              <w:rPr>
                <w:rStyle w:val="Ttulo2Car"/>
                <w:b w:val="0"/>
                <w:color w:val="auto"/>
                <w:sz w:val="20"/>
                <w:szCs w:val="20"/>
                <w:lang w:bidi="es-ES"/>
              </w:rPr>
              <w:t>se cita la derogada Ley Orgánica 15/1999, e 13 de diciembre, de Protección de Datos de Carácter Personal</w:t>
            </w:r>
            <w:r w:rsidR="004D77A8">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C924FE"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C924FE" w:rsidP="00C924F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Al margen del acceso de transparencia, en el apartado “Memorial” de la barra superior de su web se menciona a los órganos del gobierno. La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1479A5"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1479A5" w:rsidP="001479A5">
            <w:pPr>
              <w:pStyle w:val="Cuerpodelboletn"/>
              <w:spacing w:before="120" w:after="120" w:line="312" w:lineRule="auto"/>
              <w:rPr>
                <w:rStyle w:val="Ttulo2Car"/>
                <w:b w:val="0"/>
                <w:color w:val="auto"/>
                <w:sz w:val="20"/>
                <w:szCs w:val="20"/>
                <w:lang w:bidi="es-ES"/>
              </w:rPr>
            </w:pPr>
            <w:r w:rsidRPr="001479A5">
              <w:rPr>
                <w:rStyle w:val="Ttulo2Car"/>
                <w:b w:val="0"/>
                <w:color w:val="auto"/>
                <w:sz w:val="20"/>
                <w:szCs w:val="20"/>
                <w:lang w:bidi="es-ES"/>
              </w:rPr>
              <w:t>Se of</w:t>
            </w:r>
            <w:r>
              <w:rPr>
                <w:rStyle w:val="Ttulo2Car"/>
                <w:b w:val="0"/>
                <w:color w:val="auto"/>
                <w:sz w:val="20"/>
                <w:szCs w:val="20"/>
                <w:lang w:bidi="es-ES"/>
              </w:rPr>
              <w:t>r</w:t>
            </w:r>
            <w:r w:rsidRPr="001479A5">
              <w:rPr>
                <w:rStyle w:val="Ttulo2Car"/>
                <w:b w:val="0"/>
                <w:color w:val="auto"/>
                <w:sz w:val="20"/>
                <w:szCs w:val="20"/>
                <w:lang w:bidi="es-ES"/>
              </w:rPr>
              <w:t>e</w:t>
            </w:r>
            <w:r>
              <w:rPr>
                <w:rStyle w:val="Ttulo2Car"/>
                <w:b w:val="0"/>
                <w:color w:val="auto"/>
                <w:sz w:val="20"/>
                <w:szCs w:val="20"/>
                <w:lang w:bidi="es-ES"/>
              </w:rPr>
              <w:t>ce</w:t>
            </w:r>
            <w:r w:rsidRPr="001479A5">
              <w:rPr>
                <w:rStyle w:val="Ttulo2Car"/>
                <w:b w:val="0"/>
                <w:color w:val="auto"/>
                <w:sz w:val="20"/>
                <w:szCs w:val="20"/>
                <w:lang w:bidi="es-ES"/>
              </w:rPr>
              <w:t xml:space="preserve"> en un </w:t>
            </w:r>
            <w:proofErr w:type="spellStart"/>
            <w:r w:rsidRPr="001479A5">
              <w:rPr>
                <w:rStyle w:val="Ttulo2Car"/>
                <w:b w:val="0"/>
                <w:color w:val="auto"/>
                <w:sz w:val="20"/>
                <w:szCs w:val="20"/>
                <w:lang w:bidi="es-ES"/>
              </w:rPr>
              <w:t>pdf</w:t>
            </w:r>
            <w:proofErr w:type="spellEnd"/>
            <w:r w:rsidRPr="001479A5">
              <w:rPr>
                <w:rStyle w:val="Ttulo2Car"/>
                <w:b w:val="0"/>
                <w:color w:val="auto"/>
                <w:sz w:val="20"/>
                <w:szCs w:val="20"/>
                <w:lang w:bidi="es-ES"/>
              </w:rPr>
              <w:t xml:space="preserve"> de imagen y sin fecha</w:t>
            </w:r>
            <w:r w:rsidR="004D77A8">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1974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D01769" w:rsidP="00C924F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Al margen del acceso de transparencia, en el apartado “Memorial” de la barra superior de su web: se </w:t>
            </w:r>
            <w:r w:rsidR="004D77A8">
              <w:rPr>
                <w:rStyle w:val="Ttulo2Car"/>
                <w:b w:val="0"/>
                <w:color w:val="auto"/>
                <w:sz w:val="20"/>
                <w:szCs w:val="20"/>
                <w:lang w:bidi="es-ES"/>
              </w:rPr>
              <w:t xml:space="preserve">relacionan </w:t>
            </w:r>
            <w:r>
              <w:rPr>
                <w:rStyle w:val="Ttulo2Car"/>
                <w:b w:val="0"/>
                <w:color w:val="auto"/>
                <w:sz w:val="20"/>
                <w:szCs w:val="20"/>
                <w:lang w:bidi="es-ES"/>
              </w:rPr>
              <w:t xml:space="preserve">los </w:t>
            </w:r>
            <w:r w:rsidR="00C924FE">
              <w:rPr>
                <w:rStyle w:val="Ttulo2Car"/>
                <w:b w:val="0"/>
                <w:color w:val="auto"/>
                <w:sz w:val="20"/>
                <w:szCs w:val="20"/>
                <w:lang w:bidi="es-ES"/>
              </w:rPr>
              <w:t xml:space="preserve">miembros del patronato y la Comisión ejecutiva </w:t>
            </w:r>
            <w:r w:rsidR="004D77A8">
              <w:rPr>
                <w:rStyle w:val="Ttulo2Car"/>
                <w:b w:val="0"/>
                <w:color w:val="auto"/>
                <w:sz w:val="20"/>
                <w:szCs w:val="20"/>
                <w:lang w:bidi="es-ES"/>
              </w:rPr>
              <w:t xml:space="preserve"> atendiendo al</w:t>
            </w:r>
            <w:r>
              <w:rPr>
                <w:rStyle w:val="Ttulo2Car"/>
                <w:b w:val="0"/>
                <w:color w:val="auto"/>
                <w:sz w:val="20"/>
                <w:szCs w:val="20"/>
                <w:lang w:bidi="es-ES"/>
              </w:rPr>
              <w:t xml:space="preserve"> cargo que o</w:t>
            </w:r>
            <w:r w:rsidR="004D77A8">
              <w:rPr>
                <w:rStyle w:val="Ttulo2Car"/>
                <w:b w:val="0"/>
                <w:color w:val="auto"/>
                <w:sz w:val="20"/>
                <w:szCs w:val="20"/>
                <w:lang w:bidi="es-ES"/>
              </w:rPr>
              <w:t xml:space="preserve">cupan o Administración o entidad a la que representan. </w:t>
            </w:r>
            <w:r w:rsidR="00C924FE">
              <w:rPr>
                <w:rStyle w:val="Ttulo2Car"/>
                <w:b w:val="0"/>
                <w:color w:val="auto"/>
                <w:sz w:val="20"/>
                <w:szCs w:val="20"/>
                <w:lang w:bidi="es-ES"/>
              </w:rPr>
              <w:t>Además, se identifica al</w:t>
            </w:r>
            <w:r w:rsidR="00267B2D">
              <w:rPr>
                <w:rStyle w:val="Ttulo2Car"/>
                <w:b w:val="0"/>
                <w:color w:val="auto"/>
                <w:sz w:val="20"/>
                <w:szCs w:val="20"/>
                <w:lang w:bidi="es-ES"/>
              </w:rPr>
              <w:t xml:space="preserve"> </w:t>
            </w:r>
            <w:r>
              <w:rPr>
                <w:rStyle w:val="Ttulo2Car"/>
                <w:b w:val="0"/>
                <w:color w:val="auto"/>
                <w:sz w:val="20"/>
                <w:szCs w:val="20"/>
                <w:lang w:bidi="es-ES"/>
              </w:rPr>
              <w:t>Director y a los cuatro responsables de área</w:t>
            </w:r>
            <w:r w:rsidR="007A559A">
              <w:rPr>
                <w:rStyle w:val="Ttulo2Car"/>
                <w:b w:val="0"/>
                <w:color w:val="auto"/>
                <w:sz w:val="20"/>
                <w:szCs w:val="20"/>
                <w:lang w:bidi="es-ES"/>
              </w:rPr>
              <w:t xml:space="preserve"> (</w:t>
            </w:r>
            <w:proofErr w:type="spellStart"/>
            <w:r w:rsidR="007A559A">
              <w:rPr>
                <w:rStyle w:val="Ttulo2Car"/>
                <w:b w:val="0"/>
                <w:color w:val="auto"/>
                <w:sz w:val="20"/>
                <w:szCs w:val="20"/>
                <w:lang w:bidi="es-ES"/>
              </w:rPr>
              <w:t>Staff</w:t>
            </w:r>
            <w:proofErr w:type="spellEnd"/>
            <w:r w:rsidR="007A559A">
              <w:rPr>
                <w:rStyle w:val="Ttulo2Car"/>
                <w:b w:val="0"/>
                <w:color w:val="auto"/>
                <w:sz w:val="20"/>
                <w:szCs w:val="20"/>
                <w:lang w:bidi="es-ES"/>
              </w:rPr>
              <w:t>)</w:t>
            </w:r>
            <w:r w:rsidR="00267B2D">
              <w:rPr>
                <w:rStyle w:val="Ttulo2Car"/>
                <w:b w:val="0"/>
                <w:color w:val="auto"/>
                <w:sz w:val="20"/>
                <w:szCs w:val="20"/>
                <w:lang w:bidi="es-ES"/>
              </w:rPr>
              <w:t xml:space="preserve"> </w:t>
            </w:r>
          </w:p>
          <w:p w:rsidR="00C924FE" w:rsidRPr="00CB5511" w:rsidRDefault="00C924FE" w:rsidP="00C924FE">
            <w:pPr>
              <w:pStyle w:val="Cuerpodelboletn"/>
              <w:spacing w:before="120" w:after="120" w:line="312" w:lineRule="auto"/>
              <w:rPr>
                <w:rStyle w:val="Ttulo2Car"/>
                <w:sz w:val="20"/>
                <w:szCs w:val="20"/>
                <w:lang w:bidi="es-ES"/>
              </w:rPr>
            </w:pPr>
            <w:r>
              <w:rPr>
                <w:rStyle w:val="Ttulo2Car"/>
                <w:b w:val="0"/>
                <w:color w:val="auto"/>
                <w:sz w:val="20"/>
                <w:szCs w:val="20"/>
                <w:lang w:bidi="es-ES"/>
              </w:rPr>
              <w:t>Esta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C924FE" w:rsidP="00E3088D">
            <w:pPr>
              <w:pStyle w:val="Cuerpodelboletn"/>
              <w:spacing w:before="120" w:after="120" w:line="312" w:lineRule="auto"/>
              <w:rPr>
                <w:rStyle w:val="Ttulo2Car"/>
                <w:sz w:val="20"/>
                <w:szCs w:val="20"/>
                <w:lang w:bidi="es-ES"/>
              </w:rPr>
            </w:pPr>
            <w:r w:rsidRPr="001974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4D77A8" w:rsidP="00F13F55">
            <w:pPr>
              <w:pStyle w:val="Cuerpodelboletn"/>
              <w:spacing w:before="120" w:after="120" w:line="312" w:lineRule="auto"/>
              <w:rPr>
                <w:rStyle w:val="Ttulo2Car"/>
                <w:sz w:val="20"/>
                <w:szCs w:val="20"/>
                <w:lang w:bidi="es-ES"/>
              </w:rPr>
            </w:pPr>
            <w:r>
              <w:rPr>
                <w:rStyle w:val="Ttulo2Car"/>
                <w:b w:val="0"/>
                <w:color w:val="auto"/>
                <w:sz w:val="20"/>
                <w:szCs w:val="20"/>
                <w:lang w:bidi="es-ES"/>
              </w:rPr>
              <w:t>Solo s</w:t>
            </w:r>
            <w:r w:rsidR="00C924FE">
              <w:rPr>
                <w:rStyle w:val="Ttulo2Car"/>
                <w:b w:val="0"/>
                <w:color w:val="auto"/>
                <w:sz w:val="20"/>
                <w:szCs w:val="20"/>
                <w:lang w:bidi="es-ES"/>
              </w:rPr>
              <w:t>e acompaña el perfil y trayectoria profesional de los cuatro responsables de área</w:t>
            </w:r>
            <w:r>
              <w:rPr>
                <w:rStyle w:val="Ttulo2Car"/>
                <w:b w:val="0"/>
                <w:color w:val="auto"/>
                <w:sz w:val="20"/>
                <w:szCs w:val="20"/>
                <w:lang w:bidi="es-ES"/>
              </w:rPr>
              <w:t>.</w:t>
            </w:r>
          </w:p>
        </w:tc>
      </w:tr>
    </w:tbl>
    <w:p w:rsidR="0000314C" w:rsidRDefault="0000314C" w:rsidP="00E3088D">
      <w:pPr>
        <w:pStyle w:val="Cuerpodelboletn"/>
        <w:spacing w:before="120" w:after="120" w:line="312" w:lineRule="auto"/>
        <w:ind w:left="360"/>
        <w:rPr>
          <w:rStyle w:val="Ttulo2Car"/>
          <w:lang w:bidi="es-ES"/>
        </w:rPr>
      </w:pPr>
    </w:p>
    <w:p w:rsidR="001561A4" w:rsidRPr="00C33A23" w:rsidRDefault="00C924FE" w:rsidP="00C924FE">
      <w:pPr>
        <w:rPr>
          <w:rStyle w:val="Ttulo2Car"/>
          <w:color w:val="00642D"/>
          <w:lang w:bidi="es-ES"/>
        </w:rPr>
      </w:pPr>
      <w:r>
        <w:rPr>
          <w:rStyle w:val="Ttulo2Car"/>
          <w:lang w:bidi="es-ES"/>
        </w:rPr>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67C075B" wp14:editId="0F3336A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5053F" w:rsidRDefault="00E5053F">
                            <w:pPr>
                              <w:rPr>
                                <w:b/>
                                <w:color w:val="00642D"/>
                              </w:rPr>
                            </w:pPr>
                            <w:r w:rsidRPr="00BD4582">
                              <w:rPr>
                                <w:b/>
                                <w:color w:val="00642D"/>
                              </w:rPr>
                              <w:t>Contenidos</w:t>
                            </w:r>
                          </w:p>
                          <w:p w:rsidR="00E5053F" w:rsidRPr="00A27488" w:rsidRDefault="00E5053F"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E5053F" w:rsidRPr="000E3AFF" w:rsidRDefault="00E5053F" w:rsidP="004D77A8">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E5053F" w:rsidRPr="000E3AFF" w:rsidRDefault="00E5053F" w:rsidP="004D77A8">
                            <w:pPr>
                              <w:pStyle w:val="Prrafodelista"/>
                              <w:numPr>
                                <w:ilvl w:val="0"/>
                                <w:numId w:val="8"/>
                              </w:numPr>
                              <w:spacing w:before="120" w:after="120" w:line="312" w:lineRule="auto"/>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 A pie de página home  y bajo el título “Aviso legal” se regula el uso del servicio del sitio web que la FCMVT pone a disposición de los usuarios en Internet, pero este no es el contenido al que se refiere la normativa en materia de protección de datos cuando regula el Registro de las actividades de tratamiento.</w:t>
                            </w:r>
                          </w:p>
                          <w:p w:rsidR="00E5053F" w:rsidRPr="000E3AFF" w:rsidRDefault="00E5053F" w:rsidP="004D77A8">
                            <w:pPr>
                              <w:pStyle w:val="Prrafodelista"/>
                              <w:numPr>
                                <w:ilvl w:val="0"/>
                                <w:numId w:val="8"/>
                              </w:numPr>
                              <w:spacing w:before="120" w:after="120" w:line="312" w:lineRule="auto"/>
                              <w:jc w:val="both"/>
                              <w:rPr>
                                <w:sz w:val="20"/>
                                <w:szCs w:val="20"/>
                                <w:lang w:bidi="es-ES"/>
                              </w:rPr>
                            </w:pPr>
                            <w:r w:rsidRPr="000E3AFF">
                              <w:rPr>
                                <w:sz w:val="20"/>
                                <w:szCs w:val="20"/>
                                <w:lang w:bidi="es-ES"/>
                              </w:rPr>
                              <w:t xml:space="preserve">No se informa sobre </w:t>
                            </w:r>
                            <w:r>
                              <w:rPr>
                                <w:sz w:val="20"/>
                                <w:szCs w:val="20"/>
                                <w:lang w:bidi="es-ES"/>
                              </w:rPr>
                              <w:t xml:space="preserve">toda </w:t>
                            </w:r>
                            <w:r w:rsidRPr="000E3AFF">
                              <w:rPr>
                                <w:sz w:val="20"/>
                                <w:szCs w:val="20"/>
                                <w:lang w:bidi="es-ES"/>
                              </w:rPr>
                              <w:t>la estructura organizativa de la FCMVT</w:t>
                            </w:r>
                            <w:r>
                              <w:rPr>
                                <w:sz w:val="20"/>
                                <w:szCs w:val="20"/>
                                <w:lang w:bidi="es-ES"/>
                              </w:rPr>
                              <w:t xml:space="preserve">. </w:t>
                            </w:r>
                          </w:p>
                          <w:p w:rsidR="00E5053F" w:rsidRPr="004D77A8" w:rsidRDefault="00E5053F" w:rsidP="004D77A8">
                            <w:pPr>
                              <w:pStyle w:val="Prrafodelista"/>
                              <w:numPr>
                                <w:ilvl w:val="0"/>
                                <w:numId w:val="8"/>
                              </w:numPr>
                              <w:spacing w:before="120" w:after="120" w:line="312" w:lineRule="auto"/>
                              <w:contextualSpacing w:val="0"/>
                              <w:jc w:val="both"/>
                              <w:rPr>
                                <w:b/>
                                <w:color w:val="00642D"/>
                              </w:rPr>
                            </w:pPr>
                            <w:r>
                              <w:rPr>
                                <w:sz w:val="20"/>
                                <w:szCs w:val="20"/>
                                <w:lang w:bidi="es-ES"/>
                              </w:rPr>
                              <w:t xml:space="preserve">No se identifica a todos los miembros del Patronato y la Comisión Ejecutiva </w:t>
                            </w:r>
                          </w:p>
                          <w:p w:rsidR="00E5053F" w:rsidRPr="004D77A8" w:rsidRDefault="00E5053F" w:rsidP="004D77A8">
                            <w:pPr>
                              <w:pStyle w:val="Prrafodelista"/>
                              <w:numPr>
                                <w:ilvl w:val="0"/>
                                <w:numId w:val="8"/>
                              </w:numPr>
                              <w:spacing w:before="120" w:after="120" w:line="312" w:lineRule="auto"/>
                              <w:contextualSpacing w:val="0"/>
                              <w:jc w:val="both"/>
                              <w:rPr>
                                <w:b/>
                                <w:color w:val="00642D"/>
                              </w:rPr>
                            </w:pPr>
                            <w:r w:rsidRPr="004D77A8">
                              <w:rPr>
                                <w:sz w:val="20"/>
                                <w:szCs w:val="20"/>
                                <w:lang w:bidi="es-ES"/>
                              </w:rPr>
                              <w:t>No se informa sobre el perfil y la trayectoria profesional de todos los responsa</w:t>
                            </w:r>
                            <w:r>
                              <w:rPr>
                                <w:sz w:val="20"/>
                                <w:szCs w:val="20"/>
                                <w:lang w:bidi="es-ES"/>
                              </w:rPr>
                              <w:t>b</w:t>
                            </w:r>
                            <w:r w:rsidRPr="004D77A8">
                              <w:rPr>
                                <w:sz w:val="20"/>
                                <w:szCs w:val="20"/>
                                <w:lang w:bidi="es-ES"/>
                              </w:rPr>
                              <w:t xml:space="preserve">les de la FCMVT. </w:t>
                            </w:r>
                          </w:p>
                          <w:p w:rsidR="00E5053F" w:rsidRPr="004D77A8" w:rsidRDefault="00E5053F" w:rsidP="004D77A8">
                            <w:pPr>
                              <w:spacing w:before="120" w:after="120" w:line="312" w:lineRule="auto"/>
                              <w:ind w:left="360"/>
                              <w:jc w:val="both"/>
                              <w:rPr>
                                <w:b/>
                                <w:color w:val="00642D"/>
                              </w:rPr>
                            </w:pPr>
                          </w:p>
                          <w:p w:rsidR="00E5053F" w:rsidRPr="004D77A8" w:rsidRDefault="00E5053F" w:rsidP="004D77A8">
                            <w:pPr>
                              <w:spacing w:before="120" w:after="120" w:line="312" w:lineRule="auto"/>
                              <w:jc w:val="both"/>
                              <w:rPr>
                                <w:b/>
                                <w:color w:val="00642D"/>
                              </w:rPr>
                            </w:pPr>
                            <w:r w:rsidRPr="004D77A8">
                              <w:rPr>
                                <w:b/>
                                <w:color w:val="00642D"/>
                              </w:rPr>
                              <w:t>Calidad de la Información</w:t>
                            </w:r>
                          </w:p>
                          <w:p w:rsidR="00E5053F" w:rsidRDefault="00E5053F"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E5053F" w:rsidRDefault="00E5053F" w:rsidP="0000314C">
                            <w:pPr>
                              <w:pStyle w:val="Prrafodelista"/>
                              <w:numPr>
                                <w:ilvl w:val="0"/>
                                <w:numId w:val="5"/>
                              </w:numPr>
                              <w:jc w:val="both"/>
                              <w:rPr>
                                <w:sz w:val="20"/>
                                <w:szCs w:val="20"/>
                              </w:rPr>
                            </w:pPr>
                            <w:r>
                              <w:rPr>
                                <w:sz w:val="20"/>
                                <w:szCs w:val="20"/>
                              </w:rPr>
                              <w:t xml:space="preserve">En parte la información se localiza al margen del acceso de transparencia.   </w:t>
                            </w:r>
                          </w:p>
                          <w:p w:rsidR="00E5053F" w:rsidRPr="000E3AFF" w:rsidRDefault="00E5053F" w:rsidP="000E3AFF">
                            <w:pPr>
                              <w:pStyle w:val="Prrafodelista"/>
                              <w:numPr>
                                <w:ilvl w:val="0"/>
                                <w:numId w:val="5"/>
                              </w:numPr>
                              <w:jc w:val="both"/>
                              <w:rPr>
                                <w:b/>
                                <w:color w:val="00642D"/>
                              </w:rPr>
                            </w:pPr>
                            <w:r w:rsidRPr="000E3AFF">
                              <w:rPr>
                                <w:sz w:val="20"/>
                                <w:szCs w:val="20"/>
                              </w:rPr>
                              <w:t xml:space="preserve">El organigrama y los </w:t>
                            </w:r>
                            <w:r>
                              <w:rPr>
                                <w:sz w:val="20"/>
                                <w:szCs w:val="20"/>
                              </w:rPr>
                              <w:t>datos</w:t>
                            </w:r>
                            <w:r w:rsidRPr="000E3AFF">
                              <w:rPr>
                                <w:sz w:val="20"/>
                                <w:szCs w:val="20"/>
                              </w:rPr>
                              <w:t xml:space="preserve"> del Invente se pro</w:t>
                            </w:r>
                            <w:r>
                              <w:rPr>
                                <w:sz w:val="20"/>
                                <w:szCs w:val="20"/>
                              </w:rPr>
                              <w:t xml:space="preserve">porcionan en un </w:t>
                            </w:r>
                            <w:proofErr w:type="spellStart"/>
                            <w:r>
                              <w:rPr>
                                <w:sz w:val="20"/>
                                <w:szCs w:val="20"/>
                              </w:rPr>
                              <w:t>pdf</w:t>
                            </w:r>
                            <w:proofErr w:type="spellEnd"/>
                            <w:r>
                              <w:rPr>
                                <w:sz w:val="20"/>
                                <w:szCs w:val="20"/>
                              </w:rPr>
                              <w:t xml:space="preserve"> de imagen </w:t>
                            </w:r>
                            <w:r w:rsidRPr="000E3AFF">
                              <w:rPr>
                                <w:sz w:val="20"/>
                                <w:szCs w:val="20"/>
                              </w:rPr>
                              <w:t>(no reutilizab</w:t>
                            </w:r>
                            <w:r>
                              <w:rPr>
                                <w:sz w:val="20"/>
                                <w:szCs w:val="20"/>
                              </w:rPr>
                              <w:t>le</w:t>
                            </w:r>
                            <w:r w:rsidRPr="000E3AFF">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4D77A8" w:rsidRDefault="004D77A8">
                      <w:pPr>
                        <w:rPr>
                          <w:b/>
                          <w:color w:val="00642D"/>
                        </w:rPr>
                      </w:pPr>
                      <w:r w:rsidRPr="00BD4582">
                        <w:rPr>
                          <w:b/>
                          <w:color w:val="00642D"/>
                        </w:rPr>
                        <w:t>Contenidos</w:t>
                      </w:r>
                    </w:p>
                    <w:p w:rsidR="004D77A8" w:rsidRPr="00A27488" w:rsidRDefault="004D77A8"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4D77A8" w:rsidRPr="000E3AFF" w:rsidRDefault="004D77A8" w:rsidP="004D77A8">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4D77A8" w:rsidRPr="000E3AFF" w:rsidRDefault="004D77A8" w:rsidP="004D77A8">
                      <w:pPr>
                        <w:pStyle w:val="Prrafodelista"/>
                        <w:numPr>
                          <w:ilvl w:val="0"/>
                          <w:numId w:val="8"/>
                        </w:numPr>
                        <w:spacing w:before="120" w:after="120" w:line="312" w:lineRule="auto"/>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 A pie de página home  y bajo el título “Aviso legal” se regula el uso del servicio del sitio web que la FCMVT pone a disposición de los usuarios en Internet, pero este no es el contenido al que se refiere la normativa en materia de protección de datos cuando regula el Registro de las actividades de tratamiento.</w:t>
                      </w:r>
                    </w:p>
                    <w:p w:rsidR="004D77A8" w:rsidRPr="000E3AFF" w:rsidRDefault="004D77A8" w:rsidP="004D77A8">
                      <w:pPr>
                        <w:pStyle w:val="Prrafodelista"/>
                        <w:numPr>
                          <w:ilvl w:val="0"/>
                          <w:numId w:val="8"/>
                        </w:numPr>
                        <w:spacing w:before="120" w:after="120" w:line="312" w:lineRule="auto"/>
                        <w:jc w:val="both"/>
                        <w:rPr>
                          <w:sz w:val="20"/>
                          <w:szCs w:val="20"/>
                          <w:lang w:bidi="es-ES"/>
                        </w:rPr>
                      </w:pPr>
                      <w:r w:rsidRPr="000E3AFF">
                        <w:rPr>
                          <w:sz w:val="20"/>
                          <w:szCs w:val="20"/>
                          <w:lang w:bidi="es-ES"/>
                        </w:rPr>
                        <w:t xml:space="preserve">No se informa sobre </w:t>
                      </w:r>
                      <w:r>
                        <w:rPr>
                          <w:sz w:val="20"/>
                          <w:szCs w:val="20"/>
                          <w:lang w:bidi="es-ES"/>
                        </w:rPr>
                        <w:t xml:space="preserve">toda </w:t>
                      </w:r>
                      <w:r w:rsidRPr="000E3AFF">
                        <w:rPr>
                          <w:sz w:val="20"/>
                          <w:szCs w:val="20"/>
                          <w:lang w:bidi="es-ES"/>
                        </w:rPr>
                        <w:t>la estructura organizativa de la FCMVT</w:t>
                      </w:r>
                      <w:r>
                        <w:rPr>
                          <w:sz w:val="20"/>
                          <w:szCs w:val="20"/>
                          <w:lang w:bidi="es-ES"/>
                        </w:rPr>
                        <w:t xml:space="preserve">. </w:t>
                      </w:r>
                    </w:p>
                    <w:p w:rsidR="004D77A8" w:rsidRPr="004D77A8" w:rsidRDefault="004D77A8" w:rsidP="004D77A8">
                      <w:pPr>
                        <w:pStyle w:val="Prrafodelista"/>
                        <w:numPr>
                          <w:ilvl w:val="0"/>
                          <w:numId w:val="8"/>
                        </w:numPr>
                        <w:spacing w:before="120" w:after="120" w:line="312" w:lineRule="auto"/>
                        <w:contextualSpacing w:val="0"/>
                        <w:jc w:val="both"/>
                        <w:rPr>
                          <w:b/>
                          <w:color w:val="00642D"/>
                        </w:rPr>
                      </w:pPr>
                      <w:r>
                        <w:rPr>
                          <w:sz w:val="20"/>
                          <w:szCs w:val="20"/>
                          <w:lang w:bidi="es-ES"/>
                        </w:rPr>
                        <w:t xml:space="preserve">No se identifica a </w:t>
                      </w:r>
                      <w:r w:rsidR="007D3870">
                        <w:rPr>
                          <w:sz w:val="20"/>
                          <w:szCs w:val="20"/>
                          <w:lang w:bidi="es-ES"/>
                        </w:rPr>
                        <w:t xml:space="preserve">todos </w:t>
                      </w:r>
                      <w:r>
                        <w:rPr>
                          <w:sz w:val="20"/>
                          <w:szCs w:val="20"/>
                          <w:lang w:bidi="es-ES"/>
                        </w:rPr>
                        <w:t xml:space="preserve">los miembros del Patronato y la Comisión Ejecutiva </w:t>
                      </w:r>
                    </w:p>
                    <w:p w:rsidR="004D77A8" w:rsidRPr="004D77A8" w:rsidRDefault="004D77A8" w:rsidP="004D77A8">
                      <w:pPr>
                        <w:pStyle w:val="Prrafodelista"/>
                        <w:numPr>
                          <w:ilvl w:val="0"/>
                          <w:numId w:val="8"/>
                        </w:numPr>
                        <w:spacing w:before="120" w:after="120" w:line="312" w:lineRule="auto"/>
                        <w:contextualSpacing w:val="0"/>
                        <w:jc w:val="both"/>
                        <w:rPr>
                          <w:b/>
                          <w:color w:val="00642D"/>
                        </w:rPr>
                      </w:pPr>
                      <w:r w:rsidRPr="004D77A8">
                        <w:rPr>
                          <w:sz w:val="20"/>
                          <w:szCs w:val="20"/>
                          <w:lang w:bidi="es-ES"/>
                        </w:rPr>
                        <w:t>No se informa sobre el perfil y la trayectoria profesional de todos los responsa</w:t>
                      </w:r>
                      <w:r>
                        <w:rPr>
                          <w:sz w:val="20"/>
                          <w:szCs w:val="20"/>
                          <w:lang w:bidi="es-ES"/>
                        </w:rPr>
                        <w:t>b</w:t>
                      </w:r>
                      <w:r w:rsidRPr="004D77A8">
                        <w:rPr>
                          <w:sz w:val="20"/>
                          <w:szCs w:val="20"/>
                          <w:lang w:bidi="es-ES"/>
                        </w:rPr>
                        <w:t xml:space="preserve">les de la FCMVT. </w:t>
                      </w:r>
                    </w:p>
                    <w:p w:rsidR="004D77A8" w:rsidRPr="004D77A8" w:rsidRDefault="004D77A8" w:rsidP="004D77A8">
                      <w:pPr>
                        <w:spacing w:before="120" w:after="120" w:line="312" w:lineRule="auto"/>
                        <w:ind w:left="360"/>
                        <w:jc w:val="both"/>
                        <w:rPr>
                          <w:b/>
                          <w:color w:val="00642D"/>
                        </w:rPr>
                      </w:pPr>
                    </w:p>
                    <w:p w:rsidR="004D77A8" w:rsidRPr="004D77A8" w:rsidRDefault="004D77A8" w:rsidP="004D77A8">
                      <w:pPr>
                        <w:spacing w:before="120" w:after="120" w:line="312" w:lineRule="auto"/>
                        <w:jc w:val="both"/>
                        <w:rPr>
                          <w:b/>
                          <w:color w:val="00642D"/>
                        </w:rPr>
                      </w:pPr>
                      <w:r w:rsidRPr="004D77A8">
                        <w:rPr>
                          <w:b/>
                          <w:color w:val="00642D"/>
                        </w:rPr>
                        <w:t>Calidad de la Información</w:t>
                      </w:r>
                    </w:p>
                    <w:p w:rsidR="004D77A8" w:rsidRDefault="004D77A8"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rsidR="004D77A8" w:rsidRDefault="004D77A8" w:rsidP="0000314C">
                      <w:pPr>
                        <w:pStyle w:val="Prrafodelista"/>
                        <w:numPr>
                          <w:ilvl w:val="0"/>
                          <w:numId w:val="5"/>
                        </w:numPr>
                        <w:jc w:val="both"/>
                        <w:rPr>
                          <w:sz w:val="20"/>
                          <w:szCs w:val="20"/>
                        </w:rPr>
                      </w:pPr>
                      <w:r>
                        <w:rPr>
                          <w:sz w:val="20"/>
                          <w:szCs w:val="20"/>
                        </w:rPr>
                        <w:t xml:space="preserve">En parte la información se localiza al margen del acceso de transparencia.   </w:t>
                      </w:r>
                    </w:p>
                    <w:p w:rsidR="004D77A8" w:rsidRPr="000E3AFF" w:rsidRDefault="004D77A8" w:rsidP="000E3AFF">
                      <w:pPr>
                        <w:pStyle w:val="Prrafodelista"/>
                        <w:numPr>
                          <w:ilvl w:val="0"/>
                          <w:numId w:val="5"/>
                        </w:numPr>
                        <w:jc w:val="both"/>
                        <w:rPr>
                          <w:b/>
                          <w:color w:val="00642D"/>
                        </w:rPr>
                      </w:pPr>
                      <w:r w:rsidRPr="000E3AFF">
                        <w:rPr>
                          <w:sz w:val="20"/>
                          <w:szCs w:val="20"/>
                        </w:rPr>
                        <w:t xml:space="preserve">El organigrama y los </w:t>
                      </w:r>
                      <w:r>
                        <w:rPr>
                          <w:sz w:val="20"/>
                          <w:szCs w:val="20"/>
                        </w:rPr>
                        <w:t>datos</w:t>
                      </w:r>
                      <w:r w:rsidRPr="000E3AFF">
                        <w:rPr>
                          <w:sz w:val="20"/>
                          <w:szCs w:val="20"/>
                        </w:rPr>
                        <w:t xml:space="preserve"> del Invente se pro</w:t>
                      </w:r>
                      <w:r>
                        <w:rPr>
                          <w:sz w:val="20"/>
                          <w:szCs w:val="20"/>
                        </w:rPr>
                        <w:t xml:space="preserve">porcionan en un pdf de imagen </w:t>
                      </w:r>
                      <w:r w:rsidRPr="000E3AFF">
                        <w:rPr>
                          <w:sz w:val="20"/>
                          <w:szCs w:val="20"/>
                        </w:rPr>
                        <w:t>(no reutilizab</w:t>
                      </w:r>
                      <w:r>
                        <w:rPr>
                          <w:sz w:val="20"/>
                          <w:szCs w:val="20"/>
                        </w:rPr>
                        <w:t>le</w:t>
                      </w:r>
                      <w:r w:rsidRPr="000E3AFF">
                        <w:rPr>
                          <w:sz w:val="20"/>
                          <w:szCs w:val="20"/>
                        </w:rP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E3346D" w:rsidRDefault="000E3AFF"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0E3AFF" w:rsidP="000E3AFF">
            <w:pPr>
              <w:pStyle w:val="Cuerpodelboletn"/>
              <w:spacing w:before="120" w:after="120" w:line="312" w:lineRule="auto"/>
              <w:rPr>
                <w:rStyle w:val="Ttulo2Car"/>
                <w:sz w:val="20"/>
                <w:szCs w:val="20"/>
                <w:lang w:bidi="es-ES"/>
              </w:rPr>
            </w:pPr>
            <w:r>
              <w:rPr>
                <w:bCs/>
                <w:sz w:val="20"/>
                <w:szCs w:val="20"/>
              </w:rPr>
              <w:t>El acceso sobre contratos dentro de “Transparencia” r</w:t>
            </w:r>
            <w:r w:rsidRPr="000E3AFF">
              <w:rPr>
                <w:bCs/>
                <w:sz w:val="20"/>
                <w:szCs w:val="20"/>
              </w:rPr>
              <w:t>emite a otro ap</w:t>
            </w:r>
            <w:r>
              <w:rPr>
                <w:bCs/>
                <w:sz w:val="20"/>
                <w:szCs w:val="20"/>
              </w:rPr>
              <w:t>a</w:t>
            </w:r>
            <w:r w:rsidRPr="000E3AFF">
              <w:rPr>
                <w:bCs/>
                <w:sz w:val="20"/>
                <w:szCs w:val="20"/>
              </w:rPr>
              <w:t xml:space="preserve">rtado de la web de la </w:t>
            </w:r>
            <w:r w:rsidRPr="000E3AFF">
              <w:rPr>
                <w:color w:val="auto"/>
                <w:sz w:val="20"/>
                <w:szCs w:val="20"/>
                <w:lang w:bidi="es-ES"/>
              </w:rPr>
              <w:t>FCMVT</w:t>
            </w:r>
            <w:r w:rsidRPr="000E3AFF">
              <w:rPr>
                <w:bCs/>
                <w:sz w:val="20"/>
                <w:szCs w:val="20"/>
              </w:rPr>
              <w:t xml:space="preserve"> que</w:t>
            </w:r>
            <w:r>
              <w:rPr>
                <w:bCs/>
                <w:sz w:val="20"/>
                <w:szCs w:val="20"/>
              </w:rPr>
              <w:t>,</w:t>
            </w:r>
            <w:r w:rsidRPr="000E3AFF">
              <w:rPr>
                <w:bCs/>
                <w:sz w:val="20"/>
                <w:szCs w:val="20"/>
              </w:rPr>
              <w:t xml:space="preserve"> a</w:t>
            </w:r>
            <w:r>
              <w:rPr>
                <w:bCs/>
                <w:sz w:val="20"/>
                <w:szCs w:val="20"/>
              </w:rPr>
              <w:t xml:space="preserve"> </w:t>
            </w:r>
            <w:r w:rsidRPr="000E3AFF">
              <w:rPr>
                <w:bCs/>
                <w:sz w:val="20"/>
                <w:szCs w:val="20"/>
              </w:rPr>
              <w:t>su vez, reco</w:t>
            </w:r>
            <w:r>
              <w:rPr>
                <w:bCs/>
                <w:sz w:val="20"/>
                <w:szCs w:val="20"/>
              </w:rPr>
              <w:t>ge un enlace</w:t>
            </w:r>
            <w:r w:rsidRPr="000E3AFF">
              <w:rPr>
                <w:bCs/>
                <w:sz w:val="20"/>
                <w:szCs w:val="20"/>
              </w:rPr>
              <w:t xml:space="preserve"> que posic</w:t>
            </w:r>
            <w:r>
              <w:rPr>
                <w:bCs/>
                <w:sz w:val="20"/>
                <w:szCs w:val="20"/>
              </w:rPr>
              <w:t>i</w:t>
            </w:r>
            <w:r w:rsidRPr="000E3AFF">
              <w:rPr>
                <w:bCs/>
                <w:sz w:val="20"/>
                <w:szCs w:val="20"/>
              </w:rPr>
              <w:t>ona al vis</w:t>
            </w:r>
            <w:r>
              <w:rPr>
                <w:bCs/>
                <w:sz w:val="20"/>
                <w:szCs w:val="20"/>
              </w:rPr>
              <w:t>itante</w:t>
            </w:r>
            <w:r w:rsidRPr="000E3AFF">
              <w:rPr>
                <w:bCs/>
                <w:sz w:val="20"/>
                <w:szCs w:val="20"/>
              </w:rPr>
              <w:t xml:space="preserve"> en su perfil de contratante de la Plataforma de Contratac</w:t>
            </w:r>
            <w:r>
              <w:rPr>
                <w:bCs/>
                <w:sz w:val="20"/>
                <w:szCs w:val="20"/>
              </w:rPr>
              <w:t>i</w:t>
            </w:r>
            <w:r w:rsidRPr="000E3AFF">
              <w:rPr>
                <w:bCs/>
                <w:sz w:val="20"/>
                <w:szCs w:val="20"/>
              </w:rPr>
              <w:t>ón del Sector Públ</w:t>
            </w:r>
            <w:r>
              <w:rPr>
                <w:bCs/>
                <w:sz w:val="20"/>
                <w:szCs w:val="20"/>
              </w:rPr>
              <w:t>ico (PCSP). Se informa sobre cinco expedientes.</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CB5511" w:rsidRDefault="00AF6C05"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E3346D" w:rsidP="009609E9">
            <w:pPr>
              <w:pStyle w:val="Cuerpodelboletn"/>
              <w:spacing w:before="120" w:after="120" w:line="312" w:lineRule="auto"/>
              <w:rPr>
                <w:rStyle w:val="Ttulo2Car"/>
                <w:sz w:val="20"/>
                <w:szCs w:val="20"/>
                <w:lang w:bidi="es-ES"/>
              </w:rPr>
            </w:pPr>
            <w:r w:rsidRPr="0091759F">
              <w:rPr>
                <w:sz w:val="20"/>
                <w:szCs w:val="20"/>
              </w:rPr>
              <w:t>No se ha localizado información. Para ello, se debería ir expedi</w:t>
            </w:r>
            <w:r>
              <w:rPr>
                <w:sz w:val="20"/>
                <w:szCs w:val="20"/>
              </w:rPr>
              <w:t>ente</w:t>
            </w:r>
            <w:r w:rsidRPr="0091759F">
              <w:rPr>
                <w:sz w:val="20"/>
                <w:szCs w:val="20"/>
              </w:rPr>
              <w:t xml:space="preserve"> por exp</w:t>
            </w:r>
            <w:r>
              <w:rPr>
                <w:sz w:val="20"/>
                <w:szCs w:val="20"/>
              </w:rPr>
              <w:t>e</w:t>
            </w:r>
            <w:r w:rsidRPr="0091759F">
              <w:rPr>
                <w:sz w:val="20"/>
                <w:szCs w:val="20"/>
              </w:rPr>
              <w:t>die</w:t>
            </w:r>
            <w:r>
              <w:rPr>
                <w:sz w:val="20"/>
                <w:szCs w:val="20"/>
              </w:rPr>
              <w:t>nte</w:t>
            </w:r>
            <w:r w:rsidRPr="0091759F">
              <w:rPr>
                <w:sz w:val="20"/>
                <w:szCs w:val="20"/>
              </w:rPr>
              <w:t>, ya que el b</w:t>
            </w:r>
            <w:r>
              <w:rPr>
                <w:sz w:val="20"/>
                <w:szCs w:val="20"/>
              </w:rPr>
              <w:t>uscador</w:t>
            </w:r>
            <w:r w:rsidRPr="0091759F">
              <w:rPr>
                <w:sz w:val="20"/>
                <w:szCs w:val="20"/>
              </w:rPr>
              <w:t xml:space="preserve"> de la PCSP no c</w:t>
            </w:r>
            <w:r>
              <w:rPr>
                <w:sz w:val="20"/>
                <w:szCs w:val="20"/>
              </w:rPr>
              <w:t>uenta</w:t>
            </w:r>
            <w:r w:rsidRPr="0091759F">
              <w:rPr>
                <w:sz w:val="20"/>
                <w:szCs w:val="20"/>
              </w:rPr>
              <w:t xml:space="preserve"> con este estado.</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E3346D" w:rsidRDefault="00E3346D"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3346D" w:rsidRPr="007603B3" w:rsidRDefault="00E3346D" w:rsidP="008C0882">
            <w:pPr>
              <w:pStyle w:val="Cuerpodelboletn"/>
              <w:spacing w:before="120" w:after="120" w:line="312" w:lineRule="auto"/>
              <w:rPr>
                <w:rStyle w:val="Ttulo2Car"/>
                <w:b w:val="0"/>
                <w:color w:val="auto"/>
                <w:sz w:val="20"/>
                <w:szCs w:val="20"/>
                <w:lang w:bidi="es-ES"/>
              </w:rPr>
            </w:pPr>
            <w:r>
              <w:rPr>
                <w:sz w:val="20"/>
                <w:szCs w:val="20"/>
              </w:rPr>
              <w:t xml:space="preserve">No aplicable. </w:t>
            </w:r>
            <w:r w:rsidRPr="0091759F">
              <w:rPr>
                <w:sz w:val="20"/>
                <w:szCs w:val="20"/>
              </w:rPr>
              <w:t>No se ha localizado información en la PCSP</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1C2A8B" w:rsidRDefault="00E3346D" w:rsidP="00E3346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896E70" w:rsidP="00E3346D">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465B11">
            <w:pPr>
              <w:pStyle w:val="Cuerpodelboletn"/>
              <w:spacing w:before="120" w:after="120" w:line="312" w:lineRule="auto"/>
              <w:rPr>
                <w:rStyle w:val="Ttulo2Car"/>
                <w:sz w:val="20"/>
                <w:szCs w:val="20"/>
                <w:lang w:bidi="es-ES"/>
              </w:rPr>
            </w:pPr>
            <w:r w:rsidRPr="0091759F">
              <w:rPr>
                <w:sz w:val="20"/>
                <w:szCs w:val="20"/>
              </w:rPr>
              <w:t>No se ha localizado información</w:t>
            </w:r>
            <w:r w:rsidR="00896E70">
              <w:rPr>
                <w:rStyle w:val="Ttulo2Car"/>
                <w:b w:val="0"/>
                <w:color w:val="auto"/>
                <w:sz w:val="20"/>
                <w:szCs w:val="20"/>
                <w:lang w:bidi="es-ES"/>
              </w:rPr>
              <w:t xml:space="preserve"> Informa sobre  cuantía recibidas con cargo a los Presupuestos Generales del Estado hasta el ejercicio 2021, pero en global (y </w:t>
            </w:r>
            <w:r w:rsidR="00465B11">
              <w:rPr>
                <w:rStyle w:val="Ttulo2Car"/>
                <w:b w:val="0"/>
                <w:color w:val="auto"/>
                <w:sz w:val="20"/>
                <w:szCs w:val="20"/>
                <w:lang w:bidi="es-ES"/>
              </w:rPr>
              <w:t>que parecen recibir el tratamiento de</w:t>
            </w:r>
            <w:r w:rsidR="00896E70">
              <w:rPr>
                <w:rStyle w:val="Ttulo2Car"/>
                <w:b w:val="0"/>
                <w:color w:val="auto"/>
                <w:sz w:val="20"/>
                <w:szCs w:val="20"/>
                <w:lang w:bidi="es-ES"/>
              </w:rPr>
              <w:t xml:space="preserve"> como ayudas públicas)  </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E3346D">
            <w:pPr>
              <w:pStyle w:val="Cuerpodelboletn"/>
              <w:spacing w:before="120" w:after="120" w:line="312" w:lineRule="auto"/>
              <w:rPr>
                <w:rStyle w:val="Ttulo2Car"/>
                <w:sz w:val="20"/>
                <w:szCs w:val="20"/>
                <w:lang w:bidi="es-ES"/>
              </w:rPr>
            </w:pPr>
            <w:r w:rsidRPr="00E3346D">
              <w:rPr>
                <w:sz w:val="20"/>
                <w:szCs w:val="20"/>
              </w:rPr>
              <w:t>Hasta el ejercicio 2019</w:t>
            </w:r>
            <w:r w:rsidR="008C0882">
              <w:rPr>
                <w:sz w:val="20"/>
                <w:szCs w:val="20"/>
              </w:rPr>
              <w:t xml:space="preserve"> </w:t>
            </w:r>
            <w:r w:rsidR="00D11050">
              <w:rPr>
                <w:rStyle w:val="Ttulo2Car"/>
                <w:b w:val="0"/>
                <w:color w:val="auto"/>
                <w:sz w:val="20"/>
                <w:szCs w:val="20"/>
                <w:lang w:bidi="es-ES"/>
              </w:rPr>
              <w:t xml:space="preserve">(últimas) </w:t>
            </w:r>
            <w:r w:rsidR="008C0882">
              <w:rPr>
                <w:sz w:val="20"/>
                <w:szCs w:val="20"/>
              </w:rPr>
              <w:t xml:space="preserve">en </w:t>
            </w:r>
            <w:proofErr w:type="spellStart"/>
            <w:r w:rsidR="008C0882">
              <w:rPr>
                <w:sz w:val="20"/>
                <w:szCs w:val="20"/>
              </w:rPr>
              <w:t>pdf</w:t>
            </w:r>
            <w:proofErr w:type="spellEnd"/>
            <w:r w:rsidR="008C0882">
              <w:rPr>
                <w:sz w:val="20"/>
                <w:szCs w:val="20"/>
              </w:rPr>
              <w:t xml:space="preserve"> de imagen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8C0882" w:rsidP="00CA7C2B">
            <w:pPr>
              <w:pStyle w:val="Cuerpodelboletn"/>
              <w:spacing w:before="120" w:after="120" w:line="312" w:lineRule="auto"/>
              <w:rPr>
                <w:rStyle w:val="Ttulo2Car"/>
                <w:sz w:val="20"/>
                <w:szCs w:val="20"/>
                <w:lang w:bidi="es-ES"/>
              </w:rPr>
            </w:pPr>
            <w:r w:rsidRPr="00E3346D">
              <w:rPr>
                <w:sz w:val="20"/>
                <w:szCs w:val="20"/>
              </w:rPr>
              <w:t>Hasta el ejercicio 2019</w:t>
            </w:r>
            <w:r>
              <w:rPr>
                <w:sz w:val="20"/>
                <w:szCs w:val="20"/>
              </w:rPr>
              <w:t xml:space="preserve"> acompaña el informe de la Intervenci</w:t>
            </w:r>
            <w:r w:rsidR="00CA7C2B">
              <w:rPr>
                <w:sz w:val="20"/>
                <w:szCs w:val="20"/>
              </w:rPr>
              <w:t>ón</w:t>
            </w:r>
            <w:r>
              <w:rPr>
                <w:sz w:val="20"/>
                <w:szCs w:val="20"/>
              </w:rPr>
              <w:t xml:space="preserve"> </w:t>
            </w:r>
            <w:r w:rsidR="00CA7C2B">
              <w:rPr>
                <w:sz w:val="20"/>
                <w:szCs w:val="20"/>
              </w:rPr>
              <w:t>G</w:t>
            </w:r>
            <w:r>
              <w:rPr>
                <w:sz w:val="20"/>
                <w:szCs w:val="20"/>
              </w:rPr>
              <w:t>eneral de la Adm</w:t>
            </w:r>
            <w:r w:rsidR="00CA7C2B">
              <w:rPr>
                <w:sz w:val="20"/>
                <w:szCs w:val="20"/>
              </w:rPr>
              <w:t>inistración General del Estado.</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CA7C2B" w:rsidP="002D0212">
            <w:pPr>
              <w:pStyle w:val="Cuerpodelboletn"/>
              <w:spacing w:before="120" w:after="120" w:line="312" w:lineRule="auto"/>
              <w:rPr>
                <w:rStyle w:val="Ttulo2Car"/>
                <w:sz w:val="20"/>
                <w:szCs w:val="20"/>
                <w:lang w:bidi="es-ES"/>
              </w:rPr>
            </w:pPr>
            <w:r w:rsidRPr="0091759F">
              <w:rPr>
                <w:sz w:val="20"/>
                <w:szCs w:val="20"/>
              </w:rPr>
              <w:t>No</w:t>
            </w:r>
            <w:r w:rsidR="00BE5A57">
              <w:rPr>
                <w:sz w:val="20"/>
                <w:szCs w:val="20"/>
              </w:rPr>
              <w:t xml:space="preserve"> </w:t>
            </w:r>
            <w:r w:rsidR="00B400A7">
              <w:rPr>
                <w:sz w:val="20"/>
                <w:szCs w:val="20"/>
              </w:rPr>
              <w:t>se ha localizado información sobre retribuciones percibidas por el Director de la Fundación y los cuatro responsables de área. Los</w:t>
            </w:r>
            <w:r w:rsidR="00267B2D">
              <w:rPr>
                <w:sz w:val="20"/>
                <w:szCs w:val="20"/>
              </w:rPr>
              <w:t xml:space="preserve"> </w:t>
            </w:r>
            <w:r w:rsidR="00BE5A57">
              <w:rPr>
                <w:sz w:val="20"/>
                <w:szCs w:val="20"/>
              </w:rPr>
              <w:t>miembros del patronato</w:t>
            </w:r>
            <w:r w:rsidR="00B400A7">
              <w:rPr>
                <w:sz w:val="20"/>
                <w:szCs w:val="20"/>
              </w:rPr>
              <w:t xml:space="preserve"> no perciben retribuciones </w:t>
            </w:r>
            <w:r w:rsidR="00BE5A57">
              <w:rPr>
                <w:sz w:val="20"/>
                <w:szCs w:val="20"/>
              </w:rPr>
              <w:t xml:space="preserve">ya que así se establece en sus estatutos, pero tal circunstancia debería de explicitarse en el apartado correspondiente sin necesidad de realizar una labor de búsqueda.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CA7C2B" w:rsidP="009609E9">
            <w:pPr>
              <w:pStyle w:val="Cuerpodelboletn"/>
              <w:spacing w:before="120" w:after="120" w:line="312" w:lineRule="auto"/>
              <w:rPr>
                <w:rStyle w:val="Ttulo2Car"/>
                <w:sz w:val="20"/>
                <w:szCs w:val="20"/>
                <w:lang w:bidi="es-ES"/>
              </w:rPr>
            </w:pPr>
            <w:r w:rsidRPr="0091759F">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502000">
            <w:pPr>
              <w:pStyle w:val="Cuerpodelboletn"/>
              <w:spacing w:before="120" w:after="120" w:line="312" w:lineRule="auto"/>
              <w:rPr>
                <w:rStyle w:val="Ttulo2Car"/>
                <w:b w:val="0"/>
                <w:color w:val="auto"/>
                <w:sz w:val="20"/>
                <w:szCs w:val="20"/>
                <w:lang w:bidi="es-ES"/>
              </w:rPr>
            </w:pPr>
            <w:r w:rsidRPr="0091759F">
              <w:rPr>
                <w:sz w:val="20"/>
                <w:szCs w:val="20"/>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502000">
            <w:pPr>
              <w:pStyle w:val="Cuerpodelboletn"/>
              <w:spacing w:before="120" w:after="120" w:line="312" w:lineRule="auto"/>
              <w:rPr>
                <w:rStyle w:val="Ttulo2Car"/>
                <w:b w:val="0"/>
                <w:color w:val="auto"/>
                <w:sz w:val="20"/>
                <w:szCs w:val="20"/>
                <w:lang w:bidi="es-ES"/>
              </w:rPr>
            </w:pPr>
            <w:r w:rsidRPr="0091759F">
              <w:rPr>
                <w:sz w:val="20"/>
                <w:szCs w:val="20"/>
              </w:rPr>
              <w:t>No se ha localizado información</w:t>
            </w:r>
          </w:p>
        </w:tc>
      </w:tr>
    </w:tbl>
    <w:p w:rsidR="007E4A4B" w:rsidRDefault="007E4A4B" w:rsidP="00C33A23">
      <w:pPr>
        <w:pStyle w:val="Cuerpodelboletn"/>
        <w:spacing w:before="120" w:after="120" w:line="312" w:lineRule="auto"/>
        <w:ind w:left="360"/>
        <w:rPr>
          <w:rStyle w:val="Ttulo2Car"/>
          <w:color w:val="00642D"/>
          <w:lang w:bidi="es-ES"/>
        </w:rPr>
      </w:pPr>
    </w:p>
    <w:p w:rsidR="007E4A4B" w:rsidRDefault="007E4A4B">
      <w:pPr>
        <w:rPr>
          <w:rStyle w:val="Ttulo2Car"/>
          <w:color w:val="00642D"/>
          <w:lang w:bidi="es-ES"/>
        </w:rPr>
      </w:pPr>
      <w:r>
        <w:rPr>
          <w:rStyle w:val="Ttulo2Car"/>
          <w:color w:val="00642D"/>
          <w:lang w:bidi="es-ES"/>
        </w:rPr>
        <w:br w:type="page"/>
      </w:r>
    </w:p>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83D9596" wp14:editId="2DA0782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5053F" w:rsidRDefault="00E5053F" w:rsidP="007E4A4B">
                            <w:pPr>
                              <w:rPr>
                                <w:b/>
                                <w:color w:val="00642D"/>
                              </w:rPr>
                            </w:pPr>
                            <w:r w:rsidRPr="00BD4582">
                              <w:rPr>
                                <w:b/>
                                <w:color w:val="00642D"/>
                              </w:rPr>
                              <w:t>Contenidos</w:t>
                            </w:r>
                          </w:p>
                          <w:p w:rsidR="00E5053F" w:rsidRPr="00C5053A" w:rsidRDefault="00E5053F"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E5053F" w:rsidRDefault="00E5053F" w:rsidP="007E4A4B">
                            <w:pPr>
                              <w:numPr>
                                <w:ilvl w:val="0"/>
                                <w:numId w:val="9"/>
                              </w:numPr>
                              <w:spacing w:before="120" w:after="120" w:line="240" w:lineRule="auto"/>
                              <w:ind w:left="714" w:hanging="357"/>
                              <w:contextualSpacing/>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E5053F" w:rsidRDefault="00E5053F"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5053F" w:rsidRDefault="00E5053F"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E5053F" w:rsidRDefault="00E5053F"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E5053F" w:rsidRDefault="00E5053F" w:rsidP="007E4A4B">
                            <w:pPr>
                              <w:pStyle w:val="Prrafodelista"/>
                              <w:numPr>
                                <w:ilvl w:val="0"/>
                                <w:numId w:val="9"/>
                              </w:numPr>
                              <w:spacing w:before="120" w:after="120" w:line="312" w:lineRule="auto"/>
                              <w:ind w:left="714" w:hanging="357"/>
                              <w:jc w:val="both"/>
                              <w:rPr>
                                <w:sz w:val="20"/>
                                <w:szCs w:val="20"/>
                              </w:rPr>
                            </w:pPr>
                            <w:r w:rsidRPr="00DA3658">
                              <w:rPr>
                                <w:sz w:val="20"/>
                                <w:szCs w:val="20"/>
                              </w:rPr>
                              <w:t>No se publican sus presupuestos</w:t>
                            </w:r>
                            <w:r>
                              <w:rPr>
                                <w:sz w:val="20"/>
                                <w:szCs w:val="20"/>
                              </w:rPr>
                              <w:t xml:space="preserve"> 2021.</w:t>
                            </w:r>
                          </w:p>
                          <w:p w:rsidR="00E5053F" w:rsidRDefault="00E5053F" w:rsidP="00501A53">
                            <w:pPr>
                              <w:pStyle w:val="Prrafodelista"/>
                              <w:numPr>
                                <w:ilvl w:val="0"/>
                                <w:numId w:val="9"/>
                              </w:numPr>
                              <w:spacing w:before="120" w:after="120" w:line="312" w:lineRule="auto"/>
                              <w:ind w:left="714" w:hanging="357"/>
                              <w:jc w:val="both"/>
                              <w:rPr>
                                <w:sz w:val="20"/>
                                <w:szCs w:val="20"/>
                              </w:rPr>
                            </w:pPr>
                            <w:r w:rsidRPr="007F6911">
                              <w:rPr>
                                <w:sz w:val="20"/>
                                <w:szCs w:val="20"/>
                              </w:rPr>
                              <w:t>No se ha localizado información sobre informes de auditoría de cuentas y de fiscalización realizados por órganos de control externo</w:t>
                            </w:r>
                            <w:r>
                              <w:rPr>
                                <w:sz w:val="20"/>
                                <w:szCs w:val="20"/>
                              </w:rPr>
                              <w:t>.</w:t>
                            </w:r>
                            <w:r w:rsidRPr="007F6911">
                              <w:rPr>
                                <w:sz w:val="20"/>
                                <w:szCs w:val="20"/>
                              </w:rPr>
                              <w:t xml:space="preserve"> </w:t>
                            </w:r>
                          </w:p>
                          <w:p w:rsidR="00E5053F" w:rsidRPr="00DA3658" w:rsidRDefault="00E5053F" w:rsidP="007E4A4B">
                            <w:pPr>
                              <w:pStyle w:val="Prrafodelista"/>
                              <w:numPr>
                                <w:ilvl w:val="0"/>
                                <w:numId w:val="9"/>
                              </w:numPr>
                              <w:spacing w:before="120" w:after="120" w:line="312" w:lineRule="auto"/>
                              <w:ind w:left="714" w:hanging="357"/>
                              <w:jc w:val="both"/>
                              <w:rPr>
                                <w:sz w:val="20"/>
                                <w:szCs w:val="20"/>
                              </w:rPr>
                            </w:pPr>
                            <w:r w:rsidRPr="00DA3658">
                              <w:rPr>
                                <w:sz w:val="20"/>
                                <w:szCs w:val="20"/>
                              </w:rPr>
                              <w:t xml:space="preserve">No se ha localizado información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E5053F" w:rsidRDefault="00E5053F"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E5053F" w:rsidRPr="00C20F23" w:rsidRDefault="00E5053F"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E5053F" w:rsidRPr="00B63FEE" w:rsidRDefault="00E5053F"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E5053F" w:rsidRDefault="00E5053F" w:rsidP="007E4A4B">
                            <w:pPr>
                              <w:contextualSpacing/>
                              <w:jc w:val="both"/>
                              <w:rPr>
                                <w:rFonts w:eastAsiaTheme="majorEastAsia" w:cstheme="majorBidi"/>
                                <w:bCs/>
                              </w:rPr>
                            </w:pPr>
                          </w:p>
                          <w:p w:rsidR="00E5053F" w:rsidRDefault="00E5053F" w:rsidP="007E4A4B">
                            <w:pPr>
                              <w:rPr>
                                <w:b/>
                                <w:color w:val="00642D"/>
                              </w:rPr>
                            </w:pPr>
                            <w:r>
                              <w:rPr>
                                <w:b/>
                                <w:color w:val="00642D"/>
                              </w:rPr>
                              <w:t>Calidad de la Información</w:t>
                            </w:r>
                          </w:p>
                          <w:p w:rsidR="00E5053F" w:rsidRDefault="00E5053F" w:rsidP="007E4A4B">
                            <w:pPr>
                              <w:pStyle w:val="Prrafodelista"/>
                              <w:numPr>
                                <w:ilvl w:val="0"/>
                                <w:numId w:val="5"/>
                              </w:numPr>
                              <w:jc w:val="both"/>
                              <w:rPr>
                                <w:sz w:val="20"/>
                                <w:szCs w:val="20"/>
                              </w:rPr>
                            </w:pPr>
                            <w:r>
                              <w:rPr>
                                <w:sz w:val="20"/>
                                <w:szCs w:val="20"/>
                              </w:rPr>
                              <w:t xml:space="preserve">En la información sobre contratos, la necesidad de acudir a la PCSP puede dificultar la localización y comprensión de la misma </w:t>
                            </w:r>
                          </w:p>
                          <w:p w:rsidR="00E5053F" w:rsidRPr="00BE5A57" w:rsidRDefault="00E5053F" w:rsidP="00BD4582">
                            <w:pPr>
                              <w:pStyle w:val="Prrafodelista"/>
                              <w:numPr>
                                <w:ilvl w:val="0"/>
                                <w:numId w:val="5"/>
                              </w:numPr>
                              <w:jc w:val="both"/>
                              <w:rPr>
                                <w:b/>
                                <w:color w:val="00642D"/>
                              </w:rPr>
                            </w:pPr>
                            <w:r w:rsidRPr="00BE5A57">
                              <w:rPr>
                                <w:sz w:val="20"/>
                                <w:szCs w:val="20"/>
                              </w:rPr>
                              <w:t>Las cuentas anuales se ofrecen (parcialmente) en formato no reutilizable</w:t>
                            </w:r>
                          </w:p>
                          <w:p w:rsidR="00E5053F" w:rsidRDefault="00E5053F" w:rsidP="00BD4582">
                            <w:pPr>
                              <w:rPr>
                                <w:b/>
                                <w:color w:val="00642D"/>
                              </w:rPr>
                            </w:pPr>
                          </w:p>
                          <w:p w:rsidR="00E5053F" w:rsidRDefault="00E5053F"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4D77A8" w:rsidRDefault="004D77A8" w:rsidP="007E4A4B">
                      <w:pPr>
                        <w:rPr>
                          <w:b/>
                          <w:color w:val="00642D"/>
                        </w:rPr>
                      </w:pPr>
                      <w:r w:rsidRPr="00BD4582">
                        <w:rPr>
                          <w:b/>
                          <w:color w:val="00642D"/>
                        </w:rPr>
                        <w:t>Contenidos</w:t>
                      </w:r>
                    </w:p>
                    <w:p w:rsidR="004D77A8" w:rsidRPr="00C5053A" w:rsidRDefault="004D77A8"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4D77A8" w:rsidRDefault="004D77A8" w:rsidP="007E4A4B">
                      <w:pPr>
                        <w:numPr>
                          <w:ilvl w:val="0"/>
                          <w:numId w:val="9"/>
                        </w:numPr>
                        <w:spacing w:before="120" w:after="120" w:line="240" w:lineRule="auto"/>
                        <w:ind w:left="714" w:hanging="357"/>
                        <w:contextualSpacing/>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4D77A8" w:rsidRDefault="004D77A8"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4D77A8" w:rsidRDefault="004D77A8"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4D77A8" w:rsidRDefault="004D77A8"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4D77A8" w:rsidRDefault="004D77A8" w:rsidP="007E4A4B">
                      <w:pPr>
                        <w:pStyle w:val="Prrafodelista"/>
                        <w:numPr>
                          <w:ilvl w:val="0"/>
                          <w:numId w:val="9"/>
                        </w:numPr>
                        <w:spacing w:before="120" w:after="120" w:line="312" w:lineRule="auto"/>
                        <w:ind w:left="714" w:hanging="357"/>
                        <w:jc w:val="both"/>
                        <w:rPr>
                          <w:sz w:val="20"/>
                          <w:szCs w:val="20"/>
                        </w:rPr>
                      </w:pPr>
                      <w:r w:rsidRPr="00DA3658">
                        <w:rPr>
                          <w:sz w:val="20"/>
                          <w:szCs w:val="20"/>
                        </w:rPr>
                        <w:t>No se publican sus presupuestos</w:t>
                      </w:r>
                      <w:r w:rsidR="00465B11">
                        <w:rPr>
                          <w:sz w:val="20"/>
                          <w:szCs w:val="20"/>
                        </w:rPr>
                        <w:t xml:space="preserve"> 2021</w:t>
                      </w:r>
                      <w:r>
                        <w:rPr>
                          <w:sz w:val="20"/>
                          <w:szCs w:val="20"/>
                        </w:rPr>
                        <w:t>.</w:t>
                      </w:r>
                    </w:p>
                    <w:p w:rsidR="00501A53" w:rsidRDefault="00501A53" w:rsidP="00501A53">
                      <w:pPr>
                        <w:pStyle w:val="Prrafodelista"/>
                        <w:numPr>
                          <w:ilvl w:val="0"/>
                          <w:numId w:val="9"/>
                        </w:numPr>
                        <w:spacing w:before="120" w:after="120" w:line="312" w:lineRule="auto"/>
                        <w:ind w:left="714" w:hanging="357"/>
                        <w:jc w:val="both"/>
                        <w:rPr>
                          <w:sz w:val="20"/>
                          <w:szCs w:val="20"/>
                        </w:rPr>
                      </w:pPr>
                      <w:r w:rsidRPr="007F6911">
                        <w:rPr>
                          <w:sz w:val="20"/>
                          <w:szCs w:val="20"/>
                        </w:rPr>
                        <w:t>No se ha localizado información sobre informes de auditoría de cuentas y de fiscalización realizados por órganos de control externo</w:t>
                      </w:r>
                      <w:r>
                        <w:rPr>
                          <w:sz w:val="20"/>
                          <w:szCs w:val="20"/>
                        </w:rPr>
                        <w:t>.</w:t>
                      </w:r>
                      <w:r w:rsidRPr="007F6911">
                        <w:rPr>
                          <w:sz w:val="20"/>
                          <w:szCs w:val="20"/>
                        </w:rPr>
                        <w:t xml:space="preserve"> </w:t>
                      </w:r>
                    </w:p>
                    <w:p w:rsidR="004D77A8" w:rsidRPr="00DA3658" w:rsidRDefault="004D77A8" w:rsidP="007E4A4B">
                      <w:pPr>
                        <w:pStyle w:val="Prrafodelista"/>
                        <w:numPr>
                          <w:ilvl w:val="0"/>
                          <w:numId w:val="9"/>
                        </w:numPr>
                        <w:spacing w:before="120" w:after="120" w:line="312" w:lineRule="auto"/>
                        <w:ind w:left="714" w:hanging="357"/>
                        <w:jc w:val="both"/>
                        <w:rPr>
                          <w:sz w:val="20"/>
                          <w:szCs w:val="20"/>
                        </w:rPr>
                      </w:pPr>
                      <w:r w:rsidRPr="00DA3658">
                        <w:rPr>
                          <w:sz w:val="20"/>
                          <w:szCs w:val="20"/>
                        </w:rPr>
                        <w:t xml:space="preserve">No se ha localizado información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4D77A8" w:rsidRDefault="004D77A8"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465B11">
                        <w:rPr>
                          <w:sz w:val="20"/>
                          <w:szCs w:val="20"/>
                        </w:rPr>
                        <w:t xml:space="preserve">y máximos responsables </w:t>
                      </w:r>
                      <w:r w:rsidRPr="00085262">
                        <w:rPr>
                          <w:sz w:val="20"/>
                          <w:szCs w:val="20"/>
                        </w:rPr>
                        <w:t>con ocasión del abandono del cargo</w:t>
                      </w:r>
                    </w:p>
                    <w:p w:rsidR="004D77A8" w:rsidRPr="00C20F23" w:rsidRDefault="004D77A8"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4D77A8" w:rsidRPr="00B63FEE" w:rsidRDefault="004D77A8"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4D77A8" w:rsidRDefault="004D77A8" w:rsidP="007E4A4B">
                      <w:pPr>
                        <w:contextualSpacing/>
                        <w:jc w:val="both"/>
                        <w:rPr>
                          <w:rFonts w:eastAsiaTheme="majorEastAsia" w:cstheme="majorBidi"/>
                          <w:bCs/>
                        </w:rPr>
                      </w:pPr>
                    </w:p>
                    <w:p w:rsidR="004D77A8" w:rsidRDefault="004D77A8" w:rsidP="007E4A4B">
                      <w:pPr>
                        <w:rPr>
                          <w:b/>
                          <w:color w:val="00642D"/>
                        </w:rPr>
                      </w:pPr>
                      <w:r>
                        <w:rPr>
                          <w:b/>
                          <w:color w:val="00642D"/>
                        </w:rPr>
                        <w:t>Calidad de la Información</w:t>
                      </w:r>
                    </w:p>
                    <w:p w:rsidR="004D77A8" w:rsidRDefault="004D77A8" w:rsidP="007E4A4B">
                      <w:pPr>
                        <w:pStyle w:val="Prrafodelista"/>
                        <w:numPr>
                          <w:ilvl w:val="0"/>
                          <w:numId w:val="5"/>
                        </w:numPr>
                        <w:jc w:val="both"/>
                        <w:rPr>
                          <w:sz w:val="20"/>
                          <w:szCs w:val="20"/>
                        </w:rPr>
                      </w:pPr>
                      <w:r>
                        <w:rPr>
                          <w:sz w:val="20"/>
                          <w:szCs w:val="20"/>
                        </w:rPr>
                        <w:t xml:space="preserve">En la información sobre contratos, la necesidad de acudir a la PCSP puede dificultar la localización y comprensión de la misma </w:t>
                      </w:r>
                    </w:p>
                    <w:p w:rsidR="004D77A8" w:rsidRPr="00BE5A57" w:rsidRDefault="004D77A8" w:rsidP="00BD4582">
                      <w:pPr>
                        <w:pStyle w:val="Prrafodelista"/>
                        <w:numPr>
                          <w:ilvl w:val="0"/>
                          <w:numId w:val="5"/>
                        </w:numPr>
                        <w:jc w:val="both"/>
                        <w:rPr>
                          <w:b/>
                          <w:color w:val="00642D"/>
                        </w:rPr>
                      </w:pPr>
                      <w:r w:rsidRPr="00BE5A57">
                        <w:rPr>
                          <w:sz w:val="20"/>
                          <w:szCs w:val="20"/>
                        </w:rPr>
                        <w:t>Las cuentas anuales se ofrecen (parcialmente) en formato no reutilizable</w:t>
                      </w:r>
                    </w:p>
                    <w:p w:rsidR="004D77A8" w:rsidRDefault="004D77A8" w:rsidP="00BD4582">
                      <w:pPr>
                        <w:rPr>
                          <w:b/>
                          <w:color w:val="00642D"/>
                        </w:rPr>
                      </w:pPr>
                    </w:p>
                    <w:p w:rsidR="004D77A8" w:rsidRDefault="004D77A8"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5053F" w:rsidRPr="00FD0689" w:rsidTr="00E5053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5053F" w:rsidRPr="00FD0689" w:rsidRDefault="00E5053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57,1%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85,7%</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71,4%</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85,7%</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85,7%</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57,1%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35,7%</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5053F">
              <w:rPr>
                <w:sz w:val="16"/>
                <w:szCs w:val="16"/>
              </w:rPr>
              <w:t>68,4%</w:t>
            </w:r>
          </w:p>
        </w:tc>
      </w:tr>
      <w:tr w:rsidR="00E5053F" w:rsidRPr="00FD0689" w:rsidTr="00E5053F">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5053F" w:rsidRPr="00FD0689" w:rsidRDefault="00E5053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20,8%</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16,7%</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25,0%</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16,7%</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25,0%</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16,7%</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25,0%</w:t>
            </w:r>
          </w:p>
        </w:tc>
        <w:tc>
          <w:tcPr>
            <w:tcW w:w="0" w:type="auto"/>
            <w:noWrap/>
            <w:vAlign w:val="center"/>
          </w:tcPr>
          <w:p w:rsidR="00E5053F" w:rsidRPr="00E5053F" w:rsidRDefault="00E5053F" w:rsidP="00E5053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5053F">
              <w:rPr>
                <w:sz w:val="16"/>
                <w:szCs w:val="16"/>
              </w:rPr>
              <w:t>20,8%</w:t>
            </w:r>
          </w:p>
        </w:tc>
      </w:tr>
      <w:tr w:rsidR="00E5053F" w:rsidRPr="00A94BCA" w:rsidTr="00E5053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5053F" w:rsidRPr="002A154B" w:rsidRDefault="00E5053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34,2%</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42,1%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42,1%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42,1%</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47,4%</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31,6%</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28,9%</w:t>
            </w:r>
          </w:p>
        </w:tc>
        <w:tc>
          <w:tcPr>
            <w:tcW w:w="0" w:type="auto"/>
            <w:noWrap/>
            <w:vAlign w:val="center"/>
          </w:tcPr>
          <w:p w:rsidR="00E5053F" w:rsidRPr="00E5053F" w:rsidRDefault="00E5053F" w:rsidP="00E5053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5053F">
              <w:rPr>
                <w:b/>
                <w:i/>
                <w:sz w:val="16"/>
                <w:szCs w:val="16"/>
              </w:rPr>
              <w:t>39,1%</w:t>
            </w:r>
          </w:p>
        </w:tc>
      </w:tr>
    </w:tbl>
    <w:p w:rsidR="00BD4582" w:rsidRDefault="00BD4582" w:rsidP="00BD4582">
      <w:pPr>
        <w:pStyle w:val="Cuerpodelboletn"/>
        <w:spacing w:before="120" w:after="120" w:line="312" w:lineRule="auto"/>
        <w:ind w:left="720"/>
        <w:rPr>
          <w:b/>
          <w:color w:val="50866C"/>
          <w:sz w:val="32"/>
        </w:rPr>
      </w:pPr>
    </w:p>
    <w:p w:rsidR="002A154B" w:rsidRPr="00E5053F" w:rsidRDefault="00BE5A57" w:rsidP="00BE5A57">
      <w:pPr>
        <w:pStyle w:val="Cuerpodelboletn"/>
        <w:spacing w:before="120" w:after="120" w:line="312" w:lineRule="auto"/>
        <w:rPr>
          <w:b/>
          <w:color w:val="auto"/>
          <w:sz w:val="32"/>
        </w:rPr>
      </w:pPr>
      <w:r w:rsidRPr="00E5053F">
        <w:rPr>
          <w:color w:val="auto"/>
        </w:rPr>
        <w:t xml:space="preserve">El Índice de Cumplimiento de la Información Obligatoria (ICIO) alcanza un </w:t>
      </w:r>
      <w:r w:rsidR="00E5053F" w:rsidRPr="00E5053F">
        <w:rPr>
          <w:color w:val="auto"/>
        </w:rPr>
        <w:t>39,1</w:t>
      </w:r>
      <w:r w:rsidRPr="00E5053F">
        <w:rPr>
          <w:color w:val="auto"/>
        </w:rPr>
        <w:t xml:space="preserve">% de cumplimiento. La falta de publicación de informaciones obligatorias – sólo se publica el </w:t>
      </w:r>
      <w:r w:rsidR="00E5053F" w:rsidRPr="00E5053F">
        <w:rPr>
          <w:color w:val="auto"/>
        </w:rPr>
        <w:t>34,2</w:t>
      </w:r>
      <w:r w:rsidRPr="00E5053F">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02F4AA4" wp14:editId="314F2575">
                <wp:simplePos x="0" y="0"/>
                <wp:positionH relativeFrom="column">
                  <wp:align>center</wp:align>
                </wp:positionH>
                <wp:positionV relativeFrom="paragraph">
                  <wp:posOffset>0</wp:posOffset>
                </wp:positionV>
                <wp:extent cx="6264910" cy="23717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E5053F" w:rsidRDefault="00E5053F">
                            <w:pPr>
                              <w:rPr>
                                <w:b/>
                                <w:color w:val="00642D"/>
                              </w:rPr>
                            </w:pPr>
                            <w:r w:rsidRPr="002A154B">
                              <w:rPr>
                                <w:b/>
                                <w:color w:val="00642D"/>
                              </w:rPr>
                              <w:t xml:space="preserve">Transparencia </w:t>
                            </w:r>
                            <w:r>
                              <w:rPr>
                                <w:b/>
                                <w:color w:val="00642D"/>
                              </w:rPr>
                              <w:t>Voluntaria</w:t>
                            </w:r>
                          </w:p>
                          <w:p w:rsidR="00E5053F" w:rsidRPr="003A4E11" w:rsidRDefault="00E5053F" w:rsidP="00BE5A57">
                            <w:pPr>
                              <w:spacing w:before="120" w:after="120" w:line="312" w:lineRule="auto"/>
                              <w:jc w:val="both"/>
                              <w:rPr>
                                <w:sz w:val="20"/>
                                <w:szCs w:val="20"/>
                              </w:rPr>
                            </w:pPr>
                            <w:r w:rsidRPr="003A4E11">
                              <w:rPr>
                                <w:sz w:val="20"/>
                                <w:szCs w:val="20"/>
                              </w:rPr>
                              <w:t xml:space="preserve">La </w:t>
                            </w:r>
                            <w:r w:rsidRPr="003A4E11">
                              <w:rPr>
                                <w:sz w:val="20"/>
                                <w:szCs w:val="20"/>
                                <w:lang w:bidi="es-ES"/>
                              </w:rPr>
                              <w:t>Fundación Centro para la Memoria de las Víctimas del Terrorismo</w:t>
                            </w:r>
                            <w:r w:rsidRPr="003A4E11">
                              <w:rPr>
                                <w:sz w:val="20"/>
                                <w:szCs w:val="20"/>
                              </w:rPr>
                              <w:t xml:space="preserve"> publica en </w:t>
                            </w:r>
                            <w:proofErr w:type="gramStart"/>
                            <w:r w:rsidRPr="003A4E11">
                              <w:rPr>
                                <w:sz w:val="20"/>
                                <w:szCs w:val="20"/>
                              </w:rPr>
                              <w:t>su web informaciones adicionales</w:t>
                            </w:r>
                            <w:proofErr w:type="gramEnd"/>
                            <w:r w:rsidRPr="003A4E11">
                              <w:rPr>
                                <w:sz w:val="20"/>
                                <w:szCs w:val="20"/>
                              </w:rPr>
                              <w:t xml:space="preserve"> a las obligatorias que pueden considerarse relevantes desde el punto de vista de la Transparencia de la entidad, aunque algunas de ellas deriven de obligaciones establecidas en otras disposiciones normativas:</w:t>
                            </w:r>
                          </w:p>
                          <w:p w:rsidR="00E5053F" w:rsidRPr="003A4E11" w:rsidRDefault="00E5053F" w:rsidP="007A559A">
                            <w:pPr>
                              <w:pStyle w:val="Prrafodelista"/>
                              <w:numPr>
                                <w:ilvl w:val="0"/>
                                <w:numId w:val="12"/>
                              </w:numPr>
                              <w:spacing w:before="120" w:after="120" w:line="312" w:lineRule="auto"/>
                              <w:jc w:val="both"/>
                              <w:rPr>
                                <w:sz w:val="20"/>
                                <w:szCs w:val="20"/>
                              </w:rPr>
                            </w:pPr>
                            <w:r w:rsidRPr="003A4E11">
                              <w:rPr>
                                <w:sz w:val="20"/>
                                <w:szCs w:val="20"/>
                              </w:rPr>
                              <w:t>Planes de actuación (hasta 2021, inclusive)</w:t>
                            </w:r>
                          </w:p>
                          <w:p w:rsidR="00E5053F" w:rsidRPr="003A4E11" w:rsidRDefault="00E5053F" w:rsidP="007A559A">
                            <w:pPr>
                              <w:pStyle w:val="Prrafodelista"/>
                              <w:numPr>
                                <w:ilvl w:val="0"/>
                                <w:numId w:val="12"/>
                              </w:numPr>
                              <w:spacing w:before="120" w:after="120" w:line="312" w:lineRule="auto"/>
                              <w:jc w:val="both"/>
                              <w:rPr>
                                <w:sz w:val="20"/>
                                <w:szCs w:val="20"/>
                              </w:rPr>
                            </w:pPr>
                            <w:r w:rsidRPr="003A4E11">
                              <w:rPr>
                                <w:sz w:val="20"/>
                                <w:szCs w:val="20"/>
                              </w:rPr>
                              <w:t>Centro de Documentación especializado en terrorismo y víctimas del terrorismo</w:t>
                            </w:r>
                          </w:p>
                          <w:p w:rsidR="00E5053F" w:rsidRPr="003A4E11" w:rsidRDefault="00E5053F" w:rsidP="007A559A">
                            <w:pPr>
                              <w:jc w:val="both"/>
                              <w:rPr>
                                <w:sz w:val="20"/>
                                <w:szCs w:val="20"/>
                              </w:rPr>
                            </w:pPr>
                            <w:r w:rsidRPr="003A4E11">
                              <w:rPr>
                                <w:sz w:val="20"/>
                                <w:szCs w:val="20"/>
                              </w:rPr>
                              <w:t>No ha sido posible tener en cuenta otra documentación al encontrarse desactualizada (procesos electivos 2017; cursos de verano y materiales educativos del año 2018)</w:t>
                            </w:r>
                          </w:p>
                          <w:p w:rsidR="00E5053F" w:rsidRDefault="00E5053F">
                            <w:pPr>
                              <w:rPr>
                                <w:b/>
                                <w:color w:val="00642D"/>
                              </w:rPr>
                            </w:pPr>
                          </w:p>
                          <w:p w:rsidR="00E5053F" w:rsidRPr="002A154B" w:rsidRDefault="00E5053F">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1Kw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">
                <v:textbox>
                  <w:txbxContent>
                    <w:p w:rsidR="004D77A8" w:rsidRDefault="004D77A8">
                      <w:pPr>
                        <w:rPr>
                          <w:b/>
                          <w:color w:val="00642D"/>
                        </w:rPr>
                      </w:pPr>
                      <w:r w:rsidRPr="002A154B">
                        <w:rPr>
                          <w:b/>
                          <w:color w:val="00642D"/>
                        </w:rPr>
                        <w:t xml:space="preserve">Transparencia </w:t>
                      </w:r>
                      <w:r>
                        <w:rPr>
                          <w:b/>
                          <w:color w:val="00642D"/>
                        </w:rPr>
                        <w:t>Voluntaria</w:t>
                      </w:r>
                    </w:p>
                    <w:p w:rsidR="004D77A8" w:rsidRPr="003A4E11" w:rsidRDefault="004D77A8" w:rsidP="00BE5A57">
                      <w:pPr>
                        <w:spacing w:before="120" w:after="120" w:line="312" w:lineRule="auto"/>
                        <w:jc w:val="both"/>
                        <w:rPr>
                          <w:sz w:val="20"/>
                          <w:szCs w:val="20"/>
                        </w:rPr>
                      </w:pPr>
                      <w:r w:rsidRPr="003A4E11">
                        <w:rPr>
                          <w:sz w:val="20"/>
                          <w:szCs w:val="20"/>
                        </w:rPr>
                        <w:t xml:space="preserve">La </w:t>
                      </w:r>
                      <w:r w:rsidRPr="003A4E11">
                        <w:rPr>
                          <w:sz w:val="20"/>
                          <w:szCs w:val="20"/>
                          <w:lang w:bidi="es-ES"/>
                        </w:rPr>
                        <w:t>Fundación Centro para la Memoria de las Víctimas del Terrorismo</w:t>
                      </w:r>
                      <w:r w:rsidRPr="003A4E11">
                        <w:rPr>
                          <w:sz w:val="20"/>
                          <w:szCs w:val="20"/>
                        </w:rPr>
                        <w:t xml:space="preserve"> publica en su web informaciones adicionales a las obligatorias que pueden considerarse relevantes desde el punto de vista de la Transparencia de la entidad, aunque algunas de ellas deriven de obligaciones establecidas en otras disposiciones normativas:</w:t>
                      </w:r>
                    </w:p>
                    <w:p w:rsidR="004D77A8" w:rsidRPr="003A4E11" w:rsidRDefault="004D77A8" w:rsidP="007A559A">
                      <w:pPr>
                        <w:pStyle w:val="Prrafodelista"/>
                        <w:numPr>
                          <w:ilvl w:val="0"/>
                          <w:numId w:val="12"/>
                        </w:numPr>
                        <w:spacing w:before="120" w:after="120" w:line="312" w:lineRule="auto"/>
                        <w:jc w:val="both"/>
                        <w:rPr>
                          <w:sz w:val="20"/>
                          <w:szCs w:val="20"/>
                        </w:rPr>
                      </w:pPr>
                      <w:r w:rsidRPr="003A4E11">
                        <w:rPr>
                          <w:sz w:val="20"/>
                          <w:szCs w:val="20"/>
                        </w:rPr>
                        <w:t>Planes de actuación (hasta 2021, inclusive)</w:t>
                      </w:r>
                    </w:p>
                    <w:p w:rsidR="004D77A8" w:rsidRPr="003A4E11" w:rsidRDefault="004D77A8" w:rsidP="007A559A">
                      <w:pPr>
                        <w:pStyle w:val="Prrafodelista"/>
                        <w:numPr>
                          <w:ilvl w:val="0"/>
                          <w:numId w:val="12"/>
                        </w:numPr>
                        <w:spacing w:before="120" w:after="120" w:line="312" w:lineRule="auto"/>
                        <w:jc w:val="both"/>
                        <w:rPr>
                          <w:sz w:val="20"/>
                          <w:szCs w:val="20"/>
                        </w:rPr>
                      </w:pPr>
                      <w:r w:rsidRPr="003A4E11">
                        <w:rPr>
                          <w:sz w:val="20"/>
                          <w:szCs w:val="20"/>
                        </w:rPr>
                        <w:t>Centro de Documentación especializado en terrorismo y víctimas del terrorismo</w:t>
                      </w:r>
                    </w:p>
                    <w:p w:rsidR="004D77A8" w:rsidRPr="003A4E11" w:rsidRDefault="004D77A8" w:rsidP="007A559A">
                      <w:pPr>
                        <w:jc w:val="both"/>
                        <w:rPr>
                          <w:sz w:val="20"/>
                          <w:szCs w:val="20"/>
                        </w:rPr>
                      </w:pPr>
                      <w:r w:rsidRPr="003A4E11">
                        <w:rPr>
                          <w:sz w:val="20"/>
                          <w:szCs w:val="20"/>
                        </w:rPr>
                        <w:t>No ha sido posible tener en cuenta otra documentación al encontrarse desactualizada (procesos electivos 2017; cursos de verano y materiales educativos del año 2018)</w:t>
                      </w:r>
                    </w:p>
                    <w:p w:rsidR="004D77A8" w:rsidRDefault="004D77A8">
                      <w:pPr>
                        <w:rPr>
                          <w:b/>
                          <w:color w:val="00642D"/>
                        </w:rPr>
                      </w:pPr>
                    </w:p>
                    <w:p w:rsidR="004D77A8" w:rsidRPr="002A154B" w:rsidRDefault="004D77A8">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45CD5F8" wp14:editId="38895280">
                <wp:simplePos x="0" y="0"/>
                <wp:positionH relativeFrom="column">
                  <wp:posOffset>124691</wp:posOffset>
                </wp:positionH>
                <wp:positionV relativeFrom="paragraph">
                  <wp:posOffset>276629</wp:posOffset>
                </wp:positionV>
                <wp:extent cx="6264910" cy="1267691"/>
                <wp:effectExtent l="0" t="0" r="21590" b="279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67691"/>
                        </a:xfrm>
                        <a:prstGeom prst="rect">
                          <a:avLst/>
                        </a:prstGeom>
                        <a:solidFill>
                          <a:srgbClr val="FFFFFF"/>
                        </a:solidFill>
                        <a:ln w="9525">
                          <a:solidFill>
                            <a:srgbClr val="000000"/>
                          </a:solidFill>
                          <a:miter lim="800000"/>
                          <a:headEnd/>
                          <a:tailEnd/>
                        </a:ln>
                      </wps:spPr>
                      <wps:txbx>
                        <w:txbxContent>
                          <w:p w:rsidR="00E5053F" w:rsidRDefault="00E5053F" w:rsidP="002A154B">
                            <w:pPr>
                              <w:rPr>
                                <w:b/>
                                <w:color w:val="00642D"/>
                              </w:rPr>
                            </w:pPr>
                            <w:r>
                              <w:rPr>
                                <w:b/>
                                <w:color w:val="00642D"/>
                              </w:rPr>
                              <w:t>Buenas Prácticas</w:t>
                            </w:r>
                          </w:p>
                          <w:p w:rsidR="00E5053F" w:rsidRPr="007A559A" w:rsidRDefault="00E5053F" w:rsidP="007E460B">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7A559A">
                              <w:rPr>
                                <w:sz w:val="20"/>
                                <w:szCs w:val="20"/>
                              </w:rPr>
                              <w:t>Fundación Centro para la Memoria de las Víctimas del Terrorismo</w:t>
                            </w:r>
                            <w:r>
                              <w:rPr>
                                <w:sz w:val="20"/>
                                <w:szCs w:val="20"/>
                              </w:rPr>
                              <w:t>.</w:t>
                            </w:r>
                          </w:p>
                          <w:p w:rsidR="00E5053F" w:rsidRPr="002A154B" w:rsidRDefault="00E5053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8pt;margin-top:21.8pt;width:493.3pt;height:9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">
                <v:textbox>
                  <w:txbxContent>
                    <w:p w:rsidR="004D77A8" w:rsidRDefault="004D77A8" w:rsidP="002A154B">
                      <w:pPr>
                        <w:rPr>
                          <w:b/>
                          <w:color w:val="00642D"/>
                        </w:rPr>
                      </w:pPr>
                      <w:r>
                        <w:rPr>
                          <w:b/>
                          <w:color w:val="00642D"/>
                        </w:rPr>
                        <w:t>Buenas Prácticas</w:t>
                      </w:r>
                    </w:p>
                    <w:p w:rsidR="004D77A8" w:rsidRPr="007A559A" w:rsidRDefault="004D77A8" w:rsidP="007E460B">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7A559A">
                        <w:rPr>
                          <w:sz w:val="20"/>
                          <w:szCs w:val="20"/>
                        </w:rPr>
                        <w:t>Fundación Centro para la Memoria de las Víctimas del Terrorismo</w:t>
                      </w:r>
                      <w:r>
                        <w:rPr>
                          <w:sz w:val="20"/>
                          <w:szCs w:val="20"/>
                        </w:rPr>
                        <w:t>.</w:t>
                      </w:r>
                    </w:p>
                    <w:p w:rsidR="004D77A8" w:rsidRPr="002A154B" w:rsidRDefault="004D77A8"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BE5A57" w:rsidRPr="00BF43F4" w:rsidRDefault="00BE5A57" w:rsidP="00465B11">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7E460B">
        <w:rPr>
          <w:lang w:bidi="es-ES"/>
        </w:rPr>
        <w:t>Fundación Centro para la Memoria de las Víctimas del Terrorismo</w:t>
      </w:r>
      <w:r w:rsidRPr="00BF43F4">
        <w:t xml:space="preserve"> en función de la información disponible en su Portal de Transparencia </w:t>
      </w:r>
      <w:r w:rsidR="007E460B">
        <w:t xml:space="preserve">y su web </w:t>
      </w:r>
      <w:r w:rsidRPr="00BF43F4">
        <w:t xml:space="preserve">alcanza el </w:t>
      </w:r>
      <w:r w:rsidR="00E5053F">
        <w:t>39,1</w:t>
      </w:r>
      <w:r w:rsidRPr="00D3051B">
        <w:t>%</w:t>
      </w:r>
      <w:r w:rsidRPr="00BF43F4">
        <w:t xml:space="preserve">. </w:t>
      </w:r>
    </w:p>
    <w:p w:rsidR="00BE5A57" w:rsidRPr="00FD0689" w:rsidRDefault="00BE5A57" w:rsidP="00465B11">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7E460B">
        <w:rPr>
          <w:lang w:bidi="es-ES"/>
        </w:rPr>
        <w:t>Fundación Centro para la Memoria de las Víctimas del Terrorismo</w:t>
      </w:r>
      <w:r w:rsidRPr="00BF43F4">
        <w:t xml:space="preserve"> este CTBG </w:t>
      </w:r>
      <w:r w:rsidRPr="00FD0689">
        <w:rPr>
          <w:rFonts w:eastAsiaTheme="majorEastAsia" w:cstheme="majorBidi"/>
          <w:b/>
          <w:bCs/>
          <w:color w:val="50866C"/>
        </w:rPr>
        <w:t>recomienda:</w:t>
      </w:r>
    </w:p>
    <w:p w:rsidR="00BE5A57" w:rsidRDefault="00BE5A57" w:rsidP="00465B11">
      <w:pPr>
        <w:spacing w:before="120" w:after="120" w:line="312" w:lineRule="auto"/>
        <w:jc w:val="both"/>
        <w:rPr>
          <w:b/>
          <w:color w:val="00642D"/>
        </w:rPr>
      </w:pPr>
    </w:p>
    <w:p w:rsidR="00BE5A57" w:rsidRPr="00443391" w:rsidRDefault="00BE5A57" w:rsidP="00465B11">
      <w:pPr>
        <w:spacing w:before="120" w:after="120" w:line="312" w:lineRule="auto"/>
        <w:jc w:val="both"/>
        <w:rPr>
          <w:b/>
          <w:color w:val="00642D"/>
        </w:rPr>
      </w:pPr>
      <w:r w:rsidRPr="00443391">
        <w:rPr>
          <w:b/>
          <w:color w:val="00642D"/>
        </w:rPr>
        <w:t>Localización y Estructuración de la información</w:t>
      </w:r>
    </w:p>
    <w:p w:rsidR="00BE5A57" w:rsidRPr="00BF43F4" w:rsidRDefault="007E460B" w:rsidP="00465B11">
      <w:pPr>
        <w:spacing w:before="120" w:after="120" w:line="312" w:lineRule="auto"/>
        <w:jc w:val="both"/>
        <w:rPr>
          <w:rFonts w:eastAsiaTheme="majorEastAsia" w:cstheme="majorBidi"/>
          <w:bCs/>
        </w:rPr>
      </w:pPr>
      <w:r>
        <w:rPr>
          <w:rFonts w:eastAsiaTheme="majorEastAsia" w:cstheme="majorBidi"/>
          <w:bCs/>
        </w:rPr>
        <w:t>En el espacio diferenciado en su web institucional destinado a la publicación de la información sujeta a obligaciones de publicidad activa, la</w:t>
      </w:r>
      <w:r w:rsidR="00BE5A57" w:rsidRPr="00D3051B">
        <w:t xml:space="preserve"> </w:t>
      </w:r>
      <w:r>
        <w:rPr>
          <w:lang w:bidi="es-ES"/>
        </w:rPr>
        <w:t>Fundación Centro para la Memoria de las Víctimas del Terrorismo</w:t>
      </w:r>
      <w:r>
        <w:rPr>
          <w:rFonts w:eastAsiaTheme="majorEastAsia" w:cstheme="majorBidi"/>
          <w:bCs/>
        </w:rPr>
        <w:t xml:space="preserve">, </w:t>
      </w:r>
      <w:r w:rsidR="00BE5A57">
        <w:rPr>
          <w:rFonts w:eastAsiaTheme="majorEastAsia" w:cstheme="majorBidi"/>
          <w:bCs/>
        </w:rPr>
        <w:t xml:space="preserve">debería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Pr>
          <w:rFonts w:eastAsiaTheme="majorEastAsia" w:cstheme="majorBidi"/>
          <w:bCs/>
        </w:rPr>
        <w:t>deberían publicarse</w:t>
      </w:r>
      <w:r w:rsidR="00BE5A57" w:rsidRPr="00BF43F4">
        <w:rPr>
          <w:rFonts w:eastAsiaTheme="majorEastAsia" w:cstheme="majorBidi"/>
          <w:bCs/>
        </w:rPr>
        <w:t>- o enlazarse - las informaciones obligatorias que establecen los artículos 6</w:t>
      </w:r>
      <w:r>
        <w:rPr>
          <w:rFonts w:eastAsiaTheme="majorEastAsia" w:cstheme="majorBidi"/>
          <w:bCs/>
        </w:rPr>
        <w:t>, 6 bis</w:t>
      </w:r>
      <w:r w:rsidR="00BE5A57" w:rsidRPr="00BF43F4">
        <w:rPr>
          <w:rFonts w:eastAsiaTheme="majorEastAsia" w:cstheme="majorBidi"/>
          <w:bCs/>
        </w:rPr>
        <w:t xml:space="preserve"> y 8 de la LTAIBG, conta</w:t>
      </w:r>
      <w:r>
        <w:rPr>
          <w:rFonts w:eastAsiaTheme="majorEastAsia" w:cstheme="majorBidi"/>
          <w:bCs/>
        </w:rPr>
        <w:t>n</w:t>
      </w:r>
      <w:r w:rsidR="00BE5A57" w:rsidRPr="00BF43F4">
        <w:rPr>
          <w:rFonts w:eastAsiaTheme="majorEastAsia" w:cstheme="majorBidi"/>
          <w:bCs/>
        </w:rPr>
        <w:t xml:space="preserve">do con un apartado específico para cada una de ellas. </w:t>
      </w:r>
    </w:p>
    <w:p w:rsidR="00BE5A57" w:rsidRPr="00BF43F4" w:rsidRDefault="00BE5A57" w:rsidP="00465B11">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w:t>
      </w:r>
      <w:r w:rsidR="007E460B">
        <w:rPr>
          <w:rFonts w:eastAsiaTheme="majorEastAsia" w:cstheme="majorBidi"/>
          <w:bCs/>
        </w:rPr>
        <w:t xml:space="preserve"> </w:t>
      </w:r>
      <w:r w:rsidR="00465B11">
        <w:rPr>
          <w:rFonts w:eastAsiaTheme="majorEastAsia" w:cstheme="majorBidi"/>
          <w:bCs/>
        </w:rPr>
        <w:t>(retribuciones</w:t>
      </w:r>
      <w:r w:rsidR="002D0212">
        <w:rPr>
          <w:rFonts w:eastAsiaTheme="majorEastAsia" w:cstheme="majorBidi"/>
          <w:bCs/>
        </w:rPr>
        <w:t xml:space="preserve"> de los miembros del patronato</w:t>
      </w:r>
      <w:r w:rsidR="007E460B">
        <w:rPr>
          <w:rFonts w:eastAsiaTheme="majorEastAsia" w:cstheme="majorBidi"/>
          <w:bCs/>
        </w:rPr>
        <w:t>)</w:t>
      </w:r>
      <w:r w:rsidRPr="00BF43F4">
        <w:rPr>
          <w:rFonts w:eastAsiaTheme="majorEastAsia" w:cstheme="majorBidi"/>
          <w:bCs/>
        </w:rPr>
        <w:t>,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p>
    <w:p w:rsidR="00BE5A57" w:rsidRDefault="00BE5A57" w:rsidP="00465B11">
      <w:pPr>
        <w:spacing w:before="120" w:after="120" w:line="312" w:lineRule="auto"/>
        <w:jc w:val="both"/>
        <w:rPr>
          <w:b/>
          <w:color w:val="00642D"/>
        </w:rPr>
      </w:pPr>
    </w:p>
    <w:p w:rsidR="00BE5A57" w:rsidRDefault="00BE5A57" w:rsidP="00465B11">
      <w:pPr>
        <w:spacing w:before="120" w:after="120" w:line="312" w:lineRule="auto"/>
        <w:jc w:val="both"/>
        <w:rPr>
          <w:b/>
          <w:color w:val="00642D"/>
        </w:rPr>
      </w:pPr>
      <w:r w:rsidRPr="00BF43F4">
        <w:rPr>
          <w:b/>
          <w:color w:val="00642D"/>
        </w:rPr>
        <w:t>Incorporación de información</w:t>
      </w:r>
    </w:p>
    <w:p w:rsidR="00BE5A57" w:rsidRPr="00BF43F4" w:rsidRDefault="00BE5A57" w:rsidP="00465B11">
      <w:pPr>
        <w:spacing w:before="120" w:after="120" w:line="312" w:lineRule="auto"/>
        <w:jc w:val="both"/>
        <w:rPr>
          <w:b/>
          <w:color w:val="00642D"/>
        </w:rPr>
      </w:pPr>
    </w:p>
    <w:p w:rsidR="00BE5A57" w:rsidRDefault="00BE5A57" w:rsidP="00465B11">
      <w:pPr>
        <w:spacing w:before="120" w:after="120" w:line="312" w:lineRule="auto"/>
        <w:jc w:val="both"/>
        <w:outlineLvl w:val="1"/>
        <w:rPr>
          <w:b/>
          <w:color w:val="00642D"/>
        </w:rPr>
      </w:pPr>
      <w:r w:rsidRPr="00BF43F4">
        <w:rPr>
          <w:b/>
          <w:color w:val="00642D"/>
        </w:rPr>
        <w:t>Información Institucional, Organizativa y de Planificación</w:t>
      </w:r>
    </w:p>
    <w:p w:rsidR="00BE5A57" w:rsidRPr="007E460B" w:rsidRDefault="00BE5A57" w:rsidP="00465B11">
      <w:pPr>
        <w:pStyle w:val="Prrafodelista"/>
        <w:numPr>
          <w:ilvl w:val="0"/>
          <w:numId w:val="8"/>
        </w:numPr>
        <w:spacing w:before="120" w:after="120" w:line="312" w:lineRule="auto"/>
        <w:contextualSpacing w:val="0"/>
        <w:jc w:val="both"/>
      </w:pPr>
      <w:r w:rsidRPr="00BF43F4">
        <w:rPr>
          <w:b/>
          <w:color w:val="00642D"/>
        </w:rPr>
        <w:t xml:space="preserve"> </w:t>
      </w:r>
      <w:r w:rsidRPr="007E460B">
        <w:t xml:space="preserve">Debería de </w:t>
      </w:r>
      <w:r w:rsidR="009A1165" w:rsidRPr="007E460B">
        <w:t xml:space="preserve">mencionarse </w:t>
      </w:r>
      <w:r w:rsidRPr="007E460B">
        <w:t xml:space="preserve">la normativa que le resulta de aplicación </w:t>
      </w:r>
      <w:r w:rsidR="009A1165" w:rsidRPr="007E460B">
        <w:rPr>
          <w:bCs/>
        </w:rPr>
        <w:t>(la normativa presupuestaria, contable, de control financiero y de contratación</w:t>
      </w:r>
      <w:r w:rsidR="009A1165" w:rsidRPr="007E460B">
        <w:t>; al menos, la Ley 40/2015, de 1 de octubre)</w:t>
      </w:r>
    </w:p>
    <w:p w:rsidR="007E460B" w:rsidRPr="007E460B" w:rsidRDefault="007E460B" w:rsidP="00465B11">
      <w:pPr>
        <w:pStyle w:val="Prrafodelista"/>
        <w:numPr>
          <w:ilvl w:val="0"/>
          <w:numId w:val="4"/>
        </w:numPr>
        <w:spacing w:before="120" w:after="120" w:line="312" w:lineRule="auto"/>
        <w:contextualSpacing w:val="0"/>
        <w:jc w:val="both"/>
      </w:pPr>
      <w:r w:rsidRPr="007E460B">
        <w:rPr>
          <w:bCs/>
        </w:rPr>
        <w:t xml:space="preserve">Debe informar sobre su inventario de actividades de tratamiento, en </w:t>
      </w:r>
      <w:r w:rsidRPr="007E460B">
        <w:t xml:space="preserve">aplicación de los artículos 31 y 77.1 de la Ley Orgánica 3/2018, de 5 de diciembre, de protección de datos personales y garantía de los derechos digitales. </w:t>
      </w:r>
    </w:p>
    <w:p w:rsidR="00BE5A57" w:rsidRPr="007E460B" w:rsidRDefault="00BE5A57" w:rsidP="00465B11">
      <w:pPr>
        <w:pStyle w:val="Prrafodelista"/>
        <w:numPr>
          <w:ilvl w:val="0"/>
          <w:numId w:val="4"/>
        </w:numPr>
        <w:spacing w:before="120" w:after="120" w:line="312" w:lineRule="auto"/>
        <w:contextualSpacing w:val="0"/>
        <w:jc w:val="both"/>
      </w:pPr>
      <w:r w:rsidRPr="007E460B">
        <w:lastRenderedPageBreak/>
        <w:t xml:space="preserve">Debe publicarse información sobre </w:t>
      </w:r>
      <w:r w:rsidR="009A1165" w:rsidRPr="007E460B">
        <w:t>toda</w:t>
      </w:r>
      <w:r w:rsidRPr="007E460B">
        <w:t xml:space="preserve"> estructura organizativa (cómo se organiza la </w:t>
      </w:r>
      <w:r w:rsidR="007E460B" w:rsidRPr="007E460B">
        <w:t>fundación</w:t>
      </w:r>
      <w:r w:rsidRPr="007E460B">
        <w:t>, su división funcional en órganos o unidades) no solo de los órganos de gobierno</w:t>
      </w:r>
      <w:r w:rsidR="004D77A8">
        <w:t>.</w:t>
      </w:r>
    </w:p>
    <w:p w:rsidR="004D77A8" w:rsidRPr="004D77A8" w:rsidRDefault="004D77A8" w:rsidP="00465B11">
      <w:pPr>
        <w:pStyle w:val="Prrafodelista"/>
        <w:numPr>
          <w:ilvl w:val="0"/>
          <w:numId w:val="4"/>
        </w:numPr>
        <w:spacing w:before="120" w:after="120" w:line="312" w:lineRule="auto"/>
        <w:contextualSpacing w:val="0"/>
        <w:jc w:val="both"/>
      </w:pPr>
      <w:r w:rsidRPr="004D77A8">
        <w:t xml:space="preserve">Debería identificarse a todos los responsables de la Fundación. </w:t>
      </w:r>
    </w:p>
    <w:p w:rsidR="00BE5A57" w:rsidRPr="007E460B" w:rsidRDefault="00BE5A57" w:rsidP="00465B11">
      <w:pPr>
        <w:pStyle w:val="Prrafodelista"/>
        <w:numPr>
          <w:ilvl w:val="0"/>
          <w:numId w:val="4"/>
        </w:numPr>
        <w:spacing w:before="120" w:after="120" w:line="312" w:lineRule="auto"/>
        <w:contextualSpacing w:val="0"/>
        <w:jc w:val="both"/>
        <w:rPr>
          <w:rFonts w:eastAsiaTheme="minorHAnsi"/>
          <w:color w:val="FF0000"/>
          <w:lang w:eastAsia="en-US" w:bidi="es-ES"/>
        </w:rPr>
      </w:pPr>
      <w:r w:rsidRPr="007E460B">
        <w:t>Debe informarse sobre el perfil y trayectoria profesional de</w:t>
      </w:r>
      <w:r w:rsidR="004D77A8">
        <w:t xml:space="preserve"> todos los responsables de la </w:t>
      </w:r>
      <w:r w:rsidR="007E460B" w:rsidRPr="007E460B">
        <w:rPr>
          <w:lang w:bidi="es-ES"/>
        </w:rPr>
        <w:t>FCMVT</w:t>
      </w:r>
      <w:r w:rsidRPr="007E460B">
        <w:t>.</w:t>
      </w:r>
    </w:p>
    <w:p w:rsidR="00BE5A57" w:rsidRPr="00BF43F4" w:rsidRDefault="00BE5A57" w:rsidP="00465B11">
      <w:pPr>
        <w:spacing w:before="120" w:after="120" w:line="312" w:lineRule="auto"/>
        <w:jc w:val="both"/>
        <w:rPr>
          <w:rFonts w:eastAsiaTheme="minorHAnsi"/>
          <w:color w:val="FF0000"/>
          <w:lang w:eastAsia="en-US" w:bidi="es-ES"/>
        </w:rPr>
      </w:pPr>
    </w:p>
    <w:p w:rsidR="00BE5A57" w:rsidRPr="00BF43F4" w:rsidRDefault="00BE5A57" w:rsidP="00465B11">
      <w:pPr>
        <w:spacing w:before="120" w:after="120" w:line="312" w:lineRule="auto"/>
        <w:jc w:val="both"/>
        <w:outlineLvl w:val="1"/>
        <w:rPr>
          <w:b/>
          <w:color w:val="00642D"/>
        </w:rPr>
      </w:pPr>
      <w:r w:rsidRPr="00BF43F4">
        <w:rPr>
          <w:b/>
          <w:color w:val="00642D"/>
        </w:rPr>
        <w:t>Información Económica, Presupuestaria y Estadística</w:t>
      </w:r>
    </w:p>
    <w:p w:rsidR="00BE5A57" w:rsidRPr="00BF43F4" w:rsidRDefault="00BE5A57" w:rsidP="00465B11">
      <w:pPr>
        <w:numPr>
          <w:ilvl w:val="0"/>
          <w:numId w:val="9"/>
        </w:numPr>
        <w:spacing w:before="120" w:after="120" w:line="312" w:lineRule="auto"/>
        <w:ind w:left="714" w:hanging="357"/>
        <w:jc w:val="both"/>
      </w:pPr>
      <w:r w:rsidRPr="00BF43F4">
        <w:rPr>
          <w:rFonts w:eastAsia="Times New Roman" w:cs="Times New Roman"/>
          <w:bCs/>
        </w:rPr>
        <w:t xml:space="preserve">Debe publicarse información </w:t>
      </w:r>
      <w:r w:rsidRPr="00BF43F4">
        <w:t>sobre modificaciones de contratos</w:t>
      </w:r>
    </w:p>
    <w:p w:rsidR="00BE5A57" w:rsidRPr="0098354A" w:rsidRDefault="00BE5A57" w:rsidP="00465B11">
      <w:pPr>
        <w:numPr>
          <w:ilvl w:val="0"/>
          <w:numId w:val="10"/>
        </w:numPr>
        <w:spacing w:before="120" w:after="120" w:line="312" w:lineRule="auto"/>
        <w:jc w:val="both"/>
      </w:pPr>
      <w:r w:rsidRPr="00D46397">
        <w:rPr>
          <w:rFonts w:eastAsia="Times New Roman" w:cs="Times New Roman"/>
          <w:bCs/>
          <w:szCs w:val="36"/>
        </w:rPr>
        <w:t>Debe publicarse información estadística sobre la distribución de los contratos expresada en términos presupuestarios y según procedimiento de licitación</w:t>
      </w:r>
      <w:r>
        <w:rPr>
          <w:rFonts w:eastAsia="Times New Roman" w:cs="Times New Roman"/>
          <w:bCs/>
          <w:szCs w:val="36"/>
        </w:rPr>
        <w:t xml:space="preserve"> previsto en sus instrucciones de contratación</w:t>
      </w:r>
      <w:r w:rsidRPr="00FC0B7B">
        <w:t>.</w:t>
      </w:r>
    </w:p>
    <w:p w:rsidR="00BE5A57" w:rsidRPr="00B9022C" w:rsidRDefault="00BE5A57" w:rsidP="00465B11">
      <w:pPr>
        <w:numPr>
          <w:ilvl w:val="0"/>
          <w:numId w:val="10"/>
        </w:numPr>
        <w:spacing w:before="120" w:after="120" w:line="312" w:lineRule="auto"/>
        <w:jc w:val="both"/>
      </w:pPr>
      <w:r w:rsidRPr="00BF43F4">
        <w:rPr>
          <w:rFonts w:eastAsiaTheme="majorEastAsia" w:cstheme="majorBidi"/>
          <w:bCs/>
        </w:rPr>
        <w:t xml:space="preserve">Debería informar sobre </w:t>
      </w:r>
      <w:r>
        <w:rPr>
          <w:rFonts w:eastAsiaTheme="majorEastAsia" w:cstheme="majorBidi"/>
          <w:bCs/>
        </w:rPr>
        <w:t>convenios suscritos con indicación de objeto, partes firmantes, plazo de duración, prestaciones y en su coas, obligaciones económicas convenidas.</w:t>
      </w:r>
    </w:p>
    <w:p w:rsidR="00BE5A57" w:rsidRPr="007E460B" w:rsidRDefault="00BE5A57" w:rsidP="00465B11">
      <w:pPr>
        <w:numPr>
          <w:ilvl w:val="0"/>
          <w:numId w:val="10"/>
        </w:numPr>
        <w:spacing w:before="120" w:after="120" w:line="312" w:lineRule="auto"/>
        <w:jc w:val="both"/>
      </w:pPr>
      <w:r>
        <w:rPr>
          <w:rFonts w:eastAsiaTheme="majorEastAsia" w:cstheme="majorBidi"/>
          <w:bCs/>
        </w:rPr>
        <w:t>Debe publicar las subvenciones y ayudas públicas que conceda, con indicación de su importe, objetivo o finalidad y beneficiario.</w:t>
      </w:r>
    </w:p>
    <w:p w:rsidR="007E460B" w:rsidRPr="00501A53" w:rsidRDefault="007E460B" w:rsidP="00465B11">
      <w:pPr>
        <w:numPr>
          <w:ilvl w:val="0"/>
          <w:numId w:val="10"/>
        </w:numPr>
        <w:spacing w:before="120" w:after="120" w:line="312" w:lineRule="auto"/>
        <w:jc w:val="both"/>
      </w:pPr>
      <w:r>
        <w:rPr>
          <w:rFonts w:eastAsiaTheme="majorEastAsia" w:cstheme="majorBidi"/>
          <w:bCs/>
        </w:rPr>
        <w:t>Debe publicar</w:t>
      </w:r>
      <w:r w:rsidR="00267B2D">
        <w:rPr>
          <w:rFonts w:eastAsiaTheme="majorEastAsia" w:cstheme="majorBidi"/>
          <w:bCs/>
        </w:rPr>
        <w:t xml:space="preserve"> </w:t>
      </w:r>
      <w:r>
        <w:rPr>
          <w:rFonts w:eastAsiaTheme="majorEastAsia" w:cstheme="majorBidi"/>
          <w:bCs/>
        </w:rPr>
        <w:t xml:space="preserve">sus presupuestos. </w:t>
      </w:r>
    </w:p>
    <w:p w:rsidR="00501A53" w:rsidRPr="00501A53" w:rsidRDefault="00501A53" w:rsidP="00465B11">
      <w:pPr>
        <w:numPr>
          <w:ilvl w:val="0"/>
          <w:numId w:val="10"/>
        </w:numPr>
        <w:spacing w:before="120" w:after="120" w:line="312" w:lineRule="auto"/>
        <w:jc w:val="both"/>
        <w:rPr>
          <w:rFonts w:eastAsiaTheme="majorEastAsia" w:cstheme="majorBidi"/>
          <w:bCs/>
        </w:rPr>
      </w:pPr>
      <w:r w:rsidRPr="00501A53">
        <w:rPr>
          <w:rFonts w:eastAsiaTheme="majorEastAsia" w:cstheme="majorBidi"/>
          <w:bCs/>
        </w:rPr>
        <w:t>Deben publicarse los informes de auditoría de cuentas y de fiscalización realizados por órganos de control externo.</w:t>
      </w:r>
    </w:p>
    <w:p w:rsidR="002D0212" w:rsidRPr="002D0212" w:rsidRDefault="00BE5A57" w:rsidP="00465B11">
      <w:pPr>
        <w:pStyle w:val="Prrafodelista"/>
        <w:numPr>
          <w:ilvl w:val="0"/>
          <w:numId w:val="10"/>
        </w:numPr>
        <w:spacing w:before="120" w:after="120" w:line="312" w:lineRule="auto"/>
        <w:contextualSpacing w:val="0"/>
        <w:jc w:val="both"/>
      </w:pPr>
      <w:r>
        <w:t xml:space="preserve">Debe publicarse información sobre las retribuciones correspondientes a </w:t>
      </w:r>
      <w:r w:rsidR="00B400A7">
        <w:t>sus</w:t>
      </w:r>
      <w:r>
        <w:t xml:space="preserve"> responsable</w:t>
      </w:r>
      <w:r w:rsidR="00B400A7">
        <w:t>s (</w:t>
      </w:r>
      <w:proofErr w:type="spellStart"/>
      <w:r w:rsidR="00B400A7">
        <w:t>staff</w:t>
      </w:r>
      <w:proofErr w:type="spellEnd"/>
      <w:r w:rsidR="00B400A7">
        <w:t>).</w:t>
      </w:r>
      <w:r w:rsidR="002D0212" w:rsidRPr="002D0212">
        <w:rPr>
          <w:sz w:val="20"/>
          <w:szCs w:val="20"/>
        </w:rPr>
        <w:t xml:space="preserve"> </w:t>
      </w:r>
    </w:p>
    <w:p w:rsidR="00BE5A57" w:rsidRDefault="00BE5A57" w:rsidP="00465B11">
      <w:pPr>
        <w:pStyle w:val="Prrafodelista"/>
        <w:numPr>
          <w:ilvl w:val="0"/>
          <w:numId w:val="10"/>
        </w:numPr>
        <w:spacing w:before="120" w:after="120" w:line="312" w:lineRule="auto"/>
        <w:contextualSpacing w:val="0"/>
        <w:jc w:val="both"/>
      </w:pPr>
      <w:r>
        <w:t xml:space="preserve">Deben publicarse las indemnizaciones percibidas por los </w:t>
      </w:r>
      <w:r w:rsidR="007E460B">
        <w:t xml:space="preserve">responsables </w:t>
      </w:r>
      <w:r>
        <w:t>con ocasión del abandono del cargo</w:t>
      </w:r>
      <w:r w:rsidR="00B400A7">
        <w:t>.</w:t>
      </w:r>
    </w:p>
    <w:p w:rsidR="00BE5A57" w:rsidRDefault="00BE5A57" w:rsidP="00465B11">
      <w:pPr>
        <w:pStyle w:val="Prrafodelista"/>
        <w:numPr>
          <w:ilvl w:val="0"/>
          <w:numId w:val="10"/>
        </w:numPr>
        <w:spacing w:before="120" w:after="120" w:line="312" w:lineRule="auto"/>
        <w:contextualSpacing w:val="0"/>
        <w:jc w:val="both"/>
      </w:pPr>
      <w:r>
        <w:t xml:space="preserve">Deben publicarse las autorizaciones para la compatibilidad con actividades públicas o privadas concedidas a los empleados públicos de la </w:t>
      </w:r>
      <w:r w:rsidR="007E460B">
        <w:t>fundación</w:t>
      </w:r>
      <w:r>
        <w:t>.</w:t>
      </w:r>
    </w:p>
    <w:p w:rsidR="00BE5A57" w:rsidRDefault="00BE5A57" w:rsidP="00465B11">
      <w:pPr>
        <w:pStyle w:val="Prrafodelista"/>
        <w:numPr>
          <w:ilvl w:val="0"/>
          <w:numId w:val="10"/>
        </w:numPr>
        <w:spacing w:before="120" w:after="120" w:line="312" w:lineRule="auto"/>
        <w:contextualSpacing w:val="0"/>
        <w:jc w:val="both"/>
      </w:pPr>
      <w:r>
        <w:t>Deben publicarse las autorizaciones para el ejercicio de actividades privadas al cese de altos cargos</w:t>
      </w:r>
      <w:r w:rsidR="00B400A7">
        <w:t>.</w:t>
      </w:r>
      <w:r>
        <w:t xml:space="preserve"> </w:t>
      </w:r>
    </w:p>
    <w:p w:rsidR="00BE5A57" w:rsidRPr="00BF43F4" w:rsidRDefault="00BE5A57" w:rsidP="00465B11">
      <w:pPr>
        <w:pStyle w:val="Prrafodelista"/>
        <w:spacing w:before="120" w:after="120" w:line="312" w:lineRule="auto"/>
        <w:ind w:left="426"/>
        <w:contextualSpacing w:val="0"/>
        <w:jc w:val="both"/>
        <w:rPr>
          <w:lang w:bidi="es-ES"/>
        </w:rPr>
      </w:pPr>
    </w:p>
    <w:p w:rsidR="00BE5A57" w:rsidRDefault="00BE5A57" w:rsidP="00465B11">
      <w:pPr>
        <w:spacing w:before="120" w:after="120" w:line="312" w:lineRule="auto"/>
        <w:jc w:val="both"/>
        <w:outlineLvl w:val="1"/>
        <w:rPr>
          <w:b/>
          <w:color w:val="00642D"/>
        </w:rPr>
      </w:pPr>
      <w:r w:rsidRPr="00BF43F4">
        <w:rPr>
          <w:b/>
          <w:color w:val="00642D"/>
        </w:rPr>
        <w:t>Calidad de la Información</w:t>
      </w:r>
    </w:p>
    <w:p w:rsidR="00BE5A57" w:rsidRPr="00BF43F4" w:rsidRDefault="00BE5A57" w:rsidP="00465B11">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4D77A8" w:rsidRPr="00067B7A" w:rsidRDefault="00BE5A57" w:rsidP="00465B11">
      <w:pPr>
        <w:pStyle w:val="Prrafodelista"/>
        <w:numPr>
          <w:ilvl w:val="0"/>
          <w:numId w:val="11"/>
        </w:numPr>
        <w:spacing w:before="120" w:after="120" w:line="312" w:lineRule="auto"/>
        <w:ind w:left="714" w:right="-24" w:hanging="357"/>
        <w:contextualSpacing w:val="0"/>
        <w:jc w:val="both"/>
      </w:pPr>
      <w:r w:rsidRPr="00BF43F4">
        <w:t xml:space="preserve">Debe </w:t>
      </w:r>
      <w:r>
        <w:t xml:space="preserve">datarse y actualizarse </w:t>
      </w:r>
      <w:r w:rsidRPr="00BF43F4">
        <w:t>toda la información</w:t>
      </w:r>
      <w:r w:rsidR="00465B11">
        <w:t xml:space="preserve">. </w:t>
      </w:r>
      <w:r w:rsidR="004D77A8"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4D77A8" w:rsidRDefault="004D77A8" w:rsidP="00465B11">
      <w:pPr>
        <w:numPr>
          <w:ilvl w:val="0"/>
          <w:numId w:val="11"/>
        </w:numPr>
        <w:spacing w:before="120" w:after="120" w:line="312" w:lineRule="auto"/>
        <w:ind w:left="714" w:right="-24" w:hanging="357"/>
        <w:jc w:val="both"/>
      </w:pPr>
      <w:r w:rsidRPr="00067B7A">
        <w:lastRenderedPageBreak/>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4D77A8" w:rsidRPr="00911AA5" w:rsidRDefault="004D77A8" w:rsidP="00465B11">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4D77A8" w:rsidRPr="00465B11" w:rsidRDefault="004D77A8" w:rsidP="00465B11">
      <w:pPr>
        <w:pStyle w:val="Prrafodelista"/>
        <w:numPr>
          <w:ilvl w:val="0"/>
          <w:numId w:val="11"/>
        </w:numPr>
        <w:spacing w:before="120" w:after="120" w:line="312" w:lineRule="auto"/>
        <w:ind w:right="-24"/>
        <w:contextualSpacing w:val="0"/>
        <w:jc w:val="both"/>
      </w:pPr>
      <w:r w:rsidRPr="00465B11">
        <w:t>Se recomienda que en el caso de que no hubiera información que publicar, se señale expresamente esta circunstancia.</w:t>
      </w:r>
    </w:p>
    <w:p w:rsidR="00465B11" w:rsidRDefault="00465B11" w:rsidP="00BE5A57">
      <w:pPr>
        <w:jc w:val="right"/>
      </w:pPr>
    </w:p>
    <w:p w:rsidR="00BE5A57" w:rsidRDefault="00BE5A57" w:rsidP="00BE5A57">
      <w:pPr>
        <w:jc w:val="right"/>
      </w:pPr>
      <w:r>
        <w:t>Madrid, abril de 2021</w:t>
      </w:r>
    </w:p>
    <w:p w:rsidR="00121C30" w:rsidRDefault="00121C30">
      <w:r>
        <w:br w:type="page"/>
      </w:r>
    </w:p>
    <w:p w:rsidR="00121C30" w:rsidRPr="00121C30" w:rsidRDefault="00032B02"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465B11">
      <w:headerReference w:type="even" r:id="rId14"/>
      <w:headerReference w:type="default" r:id="rId15"/>
      <w:footerReference w:type="even" r:id="rId16"/>
      <w:footerReference w:type="default" r:id="rId17"/>
      <w:headerReference w:type="first" r:id="rId18"/>
      <w:footerReference w:type="first" r:id="rId19"/>
      <w:pgSz w:w="11906" w:h="16838"/>
      <w:pgMar w:top="851"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3F" w:rsidRDefault="00E5053F" w:rsidP="00932008">
      <w:pPr>
        <w:spacing w:after="0" w:line="240" w:lineRule="auto"/>
      </w:pPr>
      <w:r>
        <w:separator/>
      </w:r>
    </w:p>
  </w:endnote>
  <w:endnote w:type="continuationSeparator" w:id="0">
    <w:p w:rsidR="00E5053F" w:rsidRDefault="00E5053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3F" w:rsidRDefault="00E5053F" w:rsidP="00932008">
      <w:pPr>
        <w:spacing w:after="0" w:line="240" w:lineRule="auto"/>
      </w:pPr>
      <w:r>
        <w:separator/>
      </w:r>
    </w:p>
  </w:footnote>
  <w:footnote w:type="continuationSeparator" w:id="0">
    <w:p w:rsidR="00E5053F" w:rsidRDefault="00E5053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9F" w:rsidRDefault="00C004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14C"/>
    <w:rsid w:val="0001216D"/>
    <w:rsid w:val="000262A3"/>
    <w:rsid w:val="00032B02"/>
    <w:rsid w:val="00045308"/>
    <w:rsid w:val="0006666A"/>
    <w:rsid w:val="000965B3"/>
    <w:rsid w:val="000C6CFF"/>
    <w:rsid w:val="000E3AFF"/>
    <w:rsid w:val="00102733"/>
    <w:rsid w:val="00121C30"/>
    <w:rsid w:val="001479A5"/>
    <w:rsid w:val="001561A4"/>
    <w:rsid w:val="001974F8"/>
    <w:rsid w:val="001C7D62"/>
    <w:rsid w:val="00267B2D"/>
    <w:rsid w:val="002A154B"/>
    <w:rsid w:val="002A3BD9"/>
    <w:rsid w:val="002D0212"/>
    <w:rsid w:val="00316B14"/>
    <w:rsid w:val="003A4E11"/>
    <w:rsid w:val="003F271E"/>
    <w:rsid w:val="003F572A"/>
    <w:rsid w:val="00465B11"/>
    <w:rsid w:val="004D07D9"/>
    <w:rsid w:val="004D77A8"/>
    <w:rsid w:val="004F2655"/>
    <w:rsid w:val="00501A53"/>
    <w:rsid w:val="00502000"/>
    <w:rsid w:val="00521DA9"/>
    <w:rsid w:val="00544E0C"/>
    <w:rsid w:val="0056132B"/>
    <w:rsid w:val="00561402"/>
    <w:rsid w:val="00566F32"/>
    <w:rsid w:val="0057532F"/>
    <w:rsid w:val="005B13BD"/>
    <w:rsid w:val="005B6CF5"/>
    <w:rsid w:val="005F29B8"/>
    <w:rsid w:val="00670630"/>
    <w:rsid w:val="006A2766"/>
    <w:rsid w:val="006C60D8"/>
    <w:rsid w:val="00710031"/>
    <w:rsid w:val="00743756"/>
    <w:rsid w:val="007A559A"/>
    <w:rsid w:val="007B0F99"/>
    <w:rsid w:val="007D3870"/>
    <w:rsid w:val="007E460B"/>
    <w:rsid w:val="007E4A4B"/>
    <w:rsid w:val="00825695"/>
    <w:rsid w:val="00843911"/>
    <w:rsid w:val="00844FA9"/>
    <w:rsid w:val="00896E70"/>
    <w:rsid w:val="008C0882"/>
    <w:rsid w:val="008C1E1E"/>
    <w:rsid w:val="00932008"/>
    <w:rsid w:val="009609E9"/>
    <w:rsid w:val="00982308"/>
    <w:rsid w:val="009A1165"/>
    <w:rsid w:val="009E1D68"/>
    <w:rsid w:val="00A4578D"/>
    <w:rsid w:val="00A71CF3"/>
    <w:rsid w:val="00A8146B"/>
    <w:rsid w:val="00AD2022"/>
    <w:rsid w:val="00AF6C05"/>
    <w:rsid w:val="00B400A7"/>
    <w:rsid w:val="00B40246"/>
    <w:rsid w:val="00B841AE"/>
    <w:rsid w:val="00BB6799"/>
    <w:rsid w:val="00BD4582"/>
    <w:rsid w:val="00BE5A57"/>
    <w:rsid w:val="00BE6A46"/>
    <w:rsid w:val="00C0049F"/>
    <w:rsid w:val="00C33A23"/>
    <w:rsid w:val="00C43711"/>
    <w:rsid w:val="00C5744D"/>
    <w:rsid w:val="00C924FE"/>
    <w:rsid w:val="00CA7C2B"/>
    <w:rsid w:val="00CB5511"/>
    <w:rsid w:val="00CC2049"/>
    <w:rsid w:val="00D01769"/>
    <w:rsid w:val="00D11050"/>
    <w:rsid w:val="00D7645E"/>
    <w:rsid w:val="00D96F84"/>
    <w:rsid w:val="00DD58B3"/>
    <w:rsid w:val="00DF63E7"/>
    <w:rsid w:val="00E3088D"/>
    <w:rsid w:val="00E3346D"/>
    <w:rsid w:val="00E34195"/>
    <w:rsid w:val="00E47613"/>
    <w:rsid w:val="00E5053F"/>
    <w:rsid w:val="00E61ECC"/>
    <w:rsid w:val="00F13F55"/>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memorialv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70EED"/>
    <w:rsid w:val="003D088C"/>
    <w:rsid w:val="00561218"/>
    <w:rsid w:val="00AA7B52"/>
    <w:rsid w:val="00BD5F3D"/>
    <w:rsid w:val="00BF2C04"/>
    <w:rsid w:val="00CC18C5"/>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411205E-9887-401B-9F12-55078936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2636</Words>
  <Characters>14500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2021-08-25T11:02:00Z</dcterms:created>
  <dcterms:modified xsi:type="dcterms:W3CDTF">2021-08-25T11:02:00Z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