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Pr="00BD1DD2" w:rsidRDefault="00710031" w:rsidP="00DE4F2B">
      <w:pPr>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61312" behindDoc="0" locked="0" layoutInCell="1" allowOverlap="1" wp14:anchorId="50D57D97" wp14:editId="293FDA55">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81104" w:rsidRDefault="00A81104" w:rsidP="00B40246">
                                <w:pPr>
                                  <w:pStyle w:val="Ttulodelboletn"/>
                                  <w:jc w:val="center"/>
                                  <w:rPr>
                                    <w:rFonts w:ascii="Century Gothic" w:hAnsi="Century Gothic"/>
                                    <w:sz w:val="50"/>
                                    <w:szCs w:val="50"/>
                                  </w:rPr>
                                </w:pPr>
                              </w:p>
                              <w:p w:rsidR="00A81104" w:rsidRPr="00006957" w:rsidRDefault="00A8110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10DB2" w:rsidRDefault="00710DB2" w:rsidP="00B40246">
                          <w:pPr>
                            <w:pStyle w:val="Ttulodelboletn"/>
                            <w:jc w:val="center"/>
                            <w:rPr>
                              <w:rFonts w:ascii="Century Gothic" w:hAnsi="Century Gothic"/>
                              <w:sz w:val="50"/>
                              <w:szCs w:val="50"/>
                            </w:rPr>
                          </w:pPr>
                        </w:p>
                        <w:p w:rsidR="00710DB2" w:rsidRPr="00006957" w:rsidRDefault="00710DB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D1DD2" w:rsidRDefault="00D96F84" w:rsidP="00B40246">
      <w:pPr>
        <w:spacing w:before="120" w:after="120" w:line="312" w:lineRule="auto"/>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59264" behindDoc="0" locked="0" layoutInCell="1" allowOverlap="1" wp14:anchorId="11A7A581" wp14:editId="678509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81104" w:rsidRDefault="00A81104"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10DB2" w:rsidRDefault="00710DB2"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b/>
          <w:sz w:val="36"/>
        </w:rPr>
      </w:pPr>
    </w:p>
    <w:p w:rsidR="00B40246" w:rsidRPr="00BD1DD2" w:rsidRDefault="00D96F84" w:rsidP="00B40246">
      <w:pPr>
        <w:spacing w:before="120" w:after="120" w:line="312" w:lineRule="auto"/>
        <w:rPr>
          <w:rFonts w:ascii="Century Gothic" w:hAnsi="Century Gothic"/>
          <w:b/>
        </w:rPr>
      </w:pPr>
      <w:r w:rsidRPr="00BD1DD2">
        <w:rPr>
          <w:rFonts w:ascii="Century Gothic" w:hAnsi="Century Gothic"/>
          <w:noProof/>
        </w:rPr>
        <mc:AlternateContent>
          <mc:Choice Requires="wps">
            <w:drawing>
              <wp:anchor distT="0" distB="0" distL="114300" distR="114300" simplePos="0" relativeHeight="251660288" behindDoc="0" locked="0" layoutInCell="1" allowOverlap="1" wp14:anchorId="75C294BA" wp14:editId="44D0A7E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BD1DD2" w:rsidRDefault="000C6CFF">
      <w:pPr>
        <w:rPr>
          <w:rFonts w:ascii="Century Gothic" w:hAnsi="Century Gothic"/>
        </w:rPr>
      </w:pPr>
    </w:p>
    <w:tbl>
      <w:tblPr>
        <w:tblStyle w:val="Tablaconcuadrcula"/>
        <w:tblW w:w="0" w:type="auto"/>
        <w:tblLook w:val="04A0" w:firstRow="1" w:lastRow="0" w:firstColumn="1" w:lastColumn="0" w:noHBand="0" w:noVBand="1"/>
      </w:tblPr>
      <w:tblGrid>
        <w:gridCol w:w="3652"/>
        <w:gridCol w:w="6954"/>
      </w:tblGrid>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Entidad evaluada</w:t>
            </w:r>
          </w:p>
        </w:tc>
        <w:tc>
          <w:tcPr>
            <w:tcW w:w="6954" w:type="dxa"/>
          </w:tcPr>
          <w:p w:rsidR="000C6CFF" w:rsidRPr="00BD1DD2" w:rsidRDefault="00401086" w:rsidP="00D56922">
            <w:pPr>
              <w:jc w:val="both"/>
              <w:rPr>
                <w:rFonts w:ascii="Century Gothic" w:hAnsi="Century Gothic"/>
              </w:rPr>
            </w:pPr>
            <w:r w:rsidRPr="00BD1DD2">
              <w:rPr>
                <w:rFonts w:ascii="Century Gothic" w:hAnsi="Century Gothic"/>
              </w:rPr>
              <w:t xml:space="preserve">Consorcio para </w:t>
            </w:r>
            <w:r w:rsidR="005A7123" w:rsidRPr="00BD1DD2">
              <w:rPr>
                <w:rFonts w:ascii="Century Gothic" w:hAnsi="Century Gothic"/>
              </w:rPr>
              <w:t xml:space="preserve">el Diseño, Construcción y </w:t>
            </w:r>
            <w:r w:rsidRPr="00BD1DD2">
              <w:rPr>
                <w:rFonts w:ascii="Century Gothic" w:hAnsi="Century Gothic"/>
              </w:rPr>
              <w:t>Equipamiento y Explotación de</w:t>
            </w:r>
            <w:r w:rsidR="005A7123" w:rsidRPr="00BD1DD2">
              <w:rPr>
                <w:rFonts w:ascii="Century Gothic" w:hAnsi="Century Gothic"/>
              </w:rPr>
              <w:t xml:space="preserve"> la </w:t>
            </w:r>
            <w:r w:rsidR="0056108C">
              <w:rPr>
                <w:rFonts w:ascii="Century Gothic" w:hAnsi="Century Gothic"/>
              </w:rPr>
              <w:t xml:space="preserve">Plataforma </w:t>
            </w:r>
            <w:r w:rsidR="005A7123" w:rsidRPr="00BD1DD2">
              <w:rPr>
                <w:rFonts w:ascii="Century Gothic" w:hAnsi="Century Gothic"/>
              </w:rPr>
              <w:t xml:space="preserve">Oceánica de Canarias </w:t>
            </w:r>
            <w:r w:rsidR="00DE4F2B" w:rsidRPr="00BD1DD2">
              <w:rPr>
                <w:rFonts w:ascii="Century Gothic" w:hAnsi="Century Gothic"/>
              </w:rPr>
              <w:t>(</w:t>
            </w:r>
            <w:r w:rsidR="005A7123" w:rsidRPr="00BD1DD2">
              <w:rPr>
                <w:rFonts w:ascii="Century Gothic" w:hAnsi="Century Gothic"/>
              </w:rPr>
              <w:t>P</w:t>
            </w:r>
            <w:r w:rsidR="00D56922">
              <w:rPr>
                <w:rFonts w:ascii="Century Gothic" w:hAnsi="Century Gothic"/>
              </w:rPr>
              <w:t>LOCAN</w:t>
            </w:r>
            <w:r w:rsidR="00DE4F2B" w:rsidRPr="00BD1DD2">
              <w:rPr>
                <w:rFonts w:ascii="Century Gothic" w:hAnsi="Century Gothic"/>
              </w:rPr>
              <w:t>)</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Fecha de la evaluación</w:t>
            </w:r>
          </w:p>
        </w:tc>
        <w:tc>
          <w:tcPr>
            <w:tcW w:w="6954" w:type="dxa"/>
          </w:tcPr>
          <w:p w:rsidR="000C6CFF" w:rsidRPr="00BD1DD2" w:rsidRDefault="000D6815">
            <w:pPr>
              <w:rPr>
                <w:rFonts w:ascii="Century Gothic" w:hAnsi="Century Gothic"/>
              </w:rPr>
            </w:pPr>
            <w:r w:rsidRPr="00BD1DD2">
              <w:rPr>
                <w:rFonts w:ascii="Century Gothic" w:hAnsi="Century Gothic"/>
              </w:rPr>
              <w:t>12 de abril de 2021</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URL de la entidad</w:t>
            </w:r>
          </w:p>
        </w:tc>
        <w:tc>
          <w:tcPr>
            <w:tcW w:w="6954" w:type="dxa"/>
          </w:tcPr>
          <w:p w:rsidR="000C6CFF" w:rsidRPr="00BD1DD2" w:rsidRDefault="005A7123">
            <w:pPr>
              <w:rPr>
                <w:rFonts w:ascii="Century Gothic" w:hAnsi="Century Gothic"/>
              </w:rPr>
            </w:pPr>
            <w:r w:rsidRPr="00BD1DD2">
              <w:rPr>
                <w:rFonts w:ascii="Century Gothic" w:hAnsi="Century Gothic"/>
              </w:rPr>
              <w:t>https://www.plocan.eu/</w:t>
            </w:r>
          </w:p>
        </w:tc>
      </w:tr>
    </w:tbl>
    <w:p w:rsidR="000C6CFF" w:rsidRPr="00BD1DD2" w:rsidRDefault="000C6CFF">
      <w:pPr>
        <w:rPr>
          <w:rFonts w:ascii="Century Gothic" w:hAnsi="Century Gothic"/>
        </w:rPr>
      </w:pPr>
    </w:p>
    <w:p w:rsidR="00561402" w:rsidRPr="00BD1DD2" w:rsidRDefault="00561402">
      <w:pPr>
        <w:rPr>
          <w:rFonts w:ascii="Century Gothic" w:hAnsi="Century Gothic"/>
        </w:rPr>
      </w:pPr>
    </w:p>
    <w:p w:rsidR="00F14DA4" w:rsidRPr="00BD1DD2" w:rsidRDefault="00F14DA4">
      <w:pPr>
        <w:rPr>
          <w:rFonts w:ascii="Century Gothic" w:hAnsi="Century Gothic"/>
          <w:b/>
          <w:color w:val="00642D"/>
          <w:sz w:val="30"/>
          <w:szCs w:val="30"/>
        </w:rPr>
      </w:pPr>
      <w:r w:rsidRPr="00BD1DD2">
        <w:rPr>
          <w:rFonts w:ascii="Century Gothic" w:hAnsi="Century Gothic"/>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BD1DD2" w:rsidTr="00BD3E33">
        <w:tc>
          <w:tcPr>
            <w:tcW w:w="1760"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Código de Sujeto</w:t>
            </w:r>
          </w:p>
        </w:tc>
        <w:tc>
          <w:tcPr>
            <w:tcW w:w="8129"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Sujetos incluidos</w:t>
            </w:r>
          </w:p>
        </w:tc>
        <w:tc>
          <w:tcPr>
            <w:tcW w:w="709" w:type="dxa"/>
            <w:shd w:val="clear" w:color="auto" w:fill="4D7F52"/>
          </w:tcPr>
          <w:p w:rsidR="005B19E4" w:rsidRPr="00BD1DD2" w:rsidRDefault="005B19E4" w:rsidP="00BD3E33">
            <w:pPr>
              <w:jc w:val="center"/>
              <w:rPr>
                <w:rFonts w:ascii="Century Gothic" w:hAnsi="Century Gothic"/>
                <w:color w:val="FFFFFF" w:themeColor="background1"/>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Administración General del Estado, Administraciones de las Comunidades Autónomas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2.1.a.1</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Ciudades Autónomas y las entidades que integran la Administración Local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Mutuas de accidentes de trabajo y enfermedades profesionales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2.1.c</w:t>
            </w:r>
          </w:p>
        </w:tc>
        <w:tc>
          <w:tcPr>
            <w:tcW w:w="8129" w:type="dxa"/>
          </w:tcPr>
          <w:p w:rsidR="005B19E4" w:rsidRPr="00BD1DD2" w:rsidRDefault="000D37BA" w:rsidP="00BD3E33">
            <w:pPr>
              <w:rPr>
                <w:rFonts w:ascii="Century Gothic" w:hAnsi="Century Gothic"/>
                <w:sz w:val="20"/>
                <w:szCs w:val="20"/>
              </w:rPr>
            </w:pPr>
            <w:r w:rsidRPr="00BD1DD2">
              <w:rPr>
                <w:rFonts w:ascii="Century Gothic" w:hAnsi="Century Gothic"/>
                <w:sz w:val="20"/>
                <w:szCs w:val="20"/>
              </w:rPr>
              <w:t>Organismos y entidades vinculada</w:t>
            </w:r>
            <w:r w:rsidR="005B19E4" w:rsidRPr="00BD1DD2">
              <w:rPr>
                <w:rFonts w:ascii="Century Gothic" w:hAnsi="Century Gothic"/>
                <w:sz w:val="20"/>
                <w:szCs w:val="20"/>
              </w:rPr>
              <w:t>s o dependientes de administraciones públicas</w:t>
            </w:r>
            <w:r w:rsidRPr="00BD1DD2">
              <w:rPr>
                <w:rFonts w:ascii="Century Gothic" w:hAnsi="Century Gothic"/>
                <w:sz w:val="20"/>
                <w:szCs w:val="20"/>
              </w:rPr>
              <w:t>. Entidades Públicas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2.1.d</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de Derecho Público con personalidad jurídica propia, vinculadas a cualquiera de las Administraciones Públicas o dependientes de ellas,</w:t>
            </w:r>
          </w:p>
        </w:tc>
        <w:tc>
          <w:tcPr>
            <w:tcW w:w="709" w:type="dxa"/>
            <w:vAlign w:val="center"/>
          </w:tcPr>
          <w:p w:rsidR="005B19E4" w:rsidRPr="00BD1DD2" w:rsidRDefault="00406B60" w:rsidP="00BD3E33">
            <w:pPr>
              <w:jc w:val="center"/>
              <w:rPr>
                <w:rFonts w:ascii="Century Gothic" w:hAnsi="Century Gothic"/>
                <w:b/>
              </w:rPr>
            </w:pPr>
            <w:r w:rsidRPr="00BD1DD2">
              <w:rPr>
                <w:rFonts w:ascii="Century Gothic" w:hAnsi="Century Gothic"/>
                <w:b/>
              </w:rPr>
              <w:t>x</w:t>
            </w: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2.1.e</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Corporaciones de Derecho Público,</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2.1.f</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Órganos constitucionales o de relevancia constitucional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2.1.g</w:t>
            </w:r>
          </w:p>
        </w:tc>
        <w:tc>
          <w:tcPr>
            <w:tcW w:w="8129"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 xml:space="preserve">Sociedades Mercantiles </w:t>
            </w:r>
            <w:r w:rsidR="003E0716" w:rsidRPr="00BD1DD2">
              <w:rPr>
                <w:rFonts w:ascii="Century Gothic" w:hAnsi="Century Gothic"/>
                <w:sz w:val="20"/>
                <w:szCs w:val="20"/>
              </w:rPr>
              <w:t xml:space="preserve">del sector público </w:t>
            </w:r>
            <w:r w:rsidRPr="00BD1DD2">
              <w:rPr>
                <w:rFonts w:ascii="Century Gothic" w:hAnsi="Century Gothic"/>
                <w:sz w:val="20"/>
                <w:szCs w:val="20"/>
              </w:rPr>
              <w:t xml:space="preserve"> </w:t>
            </w:r>
          </w:p>
        </w:tc>
        <w:tc>
          <w:tcPr>
            <w:tcW w:w="709" w:type="dxa"/>
            <w:vAlign w:val="center"/>
          </w:tcPr>
          <w:p w:rsidR="005B19E4" w:rsidRPr="00BD1DD2" w:rsidRDefault="005B19E4" w:rsidP="00BD3E33">
            <w:pPr>
              <w:jc w:val="center"/>
              <w:rPr>
                <w:rFonts w:ascii="Century Gothic" w:hAnsi="Century Gothic"/>
                <w:b/>
                <w:sz w:val="20"/>
                <w:szCs w:val="20"/>
              </w:rPr>
            </w:pPr>
          </w:p>
        </w:tc>
      </w:tr>
      <w:tr w:rsidR="003E0716" w:rsidRPr="00BD1DD2" w:rsidTr="00BD3E33">
        <w:tc>
          <w:tcPr>
            <w:tcW w:w="1760" w:type="dxa"/>
          </w:tcPr>
          <w:p w:rsidR="003E0716" w:rsidRPr="00BD1DD2" w:rsidRDefault="003E0716" w:rsidP="00BD3E33">
            <w:pPr>
              <w:rPr>
                <w:rFonts w:ascii="Century Gothic" w:hAnsi="Century Gothic"/>
                <w:sz w:val="20"/>
                <w:szCs w:val="20"/>
              </w:rPr>
            </w:pPr>
            <w:r w:rsidRPr="00BD1DD2">
              <w:rPr>
                <w:rFonts w:ascii="Century Gothic" w:hAnsi="Century Gothic"/>
                <w:sz w:val="20"/>
                <w:szCs w:val="20"/>
              </w:rPr>
              <w:t>2.1.h</w:t>
            </w:r>
          </w:p>
        </w:tc>
        <w:tc>
          <w:tcPr>
            <w:tcW w:w="8129" w:type="dxa"/>
          </w:tcPr>
          <w:p w:rsidR="003E0716" w:rsidRPr="00BD1DD2" w:rsidRDefault="003E0716" w:rsidP="003E0716">
            <w:pPr>
              <w:rPr>
                <w:rFonts w:ascii="Century Gothic" w:hAnsi="Century Gothic"/>
                <w:sz w:val="20"/>
                <w:szCs w:val="20"/>
              </w:rPr>
            </w:pPr>
            <w:r w:rsidRPr="00BD1DD2">
              <w:rPr>
                <w:rFonts w:ascii="Century Gothic" w:hAnsi="Century Gothic"/>
                <w:sz w:val="20"/>
                <w:szCs w:val="20"/>
              </w:rPr>
              <w:t>Fundaciones del sector público</w:t>
            </w:r>
          </w:p>
        </w:tc>
        <w:tc>
          <w:tcPr>
            <w:tcW w:w="709" w:type="dxa"/>
            <w:vAlign w:val="center"/>
          </w:tcPr>
          <w:p w:rsidR="003E0716" w:rsidRPr="00BD1DD2" w:rsidRDefault="003E0716"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2.1.</w:t>
            </w:r>
            <w:r w:rsidR="003E0716" w:rsidRPr="00BD1DD2">
              <w:rPr>
                <w:rFonts w:ascii="Century Gothic" w:hAnsi="Century Gothic"/>
                <w:sz w:val="20"/>
                <w:szCs w:val="20"/>
              </w:rPr>
              <w:t>i</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Asociaciones constituidas por las Administraciones, organismos y entidades publicas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Partidos políticos, organizaciones sindicales y organizaciones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privadas que perciban durante el período de un año ayudas o subvenciones públicas en una cuantía superior a 100.000 euros</w:t>
            </w:r>
          </w:p>
        </w:tc>
        <w:tc>
          <w:tcPr>
            <w:tcW w:w="709" w:type="dxa"/>
            <w:vAlign w:val="center"/>
          </w:tcPr>
          <w:p w:rsidR="005B19E4" w:rsidRPr="00BD1DD2" w:rsidRDefault="005B19E4" w:rsidP="00BD3E33">
            <w:pPr>
              <w:jc w:val="center"/>
              <w:rPr>
                <w:rFonts w:ascii="Century Gothic" w:hAnsi="Century Gothic"/>
                <w:b/>
                <w:sz w:val="20"/>
                <w:szCs w:val="20"/>
              </w:rPr>
            </w:pPr>
          </w:p>
        </w:tc>
      </w:tr>
    </w:tbl>
    <w:p w:rsidR="00F14DA4" w:rsidRPr="00BD1DD2" w:rsidRDefault="00F14DA4">
      <w:pPr>
        <w:rPr>
          <w:rFonts w:ascii="Century Gothic" w:hAnsi="Century Gothic"/>
        </w:rPr>
      </w:pPr>
    </w:p>
    <w:p w:rsidR="00F14DA4" w:rsidRPr="00BD1DD2" w:rsidRDefault="00F14DA4">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Default="00B91635">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CB5511" w:rsidRPr="00BD1DD2" w:rsidRDefault="00BB6799">
      <w:pPr>
        <w:rPr>
          <w:rFonts w:ascii="Century Gothic" w:hAnsi="Century Gothic"/>
          <w:b/>
          <w:color w:val="00642D"/>
          <w:sz w:val="30"/>
          <w:szCs w:val="30"/>
        </w:rPr>
      </w:pPr>
      <w:r w:rsidRPr="00BD1DD2">
        <w:rPr>
          <w:rFonts w:ascii="Century Gothic" w:hAnsi="Century Gothic"/>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D1DD2"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BD1DD2" w:rsidRDefault="00BB6799">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BD1DD2" w:rsidRDefault="00BB6799" w:rsidP="0057532F">
            <w:pPr>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BD1DD2" w:rsidRDefault="00BB6799">
            <w:pPr>
              <w:rPr>
                <w:rFonts w:ascii="Century Gothic" w:hAnsi="Century Gothic"/>
                <w:b/>
                <w:color w:val="FFFFFF" w:themeColor="background1"/>
                <w:sz w:val="20"/>
                <w:szCs w:val="20"/>
              </w:rPr>
            </w:pPr>
          </w:p>
        </w:tc>
      </w:tr>
      <w:tr w:rsidR="00BB6799" w:rsidRPr="00BD1DD2"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BD1DD2" w:rsidRDefault="00BB6799" w:rsidP="00BB6799">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D1DD2" w:rsidRDefault="00BB6799" w:rsidP="00BB6799">
            <w:pPr>
              <w:rPr>
                <w:rFonts w:ascii="Century Gothic" w:hAnsi="Century Gothic"/>
                <w:sz w:val="20"/>
                <w:szCs w:val="20"/>
              </w:rPr>
            </w:pPr>
            <w:r w:rsidRPr="00BD1DD2">
              <w:rPr>
                <w:rFonts w:ascii="Century Gothic" w:hAnsi="Century Gothic"/>
                <w:sz w:val="20"/>
                <w:szCs w:val="20"/>
              </w:rPr>
              <w:t>Normativa aplicable</w:t>
            </w:r>
          </w:p>
        </w:tc>
        <w:tc>
          <w:tcPr>
            <w:tcW w:w="709" w:type="dxa"/>
            <w:tcBorders>
              <w:top w:val="single" w:sz="4" w:space="0" w:color="4D7F52"/>
            </w:tcBorders>
            <w:vAlign w:val="center"/>
          </w:tcPr>
          <w:p w:rsidR="00BB6799" w:rsidRPr="00BD1DD2" w:rsidRDefault="00AD2022" w:rsidP="00561402">
            <w:pPr>
              <w:jc w:val="center"/>
              <w:rPr>
                <w:rFonts w:ascii="Century Gothic" w:hAnsi="Century Gothic"/>
                <w:b/>
                <w:color w:val="00642D"/>
                <w:sz w:val="20"/>
                <w:szCs w:val="20"/>
              </w:rPr>
            </w:pPr>
            <w:r w:rsidRPr="00BD1DD2">
              <w:rPr>
                <w:rFonts w:ascii="Century Gothic" w:hAnsi="Century Gothic"/>
                <w:b/>
                <w:sz w:val="20"/>
                <w:szCs w:val="20"/>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Funciones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Registro de Actividades de Tratamiento</w:t>
            </w:r>
          </w:p>
        </w:tc>
        <w:tc>
          <w:tcPr>
            <w:tcW w:w="709" w:type="dxa"/>
          </w:tcPr>
          <w:p w:rsidR="00AD2022" w:rsidRPr="00BD1DD2" w:rsidRDefault="00544E0C"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Descripción estructura organizativa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Organigrama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Identificación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Perfil y trayectoria profesional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 xml:space="preserve">Planes y Programas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Grado de cumplimiento y resultados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Indicadores de medida y valoración</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val="restart"/>
            <w:tcBorders>
              <w:top w:val="single" w:sz="4" w:space="0" w:color="FFFFFF" w:themeColor="background1"/>
              <w:right w:val="nil"/>
            </w:tcBorders>
            <w:shd w:val="clear" w:color="auto" w:fill="4D7F52"/>
            <w:textDirection w:val="btLr"/>
          </w:tcPr>
          <w:p w:rsidR="0092723A" w:rsidRPr="00BD1DD2" w:rsidRDefault="0092723A"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Relevancia Jurídica</w:t>
            </w: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Directrices, instrucciones, acuerdos, circulares o respuestas a consultas</w:t>
            </w:r>
          </w:p>
        </w:tc>
        <w:tc>
          <w:tcPr>
            <w:tcW w:w="709" w:type="dxa"/>
          </w:tcPr>
          <w:p w:rsidR="0092723A" w:rsidRPr="00BD1DD2" w:rsidRDefault="0092723A"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Anteproyectos de Ley</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Decretos Legislativos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Reglamentos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Memorias e informes que conformen los expedientes de elaboración de los textos normativos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bottom w:val="single" w:sz="4" w:space="0" w:color="FFFFFF" w:themeColor="background1"/>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Documentos sometidos a información pública durante su tramitación</w:t>
            </w:r>
          </w:p>
        </w:tc>
        <w:tc>
          <w:tcPr>
            <w:tcW w:w="709" w:type="dxa"/>
          </w:tcPr>
          <w:p w:rsidR="0092723A" w:rsidRPr="00BD1DD2" w:rsidRDefault="00406B60"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val="restart"/>
            <w:tcBorders>
              <w:top w:val="nil"/>
              <w:bottom w:val="single" w:sz="4" w:space="0" w:color="FFFFFF" w:themeColor="background1"/>
            </w:tcBorders>
            <w:shd w:val="clear" w:color="auto" w:fill="4D7F52"/>
            <w:textDirection w:val="btLr"/>
          </w:tcPr>
          <w:p w:rsidR="00AD2022" w:rsidRPr="00BD1DD2" w:rsidRDefault="00AD2022"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Económica, Presupuestaria y Estadística</w:t>
            </w: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Modificaciones  de 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Desistimientos y Renuncias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Datos estadísticos sobre contratos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Contratos Menores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Relación de los convenios suscritos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673063">
            <w:pPr>
              <w:rPr>
                <w:rFonts w:ascii="Century Gothic" w:hAnsi="Century Gothic"/>
                <w:sz w:val="20"/>
                <w:szCs w:val="20"/>
              </w:rPr>
            </w:pPr>
            <w:r w:rsidRPr="00BD1DD2">
              <w:rPr>
                <w:rFonts w:ascii="Century Gothic" w:hAnsi="Century Gothic"/>
                <w:sz w:val="20"/>
                <w:szCs w:val="20"/>
              </w:rPr>
              <w:t xml:space="preserve">Encomiendas </w:t>
            </w:r>
            <w:r w:rsidR="00673063" w:rsidRPr="00BD1DD2">
              <w:rPr>
                <w:rFonts w:ascii="Century Gothic" w:hAnsi="Century Gothic"/>
                <w:sz w:val="20"/>
                <w:szCs w:val="20"/>
              </w:rPr>
              <w:t>de gestión</w:t>
            </w:r>
            <w:r w:rsidR="001D1C6D">
              <w:rPr>
                <w:rFonts w:ascii="Century Gothic" w:hAnsi="Century Gothic"/>
                <w:sz w:val="20"/>
                <w:szCs w:val="20"/>
              </w:rPr>
              <w:t xml:space="preserve"> y encargos a medios propios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Subcontrataciones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Subvenciones y ayudas públicas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Presupuestos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Ejecución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estabilidad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sostenibilidad financiera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Cuentas anuales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Informes de auditoría de cuentas y de fiscalización por órganos de control externo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Retribuciones anuales Altos Cargos y máximos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Indemnizaciones percibidas por Altos Cargos con ocasión del abandono del cargo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Resoluciones de autorización o reconocimiento de compatibilidad de empleados.</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Autorización para actividad privada al cese de altos cargos en la AGE, CCAA o EELL</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anuales de bienes de los representantes locales</w:t>
            </w:r>
          </w:p>
        </w:tc>
        <w:tc>
          <w:tcPr>
            <w:tcW w:w="709" w:type="dxa"/>
          </w:tcPr>
          <w:p w:rsidR="005F29B8" w:rsidRPr="00BD1DD2" w:rsidRDefault="005F29B8" w:rsidP="005F29B8">
            <w:pPr>
              <w:jc w:val="center"/>
              <w:rPr>
                <w:rFonts w:ascii="Century Gothic" w:hAnsi="Century Gothic"/>
              </w:rPr>
            </w:pP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de actividades de los representantes locales</w:t>
            </w:r>
          </w:p>
        </w:tc>
        <w:tc>
          <w:tcPr>
            <w:tcW w:w="709" w:type="dxa"/>
          </w:tcPr>
          <w:p w:rsidR="005F29B8" w:rsidRPr="00BD1DD2" w:rsidRDefault="005F29B8" w:rsidP="005F29B8">
            <w:pPr>
              <w:jc w:val="center"/>
              <w:rPr>
                <w:rFonts w:ascii="Century Gothic" w:hAnsi="Century Gothic"/>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bottom w:val="single" w:sz="4" w:space="0" w:color="000000" w:themeColor="text1"/>
            </w:tcBorders>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tcBorders>
              <w:top w:val="single" w:sz="4" w:space="0" w:color="FFFFFF" w:themeColor="background1"/>
              <w:bottom w:val="nil"/>
            </w:tcBorders>
            <w:shd w:val="clear" w:color="auto" w:fill="4D7F52"/>
          </w:tcPr>
          <w:p w:rsidR="00AD2022" w:rsidRPr="00BD1DD2" w:rsidRDefault="00AD2022">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Información Patrimonial</w:t>
            </w:r>
          </w:p>
        </w:tc>
        <w:tc>
          <w:tcPr>
            <w:tcW w:w="8256" w:type="dxa"/>
            <w:tcBorders>
              <w:bottom w:val="single" w:sz="4" w:space="0" w:color="000000" w:themeColor="text1"/>
            </w:tcBorders>
          </w:tcPr>
          <w:p w:rsidR="00AD2022" w:rsidRPr="00BD1DD2" w:rsidRDefault="00AD2022" w:rsidP="0057532F">
            <w:pPr>
              <w:rPr>
                <w:rFonts w:ascii="Century Gothic" w:hAnsi="Century Gothic"/>
              </w:rPr>
            </w:pPr>
            <w:r w:rsidRPr="00BD1DD2">
              <w:rPr>
                <w:rFonts w:ascii="Century Gothic" w:hAnsi="Century Gothic"/>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bl>
    <w:p w:rsidR="00B40246" w:rsidRPr="00BD1DD2" w:rsidRDefault="00C843C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BD1DD2">
            <w:rPr>
              <w:rFonts w:ascii="Century Gothic" w:hAnsi="Century Gothic"/>
              <w:color w:val="00642D"/>
              <w:sz w:val="30"/>
              <w:szCs w:val="30"/>
            </w:rPr>
            <w:t>I. Localización y Estructuración de la Información de Transparencia</w:t>
          </w:r>
        </w:sdtContent>
      </w:sdt>
    </w:p>
    <w:p w:rsidR="000C6CFF" w:rsidRPr="00BD1DD2" w:rsidRDefault="000C6CFF">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D1DD2" w:rsidTr="00DE4F2B">
        <w:tc>
          <w:tcPr>
            <w:tcW w:w="2235" w:type="dxa"/>
            <w:vMerge w:val="restart"/>
            <w:shd w:val="clear" w:color="auto" w:fill="00642D"/>
            <w:vAlign w:val="center"/>
          </w:tcPr>
          <w:p w:rsidR="00CB5511" w:rsidRPr="00BD1DD2" w:rsidRDefault="00CB5511" w:rsidP="00CB5511">
            <w:pPr>
              <w:rPr>
                <w:rFonts w:ascii="Century Gothic" w:hAnsi="Century Gothic"/>
                <w:b/>
                <w:color w:val="50866C"/>
              </w:rPr>
            </w:pPr>
            <w:r w:rsidRPr="00BD1DD2">
              <w:rPr>
                <w:rFonts w:ascii="Century Gothic" w:hAnsi="Century Gothic"/>
                <w:b/>
                <w:color w:val="FFFFFF" w:themeColor="background1"/>
              </w:rPr>
              <w:t>Localización de la información de transparencia</w:t>
            </w: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Enlace o banner visible en la página home</w:t>
            </w:r>
          </w:p>
        </w:tc>
        <w:tc>
          <w:tcPr>
            <w:tcW w:w="425" w:type="dxa"/>
            <w:vAlign w:val="center"/>
          </w:tcPr>
          <w:p w:rsidR="00CB5511" w:rsidRPr="00BD1DD2" w:rsidRDefault="00CB5511" w:rsidP="00CB5511">
            <w:pPr>
              <w:jc w:val="center"/>
              <w:rPr>
                <w:rFonts w:ascii="Century Gothic" w:hAnsi="Century Gothic"/>
              </w:rPr>
            </w:pPr>
          </w:p>
        </w:tc>
        <w:tc>
          <w:tcPr>
            <w:tcW w:w="3969" w:type="dxa"/>
            <w:vMerge w:val="restart"/>
          </w:tcPr>
          <w:p w:rsidR="00CB5511" w:rsidRPr="00BD1DD2" w:rsidRDefault="00DE4F2B" w:rsidP="00D56922">
            <w:pPr>
              <w:jc w:val="both"/>
              <w:rPr>
                <w:rFonts w:ascii="Century Gothic" w:hAnsi="Century Gothic"/>
                <w:sz w:val="20"/>
                <w:szCs w:val="20"/>
              </w:rPr>
            </w:pPr>
            <w:r w:rsidRPr="00BD1DD2">
              <w:rPr>
                <w:rFonts w:ascii="Century Gothic" w:hAnsi="Century Gothic"/>
                <w:sz w:val="20"/>
                <w:szCs w:val="20"/>
              </w:rPr>
              <w:t>El apartado “</w:t>
            </w:r>
            <w:r w:rsidR="005A7123" w:rsidRPr="00BD1DD2">
              <w:rPr>
                <w:rFonts w:ascii="Century Gothic" w:hAnsi="Century Gothic"/>
                <w:sz w:val="20"/>
                <w:szCs w:val="20"/>
              </w:rPr>
              <w:t xml:space="preserve">Gestión” de su menú </w:t>
            </w:r>
            <w:r w:rsidR="007B70ED" w:rsidRPr="00BD1DD2">
              <w:rPr>
                <w:rFonts w:ascii="Century Gothic" w:hAnsi="Century Gothic"/>
                <w:sz w:val="20"/>
                <w:szCs w:val="20"/>
              </w:rPr>
              <w:t xml:space="preserve">principal </w:t>
            </w:r>
            <w:r w:rsidRPr="00BD1DD2">
              <w:rPr>
                <w:rFonts w:ascii="Century Gothic" w:hAnsi="Century Gothic"/>
                <w:sz w:val="20"/>
                <w:szCs w:val="20"/>
              </w:rPr>
              <w:t>cuenta con un acceso denominado “</w:t>
            </w:r>
            <w:r w:rsidR="005A7123" w:rsidRPr="00BD1DD2">
              <w:rPr>
                <w:rFonts w:ascii="Century Gothic" w:hAnsi="Century Gothic"/>
                <w:sz w:val="20"/>
                <w:szCs w:val="20"/>
              </w:rPr>
              <w:t>Portal de T</w:t>
            </w:r>
            <w:r w:rsidRPr="00BD1DD2">
              <w:rPr>
                <w:rFonts w:ascii="Century Gothic" w:hAnsi="Century Gothic"/>
                <w:sz w:val="20"/>
                <w:szCs w:val="20"/>
              </w:rPr>
              <w:t>ransparencia”</w:t>
            </w:r>
            <w:r w:rsidR="005A7123" w:rsidRPr="00BD1DD2">
              <w:rPr>
                <w:rFonts w:ascii="Century Gothic" w:hAnsi="Century Gothic"/>
                <w:sz w:val="20"/>
                <w:szCs w:val="20"/>
              </w:rPr>
              <w:t xml:space="preserve">. </w:t>
            </w:r>
            <w:r w:rsidR="00B91635" w:rsidRPr="00B91635">
              <w:rPr>
                <w:rFonts w:ascii="Century Gothic" w:hAnsi="Century Gothic"/>
                <w:sz w:val="20"/>
                <w:szCs w:val="20"/>
              </w:rPr>
              <w:t>(</w:t>
            </w:r>
            <w:r w:rsidR="005A7123" w:rsidRPr="00B91635">
              <w:rPr>
                <w:rFonts w:ascii="Century Gothic" w:hAnsi="Century Gothic"/>
                <w:sz w:val="20"/>
                <w:szCs w:val="20"/>
              </w:rPr>
              <w:t xml:space="preserve">El menú también cuenta con otro apartado “Acceso” </w:t>
            </w:r>
            <w:r w:rsidR="00B91635" w:rsidRPr="00B91635">
              <w:rPr>
                <w:rFonts w:ascii="Century Gothic" w:hAnsi="Century Gothic"/>
                <w:sz w:val="20"/>
                <w:szCs w:val="20"/>
              </w:rPr>
              <w:t>pero que no guarda relación con el</w:t>
            </w:r>
            <w:r w:rsidR="005A7123" w:rsidRPr="00B91635">
              <w:rPr>
                <w:rFonts w:ascii="Century Gothic" w:hAnsi="Century Gothic"/>
                <w:sz w:val="20"/>
                <w:szCs w:val="20"/>
              </w:rPr>
              <w:t xml:space="preserve"> derecho de acceso a la información pública</w:t>
            </w:r>
            <w:r w:rsidR="00B91635" w:rsidRPr="00B91635">
              <w:rPr>
                <w:rFonts w:ascii="Century Gothic" w:hAnsi="Century Gothic"/>
                <w:sz w:val="20"/>
                <w:szCs w:val="20"/>
              </w:rPr>
              <w:t xml:space="preserve">; </w:t>
            </w:r>
            <w:r w:rsidR="00B91635">
              <w:rPr>
                <w:rFonts w:ascii="Century Gothic" w:hAnsi="Century Gothic"/>
                <w:sz w:val="20"/>
                <w:szCs w:val="20"/>
              </w:rPr>
              <w:t xml:space="preserve">se corresponde con el acceso a la </w:t>
            </w:r>
            <w:r w:rsidR="0056108C">
              <w:rPr>
                <w:rFonts w:ascii="Century Gothic" w:hAnsi="Century Gothic"/>
                <w:sz w:val="20"/>
                <w:szCs w:val="20"/>
              </w:rPr>
              <w:t>Plataforma</w:t>
            </w:r>
            <w:r w:rsidR="00B91635">
              <w:rPr>
                <w:rFonts w:ascii="Century Gothic" w:hAnsi="Century Gothic"/>
                <w:sz w:val="20"/>
                <w:szCs w:val="20"/>
              </w:rPr>
              <w:t>).</w:t>
            </w: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 xml:space="preserve">Enlace dependiente de un acceso de la página home </w:t>
            </w:r>
          </w:p>
        </w:tc>
        <w:tc>
          <w:tcPr>
            <w:tcW w:w="425" w:type="dxa"/>
            <w:vAlign w:val="center"/>
          </w:tcPr>
          <w:p w:rsidR="00CB5511" w:rsidRPr="00BD1DD2" w:rsidRDefault="00DE4F2B" w:rsidP="00CB5511">
            <w:pPr>
              <w:jc w:val="center"/>
              <w:rPr>
                <w:rFonts w:ascii="Century Gothic" w:hAnsi="Century Gothic"/>
              </w:rPr>
            </w:pPr>
            <w:r w:rsidRPr="00BD1DD2">
              <w:rPr>
                <w:rFonts w:ascii="Century Gothic" w:hAnsi="Century Gothic"/>
              </w:rPr>
              <w:t>x</w:t>
            </w:r>
          </w:p>
        </w:tc>
        <w:tc>
          <w:tcPr>
            <w:tcW w:w="3969" w:type="dxa"/>
            <w:vMerge/>
          </w:tcPr>
          <w:p w:rsidR="00CB5511" w:rsidRPr="00BD1DD2" w:rsidRDefault="00CB5511" w:rsidP="00CB5511">
            <w:pPr>
              <w:rPr>
                <w:rFonts w:ascii="Century Gothic" w:hAnsi="Century Gothic"/>
                <w:sz w:val="20"/>
                <w:szCs w:val="20"/>
              </w:rPr>
            </w:pP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No existe un apartado específico de transparencia</w:t>
            </w:r>
          </w:p>
        </w:tc>
        <w:tc>
          <w:tcPr>
            <w:tcW w:w="425" w:type="dxa"/>
            <w:vAlign w:val="center"/>
          </w:tcPr>
          <w:p w:rsidR="00CB5511" w:rsidRPr="00BD1DD2" w:rsidRDefault="00CB5511" w:rsidP="00CB5511">
            <w:pPr>
              <w:jc w:val="center"/>
              <w:rPr>
                <w:rFonts w:ascii="Century Gothic" w:hAnsi="Century Gothic"/>
                <w:b/>
                <w:sz w:val="20"/>
                <w:szCs w:val="20"/>
              </w:rPr>
            </w:pPr>
          </w:p>
        </w:tc>
        <w:tc>
          <w:tcPr>
            <w:tcW w:w="3969" w:type="dxa"/>
            <w:vMerge/>
          </w:tcPr>
          <w:p w:rsidR="00CB5511" w:rsidRPr="00BD1DD2" w:rsidRDefault="00CB5511" w:rsidP="00CB5511">
            <w:pPr>
              <w:rPr>
                <w:rFonts w:ascii="Century Gothic" w:hAnsi="Century Gothic"/>
                <w:sz w:val="20"/>
                <w:szCs w:val="20"/>
              </w:rPr>
            </w:pPr>
          </w:p>
        </w:tc>
      </w:tr>
    </w:tbl>
    <w:p w:rsidR="00CB5511" w:rsidRPr="00BD1DD2" w:rsidRDefault="00CB5511">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D1DD2" w:rsidTr="00E34195">
        <w:tc>
          <w:tcPr>
            <w:tcW w:w="2235" w:type="dxa"/>
            <w:vMerge w:val="restart"/>
            <w:shd w:val="clear" w:color="auto" w:fill="00642D"/>
            <w:vAlign w:val="center"/>
          </w:tcPr>
          <w:p w:rsidR="00932008" w:rsidRPr="00BD1DD2" w:rsidRDefault="00932008" w:rsidP="00932008">
            <w:pPr>
              <w:rPr>
                <w:rFonts w:ascii="Century Gothic" w:hAnsi="Century Gothic"/>
                <w:b/>
                <w:color w:val="FFFFFF" w:themeColor="background1"/>
              </w:rPr>
            </w:pPr>
            <w:r w:rsidRPr="00BD1DD2">
              <w:rPr>
                <w:rFonts w:ascii="Century Gothic" w:hAnsi="Century Gothic"/>
                <w:b/>
                <w:color w:val="FFFFFF" w:themeColor="background1"/>
              </w:rPr>
              <w:t>Estructuración de la información de transparencia</w:t>
            </w: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estructurada conforme al patrón definido por la LTAIBG</w:t>
            </w:r>
          </w:p>
        </w:tc>
        <w:tc>
          <w:tcPr>
            <w:tcW w:w="425" w:type="dxa"/>
            <w:vAlign w:val="center"/>
          </w:tcPr>
          <w:p w:rsidR="00932008" w:rsidRPr="00BD1DD2" w:rsidRDefault="00DE4F2B" w:rsidP="00CB5511">
            <w:pPr>
              <w:jc w:val="center"/>
              <w:rPr>
                <w:rFonts w:ascii="Century Gothic" w:hAnsi="Century Gothic"/>
                <w:b/>
                <w:sz w:val="20"/>
                <w:szCs w:val="20"/>
              </w:rPr>
            </w:pPr>
            <w:r w:rsidRPr="00BD1DD2">
              <w:rPr>
                <w:rFonts w:ascii="Century Gothic" w:hAnsi="Century Gothic"/>
              </w:rPr>
              <w:t>x</w:t>
            </w:r>
          </w:p>
        </w:tc>
        <w:tc>
          <w:tcPr>
            <w:tcW w:w="3977" w:type="dxa"/>
            <w:vMerge w:val="restart"/>
          </w:tcPr>
          <w:p w:rsidR="00932008" w:rsidRPr="00BD1DD2" w:rsidRDefault="003D6548" w:rsidP="007E028A">
            <w:pPr>
              <w:jc w:val="both"/>
              <w:rPr>
                <w:rFonts w:ascii="Century Gothic" w:hAnsi="Century Gothic"/>
                <w:sz w:val="20"/>
                <w:szCs w:val="20"/>
              </w:rPr>
            </w:pPr>
            <w:r w:rsidRPr="00BD1DD2">
              <w:rPr>
                <w:rFonts w:ascii="Century Gothic" w:hAnsi="Century Gothic"/>
                <w:sz w:val="20"/>
                <w:szCs w:val="20"/>
              </w:rPr>
              <w:t>El “</w:t>
            </w:r>
            <w:r w:rsidR="00DE4F2B" w:rsidRPr="00BD1DD2">
              <w:rPr>
                <w:rFonts w:ascii="Century Gothic" w:hAnsi="Century Gothic"/>
                <w:sz w:val="20"/>
                <w:szCs w:val="20"/>
              </w:rPr>
              <w:t>Portal</w:t>
            </w:r>
            <w:r w:rsidRPr="00BD1DD2">
              <w:rPr>
                <w:rFonts w:ascii="Century Gothic" w:hAnsi="Century Gothic"/>
                <w:sz w:val="20"/>
                <w:szCs w:val="20"/>
              </w:rPr>
              <w:t xml:space="preserve"> de Transparencia” </w:t>
            </w:r>
            <w:r w:rsidR="005A7123" w:rsidRPr="00BD1DD2">
              <w:rPr>
                <w:rFonts w:ascii="Century Gothic" w:hAnsi="Century Gothic"/>
                <w:sz w:val="20"/>
                <w:szCs w:val="20"/>
              </w:rPr>
              <w:t xml:space="preserve">se organiza en cuatro bloques: 1º) normativa; 2º) </w:t>
            </w:r>
            <w:r w:rsidRPr="00BD1DD2">
              <w:rPr>
                <w:rFonts w:ascii="Century Gothic" w:hAnsi="Century Gothic"/>
                <w:sz w:val="20"/>
                <w:szCs w:val="20"/>
              </w:rPr>
              <w:t>Información institucional</w:t>
            </w:r>
            <w:r w:rsidR="005A7123" w:rsidRPr="00BD1DD2">
              <w:rPr>
                <w:rFonts w:ascii="Century Gothic" w:hAnsi="Century Gothic"/>
                <w:sz w:val="20"/>
                <w:szCs w:val="20"/>
              </w:rPr>
              <w:t xml:space="preserve"> y </w:t>
            </w:r>
            <w:r w:rsidRPr="00BD1DD2">
              <w:rPr>
                <w:rFonts w:ascii="Century Gothic" w:hAnsi="Century Gothic"/>
                <w:sz w:val="20"/>
                <w:szCs w:val="20"/>
              </w:rPr>
              <w:t>organizativa</w:t>
            </w:r>
            <w:r w:rsidR="005A7123" w:rsidRPr="00BD1DD2">
              <w:rPr>
                <w:rFonts w:ascii="Century Gothic" w:hAnsi="Century Gothic"/>
                <w:sz w:val="20"/>
                <w:szCs w:val="20"/>
              </w:rPr>
              <w:t>; 3º) I</w:t>
            </w:r>
            <w:r w:rsidRPr="00BD1DD2">
              <w:rPr>
                <w:rFonts w:ascii="Century Gothic" w:hAnsi="Century Gothic"/>
                <w:sz w:val="20"/>
                <w:szCs w:val="20"/>
              </w:rPr>
              <w:t>nformación</w:t>
            </w:r>
            <w:r w:rsidR="005A7123" w:rsidRPr="00BD1DD2">
              <w:rPr>
                <w:rFonts w:ascii="Century Gothic" w:hAnsi="Century Gothic"/>
                <w:sz w:val="20"/>
                <w:szCs w:val="20"/>
              </w:rPr>
              <w:t xml:space="preserve"> </w:t>
            </w:r>
            <w:r w:rsidRPr="00BD1DD2">
              <w:rPr>
                <w:rFonts w:ascii="Century Gothic" w:hAnsi="Century Gothic"/>
                <w:sz w:val="20"/>
                <w:szCs w:val="20"/>
              </w:rPr>
              <w:t>económica</w:t>
            </w:r>
            <w:r w:rsidR="005A7123" w:rsidRPr="00BD1DD2">
              <w:rPr>
                <w:rFonts w:ascii="Century Gothic" w:hAnsi="Century Gothic"/>
                <w:sz w:val="20"/>
                <w:szCs w:val="20"/>
              </w:rPr>
              <w:t xml:space="preserve">, presupuestaria y contractual y 4º) </w:t>
            </w:r>
            <w:r w:rsidR="005A7123" w:rsidRPr="00B91635">
              <w:rPr>
                <w:rFonts w:ascii="Century Gothic" w:hAnsi="Century Gothic"/>
                <w:sz w:val="20"/>
                <w:szCs w:val="20"/>
              </w:rPr>
              <w:t xml:space="preserve">acceso a la información </w:t>
            </w: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organizada aunque no se ajusta al patrón definido por la LTAIBG</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se presenta dispersa sin agrupación ni ordenación alguna</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bl>
    <w:p w:rsidR="00561402" w:rsidRPr="00BD1DD2" w:rsidRDefault="005A7123" w:rsidP="00B07AC3">
      <w:pPr>
        <w:jc w:val="center"/>
        <w:rPr>
          <w:rFonts w:ascii="Century Gothic" w:hAnsi="Century Gothic"/>
        </w:rPr>
      </w:pPr>
      <w:r w:rsidRPr="00BD1DD2">
        <w:rPr>
          <w:rFonts w:ascii="Century Gothic" w:hAnsi="Century Gothic"/>
          <w:noProof/>
        </w:rPr>
        <w:drawing>
          <wp:inline distT="0" distB="0" distL="0" distR="0" wp14:anchorId="2EB2CA5A" wp14:editId="1C099851">
            <wp:extent cx="5604206" cy="3024000"/>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359" t="6345" r="6408" b="5135"/>
                    <a:stretch/>
                  </pic:blipFill>
                  <pic:spPr bwMode="auto">
                    <a:xfrm>
                      <a:off x="0" y="0"/>
                      <a:ext cx="5604206" cy="3024000"/>
                    </a:xfrm>
                    <a:prstGeom prst="rect">
                      <a:avLst/>
                    </a:prstGeom>
                    <a:ln>
                      <a:noFill/>
                    </a:ln>
                    <a:extLst>
                      <a:ext uri="{53640926-AAD7-44D8-BBD7-CCE9431645EC}">
                        <a14:shadowObscured xmlns:a14="http://schemas.microsoft.com/office/drawing/2010/main"/>
                      </a:ext>
                    </a:extLst>
                  </pic:spPr>
                </pic:pic>
              </a:graphicData>
            </a:graphic>
          </wp:inline>
        </w:drawing>
      </w:r>
      <w:r w:rsidR="00B07AC3" w:rsidRPr="00BD1DD2">
        <w:rPr>
          <w:rFonts w:ascii="Century Gothic" w:hAnsi="Century Gothic"/>
          <w:noProof/>
        </w:rPr>
        <w:t xml:space="preserve"> </w:t>
      </w:r>
    </w:p>
    <w:p w:rsidR="00561402" w:rsidRPr="00BD1DD2" w:rsidRDefault="00561402">
      <w:pPr>
        <w:rPr>
          <w:rFonts w:ascii="Century Gothic" w:hAnsi="Century Gothic"/>
        </w:rPr>
      </w:pPr>
      <w:r w:rsidRPr="00BD1DD2">
        <w:rPr>
          <w:rFonts w:ascii="Century Gothic" w:hAnsi="Century Gothic"/>
        </w:rPr>
        <w:br w:type="page"/>
      </w:r>
    </w:p>
    <w:p w:rsidR="00932008" w:rsidRPr="0076347B" w:rsidRDefault="0056140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C</w:t>
      </w:r>
      <w:r w:rsidR="00932008" w:rsidRPr="0076347B">
        <w:rPr>
          <w:rFonts w:ascii="Century Gothic" w:hAnsi="Century Gothic"/>
          <w:b/>
          <w:color w:val="00642D"/>
          <w:sz w:val="32"/>
        </w:rPr>
        <w:t>umplimiento de las obligaciones de publicidad activa</w:t>
      </w:r>
    </w:p>
    <w:p w:rsidR="00932008" w:rsidRPr="0076347B" w:rsidRDefault="00E3088D" w:rsidP="00E3088D">
      <w:pPr>
        <w:pStyle w:val="Cuerpodelboletn"/>
        <w:spacing w:before="120" w:after="120" w:line="312" w:lineRule="auto"/>
        <w:ind w:left="360"/>
        <w:rPr>
          <w:rStyle w:val="Ttulo2Car"/>
          <w:color w:val="00642D"/>
          <w:lang w:bidi="es-ES"/>
        </w:rPr>
      </w:pPr>
      <w:r w:rsidRPr="0076347B">
        <w:rPr>
          <w:rStyle w:val="Ttulo2Car"/>
          <w:color w:val="00642D"/>
          <w:lang w:bidi="es-ES"/>
        </w:rPr>
        <w:t>II.1 Información Institucional</w:t>
      </w:r>
      <w:r w:rsidR="001561A4" w:rsidRPr="0076347B">
        <w:rPr>
          <w:rStyle w:val="Ttulo2Car"/>
          <w:color w:val="00642D"/>
          <w:lang w:bidi="es-ES"/>
        </w:rPr>
        <w:t>,</w:t>
      </w:r>
      <w:r w:rsidRPr="0076347B">
        <w:rPr>
          <w:rStyle w:val="Ttulo2Car"/>
          <w:color w:val="00642D"/>
          <w:lang w:bidi="es-ES"/>
        </w:rPr>
        <w:t xml:space="preserve"> Organizativa</w:t>
      </w:r>
      <w:r w:rsidR="001561A4" w:rsidRPr="0076347B">
        <w:rPr>
          <w:rStyle w:val="Ttulo2Car"/>
          <w:color w:val="00642D"/>
          <w:lang w:bidi="es-ES"/>
        </w:rPr>
        <w:t xml:space="preserve"> y de Planificación</w:t>
      </w:r>
      <w:r w:rsidRPr="0076347B">
        <w:rPr>
          <w:rStyle w:val="Ttulo2Car"/>
          <w:color w:val="00642D"/>
          <w:lang w:bidi="es-ES"/>
        </w:rPr>
        <w:t>.</w:t>
      </w:r>
      <w:r w:rsidRPr="0076347B">
        <w:rPr>
          <w:rFonts w:ascii="Century Gothic" w:hAnsi="Century Gothic"/>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76347B" w:rsidTr="00F47C3B">
        <w:trPr>
          <w:cantSplit/>
          <w:trHeight w:val="1350"/>
        </w:trPr>
        <w:tc>
          <w:tcPr>
            <w:tcW w:w="1591" w:type="dxa"/>
            <w:shd w:val="clear" w:color="auto" w:fill="00642D"/>
            <w:vAlign w:val="center"/>
          </w:tcPr>
          <w:p w:rsidR="00E34195" w:rsidRPr="0076347B" w:rsidRDefault="00E34195" w:rsidP="00CB5511">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76347B" w:rsidRDefault="00E34195" w:rsidP="00CB5511">
            <w:pPr>
              <w:jc w:val="center"/>
              <w:rPr>
                <w:rStyle w:val="Ttulo2Car"/>
                <w:color w:val="FFFFFF" w:themeColor="background1"/>
                <w:sz w:val="20"/>
                <w:szCs w:val="20"/>
                <w:lang w:bidi="es-ES"/>
              </w:rPr>
            </w:pPr>
            <w:r w:rsidRPr="0076347B">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76347B" w:rsidRDefault="00E34195" w:rsidP="00E34195">
            <w:pPr>
              <w:pStyle w:val="Cuerpodelboletn"/>
              <w:spacing w:before="120" w:after="120" w:line="312" w:lineRule="auto"/>
              <w:ind w:left="113" w:right="113"/>
              <w:rPr>
                <w:rStyle w:val="Ttulo2Car"/>
                <w:color w:val="FFFFFF" w:themeColor="background1"/>
                <w:sz w:val="20"/>
                <w:szCs w:val="20"/>
                <w:lang w:bidi="es-ES"/>
              </w:rPr>
            </w:pPr>
            <w:r w:rsidRPr="0076347B">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76347B" w:rsidRDefault="00E34195" w:rsidP="00E34195">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Observaciones</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D970E8">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DE4F2B"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7B70ED" w:rsidP="00D14E70">
            <w:pPr>
              <w:pStyle w:val="Cuerpodelboletn"/>
              <w:spacing w:before="120" w:after="120" w:line="312" w:lineRule="auto"/>
              <w:rPr>
                <w:rStyle w:val="Ttulo2Car"/>
                <w:b w:val="0"/>
                <w:color w:val="auto"/>
                <w:sz w:val="20"/>
                <w:szCs w:val="20"/>
                <w:lang w:bidi="es-ES"/>
              </w:rPr>
            </w:pPr>
            <w:r w:rsidRPr="00D56922">
              <w:rPr>
                <w:rStyle w:val="Ttulo2Car"/>
                <w:b w:val="0"/>
                <w:color w:val="auto"/>
                <w:sz w:val="20"/>
                <w:szCs w:val="20"/>
                <w:lang w:bidi="es-ES"/>
              </w:rPr>
              <w:t>Publica el Convenio de creación del consorcio</w:t>
            </w:r>
            <w:r w:rsidR="00D14E70" w:rsidRPr="00D56922">
              <w:rPr>
                <w:rStyle w:val="Ttulo2Car"/>
                <w:b w:val="0"/>
                <w:color w:val="auto"/>
                <w:sz w:val="20"/>
                <w:szCs w:val="20"/>
                <w:lang w:bidi="es-ES"/>
              </w:rPr>
              <w:t xml:space="preserve"> (que incluye sus Estatutos)</w:t>
            </w:r>
            <w:r w:rsidRPr="00D56922">
              <w:rPr>
                <w:rStyle w:val="Ttulo2Car"/>
                <w:b w:val="0"/>
                <w:color w:val="auto"/>
                <w:sz w:val="20"/>
                <w:szCs w:val="20"/>
                <w:lang w:bidi="es-ES"/>
              </w:rPr>
              <w:t xml:space="preserve"> y sus modificaciones. No</w:t>
            </w:r>
            <w:r w:rsidRPr="00D56922">
              <w:rPr>
                <w:rFonts w:ascii="Century Gothic" w:hAnsi="Century Gothic" w:cs="Arial"/>
                <w:color w:val="auto"/>
                <w:sz w:val="20"/>
                <w:szCs w:val="20"/>
              </w:rPr>
              <w:t xml:space="preserve"> existen referencias a la fecha de la última revisión o actualización de la información.</w:t>
            </w:r>
          </w:p>
        </w:tc>
      </w:tr>
      <w:tr w:rsidR="00E34195" w:rsidRPr="00D970E8" w:rsidTr="00F47C3B">
        <w:trPr>
          <w:trHeight w:val="325"/>
        </w:trPr>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BD3E33"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00449B"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Sin fecha</w:t>
            </w:r>
          </w:p>
        </w:tc>
      </w:tr>
      <w:tr w:rsidR="00E34195" w:rsidRPr="00D970E8" w:rsidTr="00F47C3B">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BD3E33" w:rsidP="00DE4F2B">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No se ha localizado información</w:t>
            </w:r>
            <w:r w:rsidR="00133167" w:rsidRPr="00D970E8">
              <w:rPr>
                <w:rStyle w:val="Ttulo2Car"/>
                <w:b w:val="0"/>
                <w:color w:val="auto"/>
                <w:sz w:val="20"/>
                <w:szCs w:val="20"/>
                <w:lang w:bidi="es-ES"/>
              </w:rPr>
              <w:t xml:space="preserve">. </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7B70ED" w:rsidP="007B70E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La información carece de</w:t>
            </w:r>
            <w:r w:rsidRPr="00D970E8">
              <w:rPr>
                <w:rFonts w:ascii="Century Gothic" w:hAnsi="Century Gothic" w:cs="Arial"/>
                <w:sz w:val="20"/>
                <w:szCs w:val="20"/>
              </w:rPr>
              <w:t xml:space="preserve"> referencias a la fecha de la última revisión o actualización de la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7E028A">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No se ha localizado información. En el Portal de Transparencia existe un elemento denominado “organigrama”, pero </w:t>
            </w:r>
            <w:r w:rsidR="007E028A">
              <w:rPr>
                <w:rStyle w:val="Ttulo2Car"/>
                <w:b w:val="0"/>
                <w:color w:val="auto"/>
                <w:sz w:val="20"/>
                <w:szCs w:val="20"/>
                <w:lang w:bidi="es-ES"/>
              </w:rPr>
              <w:t>no es operativo.</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00449B">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La información carece de referencias a la fecha de la última revisión o actualización de la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7E028A">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No se ha localizado información.</w:t>
            </w:r>
            <w:r w:rsidRPr="00D970E8">
              <w:rPr>
                <w:rFonts w:ascii="Century Gothic" w:hAnsi="Century Gothic"/>
              </w:rPr>
              <w:t xml:space="preserve"> </w:t>
            </w:r>
            <w:r w:rsidRPr="00D970E8">
              <w:rPr>
                <w:rStyle w:val="Ttulo2Car"/>
                <w:b w:val="0"/>
                <w:color w:val="auto"/>
                <w:sz w:val="20"/>
                <w:szCs w:val="20"/>
                <w:lang w:bidi="es-ES"/>
              </w:rPr>
              <w:t>En el Portal de Transparencia existe otro  elemento denominado “Director de PLOCAN”, pero tam</w:t>
            </w:r>
            <w:r w:rsidR="007E028A">
              <w:rPr>
                <w:rStyle w:val="Ttulo2Car"/>
                <w:b w:val="0"/>
                <w:color w:val="auto"/>
                <w:sz w:val="20"/>
                <w:szCs w:val="20"/>
                <w:lang w:bidi="es-ES"/>
              </w:rPr>
              <w:t xml:space="preserve">poco es operativo </w:t>
            </w:r>
            <w:r w:rsidR="00B41D5A" w:rsidRPr="00D970E8">
              <w:rPr>
                <w:rStyle w:val="Ttulo2Car"/>
                <w:b w:val="0"/>
                <w:color w:val="auto"/>
                <w:sz w:val="20"/>
                <w:szCs w:val="20"/>
                <w:lang w:bidi="es-ES"/>
              </w:rPr>
              <w:t>(</w:t>
            </w:r>
            <w:r w:rsidR="00D51786" w:rsidRPr="00D970E8">
              <w:rPr>
                <w:rStyle w:val="Ttulo2Car"/>
                <w:b w:val="0"/>
                <w:color w:val="auto"/>
                <w:sz w:val="20"/>
                <w:szCs w:val="20"/>
                <w:lang w:bidi="es-ES"/>
              </w:rPr>
              <w:t>al margen de que se debe informar de todos sus responsables</w:t>
            </w:r>
            <w:r w:rsidRPr="00D970E8">
              <w:rPr>
                <w:rStyle w:val="Ttulo2Car"/>
                <w:b w:val="0"/>
                <w:color w:val="auto"/>
                <w:sz w:val="20"/>
                <w:szCs w:val="20"/>
                <w:lang w:bidi="es-ES"/>
              </w:rPr>
              <w:t xml:space="preserve">. </w:t>
            </w:r>
          </w:p>
        </w:tc>
      </w:tr>
      <w:tr w:rsidR="007B70ED" w:rsidRPr="00D970E8" w:rsidTr="00F47C3B">
        <w:tc>
          <w:tcPr>
            <w:tcW w:w="1591" w:type="dxa"/>
            <w:vMerge w:val="restart"/>
            <w:tcBorders>
              <w:right w:val="single" w:sz="4" w:space="0" w:color="00642D"/>
            </w:tcBorders>
            <w:shd w:val="clear" w:color="auto" w:fill="00642D"/>
            <w:textDirection w:val="btLr"/>
          </w:tcPr>
          <w:p w:rsidR="007B70ED" w:rsidRPr="00D970E8" w:rsidRDefault="007B70ED"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7E028A">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Plan estratégico 2017-202</w:t>
            </w:r>
            <w:r w:rsidR="00D51786" w:rsidRPr="00D970E8">
              <w:rPr>
                <w:rStyle w:val="Ttulo2Car"/>
                <w:b w:val="0"/>
                <w:color w:val="auto"/>
                <w:sz w:val="20"/>
                <w:szCs w:val="20"/>
                <w:lang w:bidi="es-ES"/>
              </w:rPr>
              <w:t>1</w:t>
            </w:r>
            <w:r w:rsidR="007E028A">
              <w:rPr>
                <w:rStyle w:val="Ttulo2Car"/>
                <w:b w:val="0"/>
                <w:color w:val="auto"/>
                <w:sz w:val="20"/>
                <w:szCs w:val="20"/>
                <w:lang w:bidi="es-ES"/>
              </w:rPr>
              <w:t>, en</w:t>
            </w:r>
            <w:r w:rsidRPr="00D970E8">
              <w:rPr>
                <w:rStyle w:val="Ttulo2Car"/>
                <w:b w:val="0"/>
                <w:color w:val="auto"/>
                <w:sz w:val="20"/>
                <w:szCs w:val="20"/>
                <w:lang w:bidi="es-ES"/>
              </w:rPr>
              <w:t xml:space="preserve"> inglés. Con objetivos, medios</w:t>
            </w:r>
            <w:r w:rsidR="00D51786" w:rsidRPr="00D970E8">
              <w:rPr>
                <w:rStyle w:val="Ttulo2Car"/>
                <w:b w:val="0"/>
                <w:color w:val="auto"/>
                <w:sz w:val="20"/>
                <w:szCs w:val="20"/>
                <w:lang w:bidi="es-ES"/>
              </w:rPr>
              <w:t>,</w:t>
            </w:r>
            <w:r w:rsidRPr="00D970E8">
              <w:rPr>
                <w:rStyle w:val="Ttulo2Car"/>
                <w:b w:val="0"/>
                <w:color w:val="auto"/>
                <w:sz w:val="20"/>
                <w:szCs w:val="20"/>
                <w:lang w:bidi="es-ES"/>
              </w:rPr>
              <w:t xml:space="preserve"> cronograma</w:t>
            </w:r>
            <w:r w:rsidR="00D51786" w:rsidRPr="00D970E8">
              <w:rPr>
                <w:rStyle w:val="Ttulo2Car"/>
                <w:b w:val="0"/>
                <w:color w:val="auto"/>
                <w:sz w:val="20"/>
                <w:szCs w:val="20"/>
                <w:lang w:bidi="es-ES"/>
              </w:rPr>
              <w:t xml:space="preserve"> e  indicadores</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17017A">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No se ha localizado información sobre informes de evaluación y seguimiento  (aunque sí publican sus memoria de actividades</w:t>
            </w:r>
            <w:r w:rsidR="0017017A" w:rsidRPr="00D970E8">
              <w:rPr>
                <w:rStyle w:val="Ttulo2Car"/>
                <w:b w:val="0"/>
                <w:color w:val="auto"/>
                <w:sz w:val="20"/>
                <w:szCs w:val="20"/>
                <w:lang w:bidi="es-ES"/>
              </w:rPr>
              <w:t>; la última publicada es del año 2018)</w:t>
            </w:r>
            <w:r w:rsidRPr="00D970E8">
              <w:rPr>
                <w:rStyle w:val="Ttulo2Car"/>
                <w:b w:val="0"/>
                <w:color w:val="auto"/>
                <w:sz w:val="20"/>
                <w:szCs w:val="20"/>
                <w:lang w:bidi="es-ES"/>
              </w:rPr>
              <w:t xml:space="preserve">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D51786"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D51786" w:rsidP="00D51786">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En inglés</w:t>
            </w:r>
          </w:p>
        </w:tc>
      </w:tr>
    </w:tbl>
    <w:p w:rsidR="00E3088D" w:rsidRPr="00BD1DD2" w:rsidRDefault="00E3088D" w:rsidP="00E3088D">
      <w:pPr>
        <w:pStyle w:val="Cuerpodelboletn"/>
        <w:spacing w:before="120" w:after="120" w:line="312" w:lineRule="auto"/>
        <w:ind w:left="360"/>
        <w:rPr>
          <w:rStyle w:val="Ttulo2Car"/>
          <w:i/>
          <w:lang w:bidi="es-ES"/>
        </w:rPr>
      </w:pPr>
    </w:p>
    <w:p w:rsidR="001561A4" w:rsidRPr="00BD1DD2" w:rsidRDefault="00740FF8" w:rsidP="001561A4">
      <w:pPr>
        <w:pStyle w:val="Cuerpodelboletn"/>
        <w:spacing w:before="120" w:after="120" w:line="312" w:lineRule="auto"/>
        <w:ind w:left="360"/>
        <w:rPr>
          <w:rStyle w:val="Ttulo2Car"/>
          <w:color w:val="00642D"/>
          <w:lang w:bidi="es-ES"/>
        </w:rPr>
      </w:pPr>
      <w:r w:rsidRPr="00BD1DD2">
        <w:rPr>
          <w:rStyle w:val="Ttulo2Car"/>
          <w:noProof/>
        </w:rPr>
        <mc:AlternateContent>
          <mc:Choice Requires="wps">
            <w:drawing>
              <wp:anchor distT="0" distB="0" distL="114300" distR="114300" simplePos="0" relativeHeight="251663360" behindDoc="0" locked="0" layoutInCell="1" allowOverlap="1" wp14:anchorId="3725290D" wp14:editId="27A4B875">
                <wp:simplePos x="0" y="0"/>
                <wp:positionH relativeFrom="column">
                  <wp:posOffset>355600</wp:posOffset>
                </wp:positionH>
                <wp:positionV relativeFrom="paragraph">
                  <wp:posOffset>303530</wp:posOffset>
                </wp:positionV>
                <wp:extent cx="5509260" cy="4409440"/>
                <wp:effectExtent l="0" t="0" r="1524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409440"/>
                        </a:xfrm>
                        <a:prstGeom prst="rect">
                          <a:avLst/>
                        </a:prstGeom>
                        <a:solidFill>
                          <a:srgbClr val="FFFFFF"/>
                        </a:solidFill>
                        <a:ln w="9525">
                          <a:solidFill>
                            <a:srgbClr val="000000"/>
                          </a:solidFill>
                          <a:miter lim="800000"/>
                          <a:headEnd/>
                          <a:tailEnd/>
                        </a:ln>
                      </wps:spPr>
                      <wps:txbx>
                        <w:txbxContent>
                          <w:p w:rsidR="00A81104" w:rsidRPr="00BD1DD2" w:rsidRDefault="00A81104" w:rsidP="00B83601">
                            <w:pPr>
                              <w:rPr>
                                <w:rFonts w:ascii="Century Gothic" w:hAnsi="Century Gothic"/>
                                <w:b/>
                                <w:color w:val="00642D"/>
                              </w:rPr>
                            </w:pPr>
                            <w:r w:rsidRPr="00BD1DD2">
                              <w:rPr>
                                <w:rFonts w:ascii="Century Gothic" w:hAnsi="Century Gothic"/>
                                <w:b/>
                                <w:color w:val="00642D"/>
                              </w:rPr>
                              <w:t>Contenidos</w:t>
                            </w:r>
                          </w:p>
                          <w:p w:rsidR="00A81104" w:rsidRDefault="00A81104" w:rsidP="002D1E39">
                            <w:pPr>
                              <w:jc w:val="both"/>
                              <w:rPr>
                                <w:rFonts w:ascii="Century Gothic" w:hAnsi="Century Gothic"/>
                                <w:sz w:val="20"/>
                                <w:szCs w:val="20"/>
                              </w:rPr>
                            </w:pPr>
                          </w:p>
                          <w:p w:rsidR="00A81104" w:rsidRPr="00515E86" w:rsidRDefault="00A81104"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A81104" w:rsidRPr="00515E86" w:rsidRDefault="00A81104" w:rsidP="00B91635">
                            <w:pPr>
                              <w:spacing w:before="120" w:after="120"/>
                              <w:jc w:val="both"/>
                              <w:rPr>
                                <w:rFonts w:ascii="Century Gothic" w:hAnsi="Century Gothic"/>
                                <w:sz w:val="20"/>
                                <w:szCs w:val="20"/>
                              </w:rPr>
                            </w:pPr>
                          </w:p>
                          <w:p w:rsidR="00A81104" w:rsidRPr="00515E86" w:rsidRDefault="00A81104"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rFonts w:ascii="Century Gothic" w:hAnsi="Century Gothic"/>
                                <w:sz w:val="20"/>
                                <w:szCs w:val="20"/>
                              </w:rPr>
                              <w:t xml:space="preserve"> (salvo que se acuda a sus estatutos) </w:t>
                            </w:r>
                          </w:p>
                          <w:p w:rsidR="00A81104" w:rsidRPr="00515E86" w:rsidRDefault="00A81104"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 xml:space="preserve">No se ha localizado la información relativa al inventario de actividades de tratamiento </w:t>
                            </w:r>
                          </w:p>
                          <w:p w:rsidR="00A81104" w:rsidRPr="00515E86" w:rsidRDefault="00A81104"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informa sobre su organigrama.</w:t>
                            </w:r>
                          </w:p>
                          <w:p w:rsidR="00A81104" w:rsidRPr="00515E86" w:rsidRDefault="00A81104"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ha localizado información sobre los perfiles y trayectorias profesionales de sus responsables.</w:t>
                            </w:r>
                          </w:p>
                          <w:p w:rsidR="00A81104" w:rsidRPr="00515E86" w:rsidRDefault="00A81104" w:rsidP="00B91635">
                            <w:pPr>
                              <w:pStyle w:val="Prrafodelista"/>
                              <w:numPr>
                                <w:ilvl w:val="0"/>
                                <w:numId w:val="5"/>
                              </w:numPr>
                              <w:spacing w:before="120" w:after="120"/>
                              <w:contextualSpacing w:val="0"/>
                              <w:jc w:val="both"/>
                              <w:rPr>
                                <w:rFonts w:ascii="Century Gothic" w:hAnsi="Century Gothic"/>
                                <w:b/>
                                <w:color w:val="00642D"/>
                              </w:rPr>
                            </w:pPr>
                            <w:r w:rsidRPr="00515E86">
                              <w:rPr>
                                <w:rFonts w:ascii="Century Gothic" w:hAnsi="Century Gothic"/>
                                <w:sz w:val="20"/>
                                <w:szCs w:val="20"/>
                              </w:rPr>
                              <w:t xml:space="preserve">No se ha localizado información sobre informes de evaluación y seguimiento de su plan estratégico </w:t>
                            </w:r>
                          </w:p>
                          <w:p w:rsidR="00A81104" w:rsidRPr="00515E86" w:rsidRDefault="00A81104"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A81104" w:rsidRPr="00515E86" w:rsidRDefault="00A81104"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lang w:bidi="es-ES"/>
                              </w:rPr>
                              <w:t>La información sobre sus funciones carece de fecha y en su mayor parte, carece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A81104" w:rsidRPr="00515E86" w:rsidRDefault="00A81104"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rPr>
                              <w:t>El Plan Estratégico sólo se publica en inglés</w:t>
                            </w:r>
                          </w:p>
                          <w:p w:rsidR="00A81104" w:rsidRDefault="00A81104" w:rsidP="00B91635">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8pt;margin-top:23.9pt;width:433.8pt;height:3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">
                <v:textbox>
                  <w:txbxContent>
                    <w:p w:rsidR="00710DB2" w:rsidRPr="00BD1DD2" w:rsidRDefault="00710DB2" w:rsidP="00B83601">
                      <w:pPr>
                        <w:rPr>
                          <w:rFonts w:ascii="Century Gothic" w:hAnsi="Century Gothic"/>
                          <w:b/>
                          <w:color w:val="00642D"/>
                        </w:rPr>
                      </w:pPr>
                      <w:r w:rsidRPr="00BD1DD2">
                        <w:rPr>
                          <w:rFonts w:ascii="Century Gothic" w:hAnsi="Century Gothic"/>
                          <w:b/>
                          <w:color w:val="00642D"/>
                        </w:rPr>
                        <w:t>Contenidos</w:t>
                      </w:r>
                    </w:p>
                    <w:p w:rsidR="00710DB2" w:rsidRDefault="00710DB2" w:rsidP="002D1E39">
                      <w:pPr>
                        <w:jc w:val="both"/>
                        <w:rPr>
                          <w:rFonts w:ascii="Century Gothic" w:hAnsi="Century Gothic"/>
                          <w:sz w:val="20"/>
                          <w:szCs w:val="20"/>
                        </w:rPr>
                      </w:pPr>
                    </w:p>
                    <w:p w:rsidR="00710DB2" w:rsidRPr="00515E86" w:rsidRDefault="00710DB2" w:rsidP="00B91635">
                      <w:pPr>
                        <w:spacing w:before="120" w:after="120"/>
                        <w:jc w:val="both"/>
                        <w:rPr>
                          <w:rFonts w:ascii="Century Gothic" w:hAnsi="Century Gothic"/>
                          <w:sz w:val="20"/>
                          <w:szCs w:val="20"/>
                        </w:rPr>
                      </w:pPr>
                      <w:r w:rsidRPr="00515E86">
                        <w:rPr>
                          <w:rFonts w:ascii="Century Gothic" w:hAnsi="Century Gothic"/>
                          <w:sz w:val="20"/>
                          <w:szCs w:val="20"/>
                        </w:rPr>
                        <w:t>La información publicada no recoge la totalidad de los contenidos obligatorios establecidos en el artículo 6 y 6 bis de la LTAIBG.</w:t>
                      </w:r>
                    </w:p>
                    <w:p w:rsidR="00710DB2" w:rsidRPr="00515E86" w:rsidRDefault="00710DB2" w:rsidP="00B91635">
                      <w:pPr>
                        <w:spacing w:before="120" w:after="120"/>
                        <w:jc w:val="both"/>
                        <w:rPr>
                          <w:rFonts w:ascii="Century Gothic" w:hAnsi="Century Gothic"/>
                          <w:sz w:val="20"/>
                          <w:szCs w:val="20"/>
                        </w:rPr>
                      </w:pPr>
                    </w:p>
                    <w:p w:rsidR="00710DB2" w:rsidRPr="00515E86" w:rsidRDefault="00710DB2"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rFonts w:ascii="Century Gothic" w:hAnsi="Century Gothic"/>
                          <w:sz w:val="20"/>
                          <w:szCs w:val="20"/>
                        </w:rPr>
                        <w:t xml:space="preserve"> (salvo que se acuda a sus estatutos) </w:t>
                      </w:r>
                    </w:p>
                    <w:p w:rsidR="00710DB2" w:rsidRPr="00515E86" w:rsidRDefault="00710DB2"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 xml:space="preserve">No se ha localizado la información relativa al inventario de actividades de tratamiento </w:t>
                      </w:r>
                    </w:p>
                    <w:p w:rsidR="00710DB2" w:rsidRPr="00515E86" w:rsidRDefault="00710DB2"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informa sobre su organigrama.</w:t>
                      </w:r>
                    </w:p>
                    <w:p w:rsidR="00710DB2" w:rsidRPr="00515E86" w:rsidRDefault="00710DB2" w:rsidP="00B91635">
                      <w:pPr>
                        <w:pStyle w:val="Prrafodelista"/>
                        <w:numPr>
                          <w:ilvl w:val="0"/>
                          <w:numId w:val="5"/>
                        </w:numPr>
                        <w:spacing w:before="120" w:after="120"/>
                        <w:contextualSpacing w:val="0"/>
                        <w:jc w:val="both"/>
                        <w:rPr>
                          <w:rFonts w:ascii="Century Gothic" w:hAnsi="Century Gothic"/>
                          <w:sz w:val="20"/>
                          <w:szCs w:val="20"/>
                        </w:rPr>
                      </w:pPr>
                      <w:r w:rsidRPr="00515E86">
                        <w:rPr>
                          <w:rFonts w:ascii="Century Gothic" w:hAnsi="Century Gothic"/>
                          <w:sz w:val="20"/>
                          <w:szCs w:val="20"/>
                        </w:rPr>
                        <w:t>No se ha localizado información sobre los perfiles y trayectorias profesionales de sus responsables.</w:t>
                      </w:r>
                    </w:p>
                    <w:p w:rsidR="00710DB2" w:rsidRPr="00515E86" w:rsidRDefault="00710DB2" w:rsidP="00B91635">
                      <w:pPr>
                        <w:pStyle w:val="Prrafodelista"/>
                        <w:numPr>
                          <w:ilvl w:val="0"/>
                          <w:numId w:val="5"/>
                        </w:numPr>
                        <w:spacing w:before="120" w:after="120"/>
                        <w:contextualSpacing w:val="0"/>
                        <w:jc w:val="both"/>
                        <w:rPr>
                          <w:rFonts w:ascii="Century Gothic" w:hAnsi="Century Gothic"/>
                          <w:b/>
                          <w:color w:val="00642D"/>
                        </w:rPr>
                      </w:pPr>
                      <w:r w:rsidRPr="00515E86">
                        <w:rPr>
                          <w:rFonts w:ascii="Century Gothic" w:hAnsi="Century Gothic"/>
                          <w:sz w:val="20"/>
                          <w:szCs w:val="20"/>
                        </w:rPr>
                        <w:t xml:space="preserve">No se ha localizado información sobre informes de evaluación y seguimiento de su plan estratégico </w:t>
                      </w:r>
                    </w:p>
                    <w:p w:rsidR="00710DB2" w:rsidRPr="00515E86" w:rsidRDefault="00710DB2" w:rsidP="00B91635">
                      <w:pPr>
                        <w:spacing w:before="120" w:after="120"/>
                        <w:ind w:left="360"/>
                        <w:jc w:val="both"/>
                        <w:rPr>
                          <w:rFonts w:ascii="Century Gothic" w:hAnsi="Century Gothic"/>
                          <w:b/>
                          <w:color w:val="00642D"/>
                        </w:rPr>
                      </w:pPr>
                      <w:r w:rsidRPr="00515E86">
                        <w:rPr>
                          <w:rFonts w:ascii="Century Gothic" w:hAnsi="Century Gothic"/>
                          <w:b/>
                          <w:color w:val="00642D"/>
                        </w:rPr>
                        <w:t>Calidad de la Información</w:t>
                      </w:r>
                    </w:p>
                    <w:p w:rsidR="00710DB2" w:rsidRPr="00515E86" w:rsidRDefault="00710DB2"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lang w:bidi="es-ES"/>
                        </w:rPr>
                        <w:t>La información sobre sus funciones carece de fecha y en su mayor parte, carece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710DB2" w:rsidRPr="00515E86" w:rsidRDefault="00710DB2" w:rsidP="00B91635">
                      <w:pPr>
                        <w:pStyle w:val="Prrafodelista"/>
                        <w:numPr>
                          <w:ilvl w:val="0"/>
                          <w:numId w:val="4"/>
                        </w:numPr>
                        <w:spacing w:before="120" w:after="120"/>
                        <w:contextualSpacing w:val="0"/>
                        <w:jc w:val="both"/>
                        <w:rPr>
                          <w:rFonts w:ascii="Century Gothic" w:hAnsi="Century Gothic"/>
                          <w:sz w:val="20"/>
                          <w:szCs w:val="20"/>
                          <w:lang w:bidi="es-ES"/>
                        </w:rPr>
                      </w:pPr>
                      <w:r w:rsidRPr="00515E86">
                        <w:rPr>
                          <w:rFonts w:ascii="Century Gothic" w:hAnsi="Century Gothic"/>
                          <w:sz w:val="20"/>
                          <w:szCs w:val="20"/>
                        </w:rPr>
                        <w:t>El Plan Estratégico sólo se publica en inglés</w:t>
                      </w:r>
                    </w:p>
                    <w:p w:rsidR="00710DB2" w:rsidRDefault="00710DB2" w:rsidP="00B91635">
                      <w:pPr>
                        <w:spacing w:before="120" w:after="120"/>
                      </w:pPr>
                    </w:p>
                  </w:txbxContent>
                </v:textbox>
              </v:shape>
            </w:pict>
          </mc:Fallback>
        </mc:AlternateContent>
      </w:r>
      <w:r w:rsidR="001561A4" w:rsidRPr="00BD1DD2">
        <w:rPr>
          <w:rStyle w:val="Ttulo2Car"/>
          <w:color w:val="00642D"/>
          <w:lang w:bidi="es-ES"/>
        </w:rPr>
        <w:t>Análisis de la información Institucional, Organizativa y de Planificación</w: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C33A23" w:rsidRPr="00BD1DD2" w:rsidRDefault="00C33A23">
      <w:pPr>
        <w:rPr>
          <w:rStyle w:val="Ttulo2Car"/>
          <w:lang w:bidi="es-ES"/>
        </w:rPr>
      </w:pPr>
      <w:r w:rsidRPr="00BD1DD2">
        <w:rPr>
          <w:rStyle w:val="Ttulo2Car"/>
          <w:lang w:bidi="es-ES"/>
        </w:rPr>
        <w:br w:type="page"/>
      </w:r>
    </w:p>
    <w:p w:rsidR="006A2766" w:rsidRPr="00BD1DD2" w:rsidRDefault="006A2766" w:rsidP="00B83601">
      <w:pPr>
        <w:rPr>
          <w:rStyle w:val="Ttulo2Car"/>
          <w:color w:val="00642D"/>
          <w:lang w:bidi="es-ES"/>
        </w:rPr>
      </w:pPr>
      <w:r w:rsidRPr="00BD1DD2">
        <w:rPr>
          <w:rStyle w:val="Ttulo2Car"/>
          <w:color w:val="00642D"/>
          <w:lang w:bidi="es-ES"/>
        </w:rPr>
        <w:lastRenderedPageBreak/>
        <w:t>II.2 Información de Relevancia Jurídica.</w:t>
      </w:r>
      <w:r w:rsidRPr="00BD1DD2">
        <w:rPr>
          <w:rFonts w:ascii="Century Gothic" w:hAnsi="Century Gothic"/>
          <w:color w:val="00642D"/>
          <w:lang w:bidi="es-ES"/>
        </w:rPr>
        <w:t xml:space="preserve"> </w:t>
      </w:r>
    </w:p>
    <w:p w:rsidR="001561A4" w:rsidRPr="00BD1DD2"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BD1DD2" w:rsidTr="006A2766">
        <w:trPr>
          <w:cantSplit/>
          <w:trHeight w:val="1350"/>
        </w:trPr>
        <w:tc>
          <w:tcPr>
            <w:tcW w:w="1477" w:type="dxa"/>
            <w:shd w:val="clear" w:color="auto" w:fill="00642D"/>
            <w:vAlign w:val="center"/>
          </w:tcPr>
          <w:p w:rsidR="006A2766" w:rsidRPr="00BD1DD2" w:rsidRDefault="00C33A23"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BD1DD2" w:rsidRDefault="006A2766" w:rsidP="006A2766">
            <w:pPr>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BD1DD2" w:rsidRDefault="006A2766" w:rsidP="006A2766">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BD1DD2" w:rsidRDefault="006A2766"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6A2766" w:rsidRPr="00BD1DD2" w:rsidTr="006A2766">
        <w:tc>
          <w:tcPr>
            <w:tcW w:w="1477" w:type="dxa"/>
            <w:tcBorders>
              <w:right w:val="single" w:sz="4" w:space="0" w:color="00642D"/>
            </w:tcBorders>
            <w:shd w:val="clear" w:color="auto" w:fill="00642D"/>
          </w:tcPr>
          <w:p w:rsidR="006A2766" w:rsidRPr="00BD1DD2"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BD1DD2" w:rsidRDefault="006A2766" w:rsidP="00A35A38">
            <w:pPr>
              <w:rPr>
                <w:rStyle w:val="Ttulo2Car"/>
                <w:b w:val="0"/>
                <w:color w:val="auto"/>
                <w:sz w:val="20"/>
                <w:szCs w:val="20"/>
                <w:lang w:bidi="es-ES"/>
              </w:rPr>
            </w:pPr>
            <w:r w:rsidRPr="00BD1DD2">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BD1DD2" w:rsidRDefault="006A2766" w:rsidP="00B54E0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BD1DD2" w:rsidRDefault="00D14E70" w:rsidP="007E028A">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sidR="007E028A">
              <w:rPr>
                <w:rStyle w:val="Ttulo2Car"/>
                <w:b w:val="0"/>
                <w:color w:val="auto"/>
                <w:sz w:val="20"/>
                <w:szCs w:val="20"/>
                <w:lang w:bidi="es-ES"/>
              </w:rPr>
              <w:t xml:space="preserve">. </w:t>
            </w:r>
          </w:p>
        </w:tc>
      </w:tr>
      <w:tr w:rsidR="0055014B" w:rsidRPr="00BD1DD2" w:rsidTr="006A2766">
        <w:tc>
          <w:tcPr>
            <w:tcW w:w="1477" w:type="dxa"/>
            <w:tcBorders>
              <w:right w:val="single" w:sz="4" w:space="0" w:color="00642D"/>
            </w:tcBorders>
            <w:shd w:val="clear" w:color="auto" w:fill="00642D"/>
          </w:tcPr>
          <w:p w:rsidR="0055014B" w:rsidRPr="00BD1DD2"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BD1DD2" w:rsidRDefault="0055014B" w:rsidP="00A35A38">
            <w:pPr>
              <w:rPr>
                <w:rStyle w:val="Ttulo2Car"/>
                <w:b w:val="0"/>
                <w:color w:val="auto"/>
                <w:sz w:val="20"/>
                <w:szCs w:val="20"/>
                <w:lang w:bidi="es-ES"/>
              </w:rPr>
            </w:pPr>
            <w:r w:rsidRPr="00BD1DD2">
              <w:rPr>
                <w:rStyle w:val="Ttulo2Car"/>
                <w:b w:val="0"/>
                <w:color w:val="auto"/>
                <w:sz w:val="20"/>
                <w:szCs w:val="20"/>
                <w:lang w:bidi="es-ES"/>
              </w:rPr>
              <w:t>Documentos sometidos a información pública durante su tramitación</w:t>
            </w:r>
            <w:r w:rsidR="008D0F83" w:rsidRPr="00BD1DD2">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BD1DD2" w:rsidRDefault="0055014B" w:rsidP="00B54E0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55014B" w:rsidRPr="00BD1DD2" w:rsidRDefault="007E028A" w:rsidP="009105C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p>
        </w:tc>
      </w:tr>
    </w:tbl>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de Relevancia Jurídica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5408" behindDoc="0" locked="0" layoutInCell="1" allowOverlap="1" wp14:anchorId="75452715" wp14:editId="78F954E0">
                <wp:simplePos x="0" y="0"/>
                <wp:positionH relativeFrom="column">
                  <wp:align>center</wp:align>
                </wp:positionH>
                <wp:positionV relativeFrom="paragraph">
                  <wp:posOffset>0</wp:posOffset>
                </wp:positionV>
                <wp:extent cx="5509523" cy="2537637"/>
                <wp:effectExtent l="0" t="0" r="15240" b="1524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537637"/>
                        </a:xfrm>
                        <a:prstGeom prst="rect">
                          <a:avLst/>
                        </a:prstGeom>
                        <a:solidFill>
                          <a:srgbClr val="FFFFFF"/>
                        </a:solidFill>
                        <a:ln w="9525">
                          <a:solidFill>
                            <a:srgbClr val="000000"/>
                          </a:solidFill>
                          <a:miter lim="800000"/>
                          <a:headEnd/>
                          <a:tailEnd/>
                        </a:ln>
                      </wps:spPr>
                      <wps:txbx>
                        <w:txbxContent>
                          <w:p w:rsidR="00A81104" w:rsidRDefault="00A81104" w:rsidP="00BD4582">
                            <w:pPr>
                              <w:rPr>
                                <w:rFonts w:ascii="Century Gothic" w:hAnsi="Century Gothic"/>
                                <w:b/>
                                <w:color w:val="00642D"/>
                              </w:rPr>
                            </w:pPr>
                            <w:r w:rsidRPr="00C32452">
                              <w:rPr>
                                <w:rFonts w:ascii="Century Gothic" w:hAnsi="Century Gothic"/>
                                <w:b/>
                                <w:color w:val="00642D"/>
                              </w:rPr>
                              <w:t>Contenidos</w:t>
                            </w:r>
                          </w:p>
                          <w:p w:rsidR="00A81104" w:rsidRPr="00C32452" w:rsidRDefault="00A81104" w:rsidP="00BD4582">
                            <w:pPr>
                              <w:rPr>
                                <w:rFonts w:ascii="Century Gothic" w:hAnsi="Century Gothic"/>
                                <w:b/>
                                <w:color w:val="00642D"/>
                              </w:rPr>
                            </w:pPr>
                          </w:p>
                          <w:p w:rsidR="00A81104" w:rsidRPr="007E028A" w:rsidRDefault="00A81104" w:rsidP="007E028A">
                            <w:pPr>
                              <w:spacing w:after="200" w:line="276" w:lineRule="auto"/>
                              <w:rPr>
                                <w:rFonts w:ascii="Century Gothic" w:eastAsiaTheme="minorEastAsia" w:hAnsi="Century Gothic" w:cstheme="minorBidi"/>
                                <w:sz w:val="20"/>
                                <w:szCs w:val="20"/>
                              </w:rPr>
                            </w:pPr>
                            <w:r w:rsidRPr="007E028A">
                              <w:rPr>
                                <w:rFonts w:ascii="Century Gothic" w:eastAsiaTheme="minorEastAsia" w:hAnsi="Century Gothic" w:cstheme="minorBidi"/>
                                <w:sz w:val="20"/>
                                <w:szCs w:val="20"/>
                              </w:rPr>
                              <w:t>La información publicada no contempla los contenidos del artículo 7 de la LTAIBG aplicables a esta entidad.</w:t>
                            </w:r>
                          </w:p>
                          <w:p w:rsidR="00A81104" w:rsidRPr="007E028A" w:rsidRDefault="00A81104" w:rsidP="007E028A">
                            <w:pPr>
                              <w:numPr>
                                <w:ilvl w:val="0"/>
                                <w:numId w:val="6"/>
                              </w:numPr>
                              <w:spacing w:after="200" w:line="276" w:lineRule="auto"/>
                              <w:contextualSpacing/>
                              <w:jc w:val="both"/>
                              <w:rPr>
                                <w:rFonts w:ascii="Century Gothic" w:eastAsiaTheme="minorEastAsia" w:hAnsi="Century Gothic" w:cstheme="minorBidi"/>
                                <w:sz w:val="20"/>
                                <w:szCs w:val="20"/>
                              </w:rPr>
                            </w:pPr>
                            <w:r w:rsidRPr="007E028A">
                              <w:rPr>
                                <w:rFonts w:ascii="Century Gothic" w:eastAsiaTheme="minorEastAsia" w:hAnsi="Century Gothic" w:cstheme="minorBidi"/>
                                <w:sz w:val="20"/>
                                <w:szCs w:val="20"/>
                              </w:rPr>
                              <w:t>No se han localizado información sobre directrices, instrucciones, circulares ni respuestas a consultas que tengan efectos jurídicos sobre terceros.</w:t>
                            </w:r>
                          </w:p>
                          <w:p w:rsidR="00A81104" w:rsidRPr="007E028A" w:rsidRDefault="00A81104" w:rsidP="007E028A">
                            <w:pPr>
                              <w:numPr>
                                <w:ilvl w:val="0"/>
                                <w:numId w:val="6"/>
                              </w:numPr>
                              <w:spacing w:after="200" w:line="276" w:lineRule="auto"/>
                              <w:contextualSpacing/>
                              <w:jc w:val="both"/>
                              <w:rPr>
                                <w:rFonts w:ascii="Century Gothic" w:eastAsiaTheme="minorEastAsia" w:hAnsi="Century Gothic" w:cstheme="minorBidi"/>
                                <w:b/>
                                <w:color w:val="00642D"/>
                                <w:sz w:val="22"/>
                                <w:szCs w:val="22"/>
                              </w:rPr>
                            </w:pPr>
                            <w:r w:rsidRPr="007E028A">
                              <w:rPr>
                                <w:rFonts w:ascii="Century Gothic" w:eastAsiaTheme="minorEastAsia" w:hAnsi="Century Gothic" w:cstheme="minorBidi"/>
                                <w:sz w:val="20"/>
                                <w:szCs w:val="20"/>
                              </w:rPr>
                              <w:t xml:space="preserve">Tampoco se informa sobre documentos sometidos a información pública durante su tramitación </w:t>
                            </w:r>
                          </w:p>
                          <w:p w:rsidR="00A81104" w:rsidRDefault="00A81104" w:rsidP="007E028A">
                            <w:pPr>
                              <w:spacing w:before="120" w:line="312" w:lineRule="auto"/>
                              <w:ind w:right="-24"/>
                              <w:jc w:val="both"/>
                              <w:rPr>
                                <w:rFonts w:ascii="Century Gothic" w:eastAsiaTheme="minorEastAsia" w:hAnsi="Century Gothic" w:cstheme="minorBidi"/>
                                <w:bCs/>
                                <w:sz w:val="20"/>
                                <w:szCs w:val="20"/>
                              </w:rPr>
                            </w:pPr>
                          </w:p>
                          <w:p w:rsidR="00A81104" w:rsidRPr="007E028A" w:rsidRDefault="00A81104" w:rsidP="007E028A">
                            <w:pPr>
                              <w:spacing w:before="120" w:line="312" w:lineRule="auto"/>
                              <w:ind w:right="-24"/>
                              <w:jc w:val="both"/>
                              <w:rPr>
                                <w:rFonts w:ascii="Century Gothic" w:eastAsiaTheme="minorEastAsia" w:hAnsi="Century Gothic" w:cstheme="minorBidi"/>
                                <w:bCs/>
                                <w:sz w:val="20"/>
                                <w:szCs w:val="20"/>
                              </w:rPr>
                            </w:pPr>
                            <w:r w:rsidRPr="007E028A">
                              <w:rPr>
                                <w:rFonts w:ascii="Century Gothic" w:eastAsiaTheme="minorEastAsia" w:hAnsi="Century Gothic" w:cstheme="minorBidi"/>
                                <w:bCs/>
                                <w:sz w:val="20"/>
                                <w:szCs w:val="20"/>
                              </w:rPr>
                              <w:t>En el caso de que no hubiera información que publicar o alguno de estos elementos no resulte de aplicación a este entidad, debería de señalarse expresamente esta circunstancia.</w:t>
                            </w:r>
                          </w:p>
                          <w:p w:rsidR="00A81104" w:rsidRPr="00C32452" w:rsidRDefault="00A81104" w:rsidP="00CD1180">
                            <w:pPr>
                              <w:jc w:val="both"/>
                              <w:rPr>
                                <w:rFonts w:ascii="Century Gothic" w:hAnsi="Century Gothic"/>
                                <w:sz w:val="20"/>
                                <w:szCs w:val="20"/>
                              </w:rPr>
                            </w:pPr>
                          </w:p>
                          <w:p w:rsidR="00A81104" w:rsidRPr="005F3F6F" w:rsidRDefault="00A81104" w:rsidP="00CD1180">
                            <w:pPr>
                              <w:jc w:val="both"/>
                              <w:rPr>
                                <w:sz w:val="20"/>
                                <w:szCs w:val="20"/>
                              </w:rPr>
                            </w:pPr>
                            <w:r w:rsidRPr="005F3F6F">
                              <w:rPr>
                                <w:sz w:val="20"/>
                                <w:szCs w:val="20"/>
                              </w:rPr>
                              <w:t xml:space="preserve">. </w:t>
                            </w:r>
                          </w:p>
                          <w:p w:rsidR="00A81104" w:rsidRDefault="00A81104"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199.8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">
                <v:textbox>
                  <w:txbxContent>
                    <w:p w:rsidR="00710DB2" w:rsidRDefault="00710DB2" w:rsidP="00BD4582">
                      <w:pPr>
                        <w:rPr>
                          <w:rFonts w:ascii="Century Gothic" w:hAnsi="Century Gothic"/>
                          <w:b/>
                          <w:color w:val="00642D"/>
                        </w:rPr>
                      </w:pPr>
                      <w:r w:rsidRPr="00C32452">
                        <w:rPr>
                          <w:rFonts w:ascii="Century Gothic" w:hAnsi="Century Gothic"/>
                          <w:b/>
                          <w:color w:val="00642D"/>
                        </w:rPr>
                        <w:t>Contenidos</w:t>
                      </w:r>
                    </w:p>
                    <w:p w:rsidR="00710DB2" w:rsidRPr="00C32452" w:rsidRDefault="00710DB2" w:rsidP="00BD4582">
                      <w:pPr>
                        <w:rPr>
                          <w:rFonts w:ascii="Century Gothic" w:hAnsi="Century Gothic"/>
                          <w:b/>
                          <w:color w:val="00642D"/>
                        </w:rPr>
                      </w:pPr>
                    </w:p>
                    <w:p w:rsidR="007E028A" w:rsidRPr="007E028A" w:rsidRDefault="007E028A" w:rsidP="007E028A">
                      <w:pPr>
                        <w:spacing w:after="200" w:line="276" w:lineRule="auto"/>
                        <w:rPr>
                          <w:rFonts w:ascii="Century Gothic" w:eastAsiaTheme="minorEastAsia" w:hAnsi="Century Gothic" w:cstheme="minorBidi"/>
                          <w:sz w:val="20"/>
                          <w:szCs w:val="20"/>
                        </w:rPr>
                      </w:pPr>
                      <w:r w:rsidRPr="007E028A">
                        <w:rPr>
                          <w:rFonts w:ascii="Century Gothic" w:eastAsiaTheme="minorEastAsia" w:hAnsi="Century Gothic" w:cstheme="minorBidi"/>
                          <w:sz w:val="20"/>
                          <w:szCs w:val="20"/>
                        </w:rPr>
                        <w:t>La información publicada no contempla los contenidos del artículo 7 de la LTAIBG aplicables a esta entidad.</w:t>
                      </w:r>
                    </w:p>
                    <w:p w:rsidR="007E028A" w:rsidRPr="007E028A" w:rsidRDefault="007E028A" w:rsidP="007E028A">
                      <w:pPr>
                        <w:numPr>
                          <w:ilvl w:val="0"/>
                          <w:numId w:val="6"/>
                        </w:numPr>
                        <w:spacing w:after="200" w:line="276" w:lineRule="auto"/>
                        <w:contextualSpacing/>
                        <w:jc w:val="both"/>
                        <w:rPr>
                          <w:rFonts w:ascii="Century Gothic" w:eastAsiaTheme="minorEastAsia" w:hAnsi="Century Gothic" w:cstheme="minorBidi"/>
                          <w:sz w:val="20"/>
                          <w:szCs w:val="20"/>
                        </w:rPr>
                      </w:pPr>
                      <w:r w:rsidRPr="007E028A">
                        <w:rPr>
                          <w:rFonts w:ascii="Century Gothic" w:eastAsiaTheme="minorEastAsia" w:hAnsi="Century Gothic" w:cstheme="minorBidi"/>
                          <w:sz w:val="20"/>
                          <w:szCs w:val="20"/>
                        </w:rPr>
                        <w:t>No se han localizado información sobre directrices, instrucciones, circulares ni respuestas a consultas que tengan efectos jurídicos sobre terceros.</w:t>
                      </w:r>
                    </w:p>
                    <w:p w:rsidR="007E028A" w:rsidRPr="007E028A" w:rsidRDefault="007E028A" w:rsidP="007E028A">
                      <w:pPr>
                        <w:numPr>
                          <w:ilvl w:val="0"/>
                          <w:numId w:val="6"/>
                        </w:numPr>
                        <w:spacing w:after="200" w:line="276" w:lineRule="auto"/>
                        <w:contextualSpacing/>
                        <w:jc w:val="both"/>
                        <w:rPr>
                          <w:rFonts w:ascii="Century Gothic" w:eastAsiaTheme="minorEastAsia" w:hAnsi="Century Gothic" w:cstheme="minorBidi"/>
                          <w:b/>
                          <w:color w:val="00642D"/>
                          <w:sz w:val="22"/>
                          <w:szCs w:val="22"/>
                        </w:rPr>
                      </w:pPr>
                      <w:r w:rsidRPr="007E028A">
                        <w:rPr>
                          <w:rFonts w:ascii="Century Gothic" w:eastAsiaTheme="minorEastAsia" w:hAnsi="Century Gothic" w:cstheme="minorBidi"/>
                          <w:sz w:val="20"/>
                          <w:szCs w:val="20"/>
                        </w:rPr>
                        <w:t xml:space="preserve">Tampoco se informa sobre documentos sometidos a información pública durante su tramitación </w:t>
                      </w:r>
                    </w:p>
                    <w:p w:rsidR="007E028A" w:rsidRDefault="007E028A" w:rsidP="007E028A">
                      <w:pPr>
                        <w:spacing w:before="120" w:line="312" w:lineRule="auto"/>
                        <w:ind w:right="-24"/>
                        <w:jc w:val="both"/>
                        <w:rPr>
                          <w:rFonts w:ascii="Century Gothic" w:eastAsiaTheme="minorEastAsia" w:hAnsi="Century Gothic" w:cstheme="minorBidi"/>
                          <w:bCs/>
                          <w:sz w:val="20"/>
                          <w:szCs w:val="20"/>
                        </w:rPr>
                      </w:pPr>
                    </w:p>
                    <w:p w:rsidR="007E028A" w:rsidRPr="007E028A" w:rsidRDefault="007E028A" w:rsidP="007E028A">
                      <w:pPr>
                        <w:spacing w:before="120" w:line="312" w:lineRule="auto"/>
                        <w:ind w:right="-24"/>
                        <w:jc w:val="both"/>
                        <w:rPr>
                          <w:rFonts w:ascii="Century Gothic" w:eastAsiaTheme="minorEastAsia" w:hAnsi="Century Gothic" w:cstheme="minorBidi"/>
                          <w:bCs/>
                          <w:sz w:val="20"/>
                          <w:szCs w:val="20"/>
                        </w:rPr>
                      </w:pPr>
                      <w:r w:rsidRPr="007E028A">
                        <w:rPr>
                          <w:rFonts w:ascii="Century Gothic" w:eastAsiaTheme="minorEastAsia" w:hAnsi="Century Gothic" w:cstheme="minorBidi"/>
                          <w:bCs/>
                          <w:sz w:val="20"/>
                          <w:szCs w:val="20"/>
                        </w:rPr>
                        <w:t>En el caso de que no hubiera información que publicar o alguno de estos elementos no resulte de aplicación a este entidad, debería de señalarse expresamente esta circunstancia.</w:t>
                      </w:r>
                    </w:p>
                    <w:p w:rsidR="00710DB2" w:rsidRPr="00C32452" w:rsidRDefault="00710DB2" w:rsidP="00CD1180">
                      <w:pPr>
                        <w:jc w:val="both"/>
                        <w:rPr>
                          <w:rFonts w:ascii="Century Gothic" w:hAnsi="Century Gothic"/>
                          <w:sz w:val="20"/>
                          <w:szCs w:val="20"/>
                        </w:rPr>
                      </w:pPr>
                    </w:p>
                    <w:p w:rsidR="00710DB2" w:rsidRPr="005F3F6F" w:rsidRDefault="00710DB2" w:rsidP="00CD1180">
                      <w:pPr>
                        <w:jc w:val="both"/>
                        <w:rPr>
                          <w:sz w:val="20"/>
                          <w:szCs w:val="20"/>
                        </w:rPr>
                      </w:pPr>
                      <w:r w:rsidRPr="005F3F6F">
                        <w:rPr>
                          <w:sz w:val="20"/>
                          <w:szCs w:val="20"/>
                        </w:rPr>
                        <w:t xml:space="preserve">. </w:t>
                      </w:r>
                    </w:p>
                    <w:p w:rsidR="00710DB2" w:rsidRDefault="00710DB2" w:rsidP="00C33A23"/>
                  </w:txbxContent>
                </v:textbox>
              </v:shape>
            </w:pict>
          </mc:Fallback>
        </mc:AlternateConten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76347B" w:rsidRDefault="0076347B">
      <w:pPr>
        <w:spacing w:after="200" w:line="276" w:lineRule="auto"/>
        <w:rPr>
          <w:rStyle w:val="Ttulo2Car"/>
          <w:lang w:bidi="es-ES"/>
        </w:rPr>
      </w:pPr>
      <w:r>
        <w:rPr>
          <w:rStyle w:val="Ttulo2Car"/>
          <w:lang w:bidi="es-ES"/>
        </w:rPr>
        <w:br w:type="page"/>
      </w: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Económica, Presupuestaria y Estadística.</w:t>
      </w:r>
      <w:r w:rsidRPr="00BD1DD2">
        <w:rPr>
          <w:color w:val="00642D"/>
          <w:lang w:bidi="es-ES"/>
        </w:rPr>
        <w:t xml:space="preserve"> </w:t>
      </w:r>
    </w:p>
    <w:p w:rsidR="00C33A23" w:rsidRPr="00BD1DD2"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DF78CA" w:rsidTr="00F47C3B">
        <w:trPr>
          <w:cantSplit/>
          <w:trHeight w:val="1612"/>
        </w:trPr>
        <w:tc>
          <w:tcPr>
            <w:tcW w:w="1024" w:type="dxa"/>
            <w:shd w:val="clear" w:color="auto" w:fill="00642D"/>
            <w:textDirection w:val="btLr"/>
            <w:vAlign w:val="center"/>
          </w:tcPr>
          <w:p w:rsidR="00C33A23" w:rsidRPr="00DF78CA"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DF78CA" w:rsidRDefault="00C33A23" w:rsidP="00F47C3B">
            <w:pPr>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DF78CA" w:rsidRDefault="00C33A23" w:rsidP="009609E9">
            <w:pPr>
              <w:pStyle w:val="Cuerpodelboletn"/>
              <w:spacing w:before="120" w:after="120" w:line="312" w:lineRule="auto"/>
              <w:ind w:left="113" w:right="113"/>
              <w:rPr>
                <w:rStyle w:val="Ttulo2Car"/>
                <w:color w:val="FFFFFF" w:themeColor="background1"/>
                <w:sz w:val="20"/>
                <w:szCs w:val="20"/>
                <w:lang w:bidi="es-ES"/>
              </w:rPr>
            </w:pPr>
            <w:r w:rsidRPr="00DF78CA">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DF78CA" w:rsidRDefault="00C33A23" w:rsidP="009609E9">
            <w:pPr>
              <w:pStyle w:val="Cuerpodelboletn"/>
              <w:spacing w:before="120" w:after="120" w:line="312" w:lineRule="auto"/>
              <w:jc w:val="center"/>
              <w:rPr>
                <w:rStyle w:val="Ttulo2Car"/>
                <w:color w:val="FFFFFF" w:themeColor="background1"/>
                <w:sz w:val="20"/>
                <w:szCs w:val="20"/>
                <w:lang w:bidi="es-ES"/>
              </w:rPr>
            </w:pPr>
            <w:r w:rsidRPr="00DF78CA">
              <w:rPr>
                <w:rStyle w:val="Ttulo2Car"/>
                <w:color w:val="FFFFFF" w:themeColor="background1"/>
                <w:sz w:val="20"/>
                <w:szCs w:val="20"/>
                <w:lang w:bidi="es-ES"/>
              </w:rPr>
              <w:t>Observaciones</w:t>
            </w:r>
          </w:p>
        </w:tc>
      </w:tr>
      <w:tr w:rsidR="008A6F7E" w:rsidRPr="00DF78CA" w:rsidTr="00F47C3B">
        <w:tc>
          <w:tcPr>
            <w:tcW w:w="1024" w:type="dxa"/>
            <w:vMerge w:val="restart"/>
            <w:tcBorders>
              <w:right w:val="single" w:sz="4" w:space="0" w:color="00642D"/>
            </w:tcBorders>
            <w:shd w:val="clear" w:color="auto" w:fill="00642D"/>
            <w:textDirection w:val="btLr"/>
          </w:tcPr>
          <w:p w:rsidR="00C33A23" w:rsidRPr="00DF78CA"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261738" w:rsidP="0056108C">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Proporciona </w:t>
            </w:r>
            <w:r w:rsidR="008A6F7E" w:rsidRPr="00DF78CA">
              <w:rPr>
                <w:rStyle w:val="Ttulo2Car"/>
                <w:b w:val="0"/>
                <w:color w:val="auto"/>
                <w:sz w:val="20"/>
                <w:szCs w:val="20"/>
                <w:lang w:bidi="es-ES"/>
              </w:rPr>
              <w:t xml:space="preserve">el </w:t>
            </w:r>
            <w:r w:rsidR="00D15FC5" w:rsidRPr="00DF78CA">
              <w:rPr>
                <w:rStyle w:val="Ttulo2Car"/>
                <w:b w:val="0"/>
                <w:color w:val="auto"/>
                <w:sz w:val="20"/>
                <w:szCs w:val="20"/>
                <w:lang w:bidi="es-ES"/>
              </w:rPr>
              <w:t xml:space="preserve">enlace </w:t>
            </w:r>
            <w:r w:rsidR="008A6F7E" w:rsidRPr="00DF78CA">
              <w:rPr>
                <w:rStyle w:val="Ttulo2Car"/>
                <w:b w:val="0"/>
                <w:color w:val="auto"/>
                <w:sz w:val="20"/>
                <w:szCs w:val="20"/>
                <w:lang w:bidi="es-ES"/>
              </w:rPr>
              <w:t>a</w:t>
            </w:r>
            <w:r w:rsidR="00D15FC5" w:rsidRPr="00DF78CA">
              <w:rPr>
                <w:rStyle w:val="Ttulo2Car"/>
                <w:b w:val="0"/>
                <w:color w:val="auto"/>
                <w:sz w:val="20"/>
                <w:szCs w:val="20"/>
                <w:lang w:bidi="es-ES"/>
              </w:rPr>
              <w:t xml:space="preserve"> su </w:t>
            </w:r>
            <w:r w:rsidRPr="00DF78CA">
              <w:rPr>
                <w:rStyle w:val="Ttulo2Car"/>
                <w:b w:val="0"/>
                <w:color w:val="auto"/>
                <w:sz w:val="20"/>
                <w:szCs w:val="20"/>
                <w:lang w:bidi="es-ES"/>
              </w:rPr>
              <w:t xml:space="preserve">perfil de contratante de la </w:t>
            </w:r>
            <w:r w:rsidR="0056108C">
              <w:rPr>
                <w:rStyle w:val="Ttulo2Car"/>
                <w:b w:val="0"/>
                <w:color w:val="auto"/>
                <w:sz w:val="20"/>
                <w:szCs w:val="20"/>
                <w:lang w:bidi="es-ES"/>
              </w:rPr>
              <w:t xml:space="preserve">Plataforma </w:t>
            </w:r>
            <w:r w:rsidRPr="00DF78CA">
              <w:rPr>
                <w:rStyle w:val="Ttulo2Car"/>
                <w:b w:val="0"/>
                <w:color w:val="auto"/>
                <w:sz w:val="20"/>
                <w:szCs w:val="20"/>
                <w:lang w:bidi="es-ES"/>
              </w:rPr>
              <w:t xml:space="preserve">de Contratación del Sector </w:t>
            </w:r>
            <w:r w:rsidR="00F70402" w:rsidRPr="00DF78CA">
              <w:rPr>
                <w:rStyle w:val="Ttulo2Car"/>
                <w:b w:val="0"/>
                <w:color w:val="auto"/>
                <w:sz w:val="20"/>
                <w:szCs w:val="20"/>
                <w:lang w:bidi="es-ES"/>
              </w:rPr>
              <w:t>P</w:t>
            </w:r>
            <w:r w:rsidRPr="00DF78CA">
              <w:rPr>
                <w:rStyle w:val="Ttulo2Car"/>
                <w:b w:val="0"/>
                <w:color w:val="auto"/>
                <w:sz w:val="20"/>
                <w:szCs w:val="20"/>
                <w:lang w:bidi="es-ES"/>
              </w:rPr>
              <w:t>úblico</w:t>
            </w:r>
            <w:r w:rsidR="00D15FC5" w:rsidRPr="00DF78CA">
              <w:rPr>
                <w:rStyle w:val="Ttulo2Car"/>
                <w:b w:val="0"/>
                <w:color w:val="auto"/>
                <w:sz w:val="20"/>
                <w:szCs w:val="20"/>
                <w:lang w:bidi="es-ES"/>
              </w:rPr>
              <w:t xml:space="preserve">. </w:t>
            </w:r>
            <w:r w:rsidR="009105C6" w:rsidRPr="00DF78CA">
              <w:rPr>
                <w:rStyle w:val="Ttulo2Car"/>
                <w:b w:val="0"/>
                <w:color w:val="auto"/>
                <w:sz w:val="20"/>
                <w:szCs w:val="20"/>
                <w:lang w:bidi="es-ES"/>
              </w:rPr>
              <w:t>Se localizan más de 40 registros</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 xml:space="preserve">Modificaciones  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r w:rsidR="00D15FC5" w:rsidRPr="00DF78CA">
              <w:rPr>
                <w:rStyle w:val="Ttulo2Car"/>
                <w:b w:val="0"/>
                <w:color w:val="auto"/>
                <w:sz w:val="20"/>
                <w:szCs w:val="20"/>
                <w:lang w:bidi="es-ES"/>
              </w:rPr>
              <w:t xml:space="preserve">. La PCSP no ofrece este criterio de búsqueda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aplicable</w:t>
            </w:r>
            <w:r w:rsidR="00D15FC5" w:rsidRPr="00DF78CA">
              <w:rPr>
                <w:rStyle w:val="Ttulo2Car"/>
                <w:b w:val="0"/>
                <w:color w:val="auto"/>
                <w:sz w:val="20"/>
                <w:szCs w:val="20"/>
                <w:lang w:bidi="es-ES"/>
              </w:rPr>
              <w:t xml:space="preserve">. No hay desistimientos en la PCSP.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F70402" w:rsidP="009609E9">
            <w:pPr>
              <w:pStyle w:val="Cuerpodelboletn"/>
              <w:spacing w:before="120" w:after="120" w:line="312" w:lineRule="auto"/>
              <w:rPr>
                <w:rStyle w:val="Ttulo2Car"/>
                <w:b w:val="0"/>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D15FC5" w:rsidP="009105C6">
            <w:pPr>
              <w:pStyle w:val="Cuerpodelboletn"/>
              <w:spacing w:before="120" w:after="120" w:line="312" w:lineRule="auto"/>
              <w:rPr>
                <w:rStyle w:val="Ttulo2Car"/>
                <w:b w:val="0"/>
                <w:color w:val="FF0000"/>
                <w:sz w:val="20"/>
                <w:szCs w:val="20"/>
                <w:lang w:bidi="es-ES"/>
              </w:rPr>
            </w:pPr>
            <w:r w:rsidRPr="00DF78CA">
              <w:rPr>
                <w:rStyle w:val="Ttulo2Car"/>
                <w:b w:val="0"/>
                <w:color w:val="auto"/>
                <w:sz w:val="20"/>
                <w:szCs w:val="20"/>
                <w:lang w:bidi="es-ES"/>
              </w:rPr>
              <w:t>En su perfil del contratante en la PCSP</w:t>
            </w:r>
            <w:r w:rsidR="009105C6" w:rsidRPr="00DF78CA">
              <w:rPr>
                <w:rStyle w:val="Ttulo2Car"/>
                <w:b w:val="0"/>
                <w:color w:val="auto"/>
                <w:sz w:val="20"/>
                <w:szCs w:val="20"/>
                <w:lang w:bidi="es-ES"/>
              </w:rPr>
              <w:t>. Se localizan más de 20 registros</w:t>
            </w:r>
          </w:p>
        </w:tc>
      </w:tr>
      <w:tr w:rsidR="00C33A23" w:rsidRPr="00DF78CA" w:rsidTr="00F47C3B">
        <w:trPr>
          <w:trHeight w:val="1388"/>
        </w:trPr>
        <w:tc>
          <w:tcPr>
            <w:tcW w:w="1024" w:type="dxa"/>
            <w:tcBorders>
              <w:right w:val="single" w:sz="4" w:space="0" w:color="00642D"/>
            </w:tcBorders>
            <w:shd w:val="clear" w:color="auto" w:fill="00642D"/>
            <w:textDirection w:val="btLr"/>
            <w:vAlign w:val="center"/>
          </w:tcPr>
          <w:p w:rsidR="00C33A23"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9609E9" w:rsidP="009609E9">
            <w:pPr>
              <w:pStyle w:val="Cuerpodelboletn"/>
              <w:spacing w:before="120" w:after="120" w:line="312" w:lineRule="auto"/>
              <w:jc w:val="left"/>
              <w:rPr>
                <w:rStyle w:val="Ttulo2Car"/>
                <w:sz w:val="20"/>
                <w:szCs w:val="20"/>
                <w:lang w:bidi="es-ES"/>
              </w:rPr>
            </w:pPr>
            <w:r w:rsidRPr="00DF78CA">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58789B" w:rsidP="00D56922">
            <w:pPr>
              <w:pStyle w:val="Cuerpodelboletn"/>
              <w:spacing w:before="120" w:after="120" w:line="312" w:lineRule="auto"/>
              <w:rPr>
                <w:rStyle w:val="Ttulo2Car"/>
                <w:b w:val="0"/>
                <w:color w:val="FF0000"/>
                <w:sz w:val="20"/>
                <w:szCs w:val="20"/>
                <w:lang w:bidi="es-ES"/>
              </w:rPr>
            </w:pPr>
            <w:r w:rsidRPr="00DF78CA">
              <w:rPr>
                <w:rStyle w:val="Ttulo2Car"/>
                <w:b w:val="0"/>
                <w:color w:val="auto"/>
                <w:sz w:val="20"/>
                <w:szCs w:val="20"/>
                <w:lang w:bidi="es-ES"/>
              </w:rPr>
              <w:t xml:space="preserve">Se acompaña una relación de convenios </w:t>
            </w:r>
            <w:r w:rsidR="009105C6" w:rsidRPr="00DF78CA">
              <w:rPr>
                <w:rStyle w:val="Ttulo2Car"/>
                <w:b w:val="0"/>
                <w:color w:val="auto"/>
                <w:sz w:val="20"/>
                <w:szCs w:val="20"/>
                <w:lang w:bidi="es-ES"/>
              </w:rPr>
              <w:t xml:space="preserve">hasta el año 2017. </w:t>
            </w:r>
            <w:r w:rsidRPr="00DF78CA">
              <w:rPr>
                <w:rStyle w:val="Ttulo2Car"/>
                <w:b w:val="0"/>
                <w:color w:val="auto"/>
                <w:sz w:val="20"/>
                <w:szCs w:val="20"/>
                <w:lang w:bidi="es-ES"/>
              </w:rPr>
              <w:t>Dado este desfase temporal, no ha sido posible tener en cuenta esta información</w:t>
            </w:r>
            <w:r w:rsidR="009105C6" w:rsidRPr="00DF78CA">
              <w:rPr>
                <w:rStyle w:val="Ttulo2Car"/>
                <w:b w:val="0"/>
                <w:color w:val="auto"/>
                <w:sz w:val="20"/>
                <w:szCs w:val="20"/>
                <w:lang w:bidi="es-ES"/>
              </w:rPr>
              <w:t xml:space="preserve"> </w:t>
            </w:r>
            <w:r w:rsidR="00D56922">
              <w:rPr>
                <w:rStyle w:val="Ttulo2Car"/>
                <w:b w:val="0"/>
                <w:color w:val="auto"/>
                <w:sz w:val="20"/>
                <w:szCs w:val="20"/>
                <w:lang w:bidi="es-ES"/>
              </w:rPr>
              <w:t>(</w:t>
            </w:r>
            <w:r w:rsidR="009105C6" w:rsidRPr="00DF78CA">
              <w:rPr>
                <w:rStyle w:val="Ttulo2Car"/>
                <w:b w:val="0"/>
                <w:color w:val="auto"/>
                <w:sz w:val="20"/>
                <w:szCs w:val="20"/>
                <w:lang w:bidi="es-ES"/>
              </w:rPr>
              <w:t>además de</w:t>
            </w:r>
            <w:r w:rsidR="00D56922">
              <w:rPr>
                <w:rStyle w:val="Ttulo2Car"/>
                <w:b w:val="0"/>
                <w:color w:val="auto"/>
                <w:sz w:val="20"/>
                <w:szCs w:val="20"/>
                <w:lang w:bidi="es-ES"/>
              </w:rPr>
              <w:t xml:space="preserve"> no</w:t>
            </w:r>
            <w:r w:rsidR="009105C6" w:rsidRPr="00DF78CA">
              <w:rPr>
                <w:rStyle w:val="Ttulo2Car"/>
                <w:b w:val="0"/>
                <w:color w:val="auto"/>
                <w:sz w:val="20"/>
                <w:szCs w:val="20"/>
                <w:lang w:bidi="es-ES"/>
              </w:rPr>
              <w:t xml:space="preserve"> contar con todos los elementos que exige la LTAIBG)</w:t>
            </w:r>
            <w:r w:rsidR="002C6FEA" w:rsidRPr="00DF78CA">
              <w:rPr>
                <w:rStyle w:val="Ttulo2Car"/>
                <w:b w:val="0"/>
                <w:color w:val="auto"/>
                <w:sz w:val="20"/>
                <w:szCs w:val="20"/>
                <w:lang w:bidi="es-ES"/>
              </w:rPr>
              <w:t>.</w:t>
            </w:r>
            <w:r w:rsidRPr="00DF78CA">
              <w:rPr>
                <w:rStyle w:val="Ttulo2Car"/>
                <w:b w:val="0"/>
                <w:color w:val="auto"/>
                <w:sz w:val="20"/>
                <w:szCs w:val="20"/>
                <w:lang w:bidi="es-ES"/>
              </w:rPr>
              <w:t xml:space="preserve">  </w:t>
            </w:r>
          </w:p>
        </w:tc>
      </w:tr>
      <w:tr w:rsidR="009609E9" w:rsidRPr="00DF78CA" w:rsidTr="00F47C3B">
        <w:tc>
          <w:tcPr>
            <w:tcW w:w="1024" w:type="dxa"/>
            <w:vMerge w:val="restart"/>
            <w:tcBorders>
              <w:right w:val="single" w:sz="4" w:space="0" w:color="00642D"/>
            </w:tcBorders>
            <w:shd w:val="clear" w:color="auto" w:fill="00642D"/>
            <w:textDirection w:val="btLr"/>
          </w:tcPr>
          <w:p w:rsidR="009609E9" w:rsidRPr="00DF78CA" w:rsidRDefault="009609E9" w:rsidP="00AC3740">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Encomiendas </w:t>
            </w:r>
            <w:r w:rsidR="00AC3740" w:rsidRPr="00DF78CA">
              <w:rPr>
                <w:rStyle w:val="Ttulo2Car"/>
                <w:color w:val="FFFFFF" w:themeColor="background1"/>
                <w:sz w:val="20"/>
                <w:szCs w:val="20"/>
                <w:lang w:bidi="es-ES"/>
              </w:rPr>
              <w:t xml:space="preserve">de gestión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00244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Encomiendas </w:t>
            </w:r>
            <w:r w:rsidR="00002445" w:rsidRPr="00DF78CA">
              <w:rPr>
                <w:rStyle w:val="Ttulo2Car"/>
                <w:b w:val="0"/>
                <w:color w:val="auto"/>
                <w:sz w:val="20"/>
                <w:szCs w:val="20"/>
                <w:lang w:bidi="es-ES"/>
              </w:rPr>
              <w:t>de gestión</w:t>
            </w:r>
            <w:r w:rsidR="001D1C6D">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1D1C6D" w:rsidRDefault="001D1C6D" w:rsidP="002C6FEA">
            <w:pPr>
              <w:pStyle w:val="Cuerpodelboletn"/>
              <w:spacing w:before="120" w:after="120" w:line="312" w:lineRule="auto"/>
              <w:rPr>
                <w:rStyle w:val="Ttulo2Car"/>
                <w:b w:val="0"/>
                <w:color w:val="FF0000"/>
                <w:sz w:val="20"/>
                <w:szCs w:val="20"/>
                <w:lang w:bidi="es-ES"/>
              </w:rPr>
            </w:pPr>
            <w:r w:rsidRPr="001D1C6D">
              <w:rPr>
                <w:rStyle w:val="Ttulo2Car"/>
                <w:b w:val="0"/>
                <w:color w:val="auto"/>
                <w:sz w:val="20"/>
                <w:szCs w:val="20"/>
                <w:lang w:bidi="es-ES"/>
              </w:rPr>
              <w:t>No se ha localizado información sobre encomiendas de gestión. (Y en su perfil del contratante no existen encargos a medios propios)</w:t>
            </w:r>
          </w:p>
        </w:tc>
      </w:tr>
      <w:tr w:rsidR="009609E9" w:rsidRPr="00DF78CA" w:rsidTr="00F47C3B">
        <w:trPr>
          <w:trHeight w:val="994"/>
        </w:trPr>
        <w:tc>
          <w:tcPr>
            <w:tcW w:w="1024" w:type="dxa"/>
            <w:vMerge/>
            <w:tcBorders>
              <w:right w:val="single" w:sz="4" w:space="0" w:color="00642D"/>
            </w:tcBorders>
            <w:shd w:val="clear" w:color="auto" w:fill="00642D"/>
            <w:textDirection w:val="btLr"/>
          </w:tcPr>
          <w:p w:rsidR="009609E9"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AC3740" w:rsidP="009609E9">
            <w:pPr>
              <w:pStyle w:val="Cuerpodelboletn"/>
              <w:spacing w:before="120" w:after="120" w:line="312" w:lineRule="auto"/>
              <w:rPr>
                <w:rStyle w:val="Ttulo2Car"/>
                <w:color w:val="FF0000"/>
                <w:sz w:val="20"/>
                <w:szCs w:val="20"/>
                <w:lang w:bidi="es-ES"/>
              </w:rPr>
            </w:pPr>
            <w:r w:rsidRPr="00DF78CA">
              <w:rPr>
                <w:rStyle w:val="Ttulo2Car"/>
                <w:b w:val="0"/>
                <w:color w:val="auto"/>
                <w:sz w:val="20"/>
                <w:szCs w:val="20"/>
                <w:lang w:bidi="es-ES"/>
              </w:rPr>
              <w:t>No se ha localizado información</w:t>
            </w:r>
          </w:p>
        </w:tc>
      </w:tr>
      <w:tr w:rsidR="009609E9" w:rsidRPr="00DF78CA" w:rsidTr="00F47C3B">
        <w:trPr>
          <w:trHeight w:val="1675"/>
        </w:trPr>
        <w:tc>
          <w:tcPr>
            <w:tcW w:w="1024" w:type="dxa"/>
            <w:tcBorders>
              <w:right w:val="single" w:sz="4" w:space="0" w:color="00642D"/>
            </w:tcBorders>
            <w:shd w:val="clear" w:color="auto" w:fill="00642D"/>
            <w:textDirection w:val="btLr"/>
          </w:tcPr>
          <w:p w:rsidR="009609E9" w:rsidRPr="00DF78CA"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3F271E"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No se ha localizado información</w:t>
            </w:r>
          </w:p>
        </w:tc>
      </w:tr>
      <w:tr w:rsidR="00F47C3B" w:rsidRPr="00DF78CA" w:rsidTr="00F47C3B">
        <w:trPr>
          <w:trHeight w:val="940"/>
        </w:trPr>
        <w:tc>
          <w:tcPr>
            <w:tcW w:w="1024" w:type="dxa"/>
            <w:tcBorders>
              <w:right w:val="single" w:sz="4" w:space="0" w:color="00642D"/>
            </w:tcBorders>
            <w:shd w:val="clear" w:color="auto" w:fill="00642D"/>
            <w:textDirection w:val="btLr"/>
          </w:tcPr>
          <w:p w:rsidR="00F47C3B" w:rsidRPr="00DF78CA"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Presupuestos</w:t>
            </w:r>
          </w:p>
          <w:p w:rsidR="00F47C3B" w:rsidRPr="00DF78CA"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9105C6" w:rsidP="008C08B6">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Proporciona un enlace a la web del Ministerio de Hacienda que posiciona en sus presupuestos del año 2018. Este desfase temporal impide que pued</w:t>
            </w:r>
            <w:r w:rsidR="008C08B6" w:rsidRPr="00DF78CA">
              <w:rPr>
                <w:rStyle w:val="Ttulo2Car"/>
                <w:b w:val="0"/>
                <w:color w:val="auto"/>
                <w:sz w:val="20"/>
                <w:szCs w:val="20"/>
                <w:lang w:bidi="es-ES"/>
              </w:rPr>
              <w:t>a</w:t>
            </w:r>
            <w:r w:rsidRPr="00DF78CA">
              <w:rPr>
                <w:rStyle w:val="Ttulo2Car"/>
                <w:b w:val="0"/>
                <w:color w:val="auto"/>
                <w:sz w:val="20"/>
                <w:szCs w:val="20"/>
                <w:lang w:bidi="es-ES"/>
              </w:rPr>
              <w:t xml:space="preserve"> </w:t>
            </w:r>
            <w:r w:rsidRPr="00DF78CA">
              <w:rPr>
                <w:rStyle w:val="Ttulo2Car"/>
                <w:b w:val="0"/>
                <w:color w:val="auto"/>
                <w:sz w:val="20"/>
                <w:szCs w:val="20"/>
                <w:lang w:bidi="es-ES"/>
              </w:rPr>
              <w:lastRenderedPageBreak/>
              <w:t>tener</w:t>
            </w:r>
            <w:r w:rsidR="008C08B6" w:rsidRPr="00DF78CA">
              <w:rPr>
                <w:rStyle w:val="Ttulo2Car"/>
                <w:b w:val="0"/>
                <w:color w:val="auto"/>
                <w:sz w:val="20"/>
                <w:szCs w:val="20"/>
                <w:lang w:bidi="es-ES"/>
              </w:rPr>
              <w:t>se</w:t>
            </w:r>
            <w:r w:rsidRPr="00DF78CA">
              <w:rPr>
                <w:rStyle w:val="Ttulo2Car"/>
                <w:b w:val="0"/>
                <w:color w:val="auto"/>
                <w:sz w:val="20"/>
                <w:szCs w:val="20"/>
                <w:lang w:bidi="es-ES"/>
              </w:rPr>
              <w:t xml:space="preserve"> en cuenta esta información. </w:t>
            </w:r>
          </w:p>
        </w:tc>
      </w:tr>
      <w:tr w:rsidR="00F47C3B" w:rsidRPr="00DF78CA" w:rsidTr="00561402">
        <w:trPr>
          <w:trHeight w:val="1114"/>
        </w:trPr>
        <w:tc>
          <w:tcPr>
            <w:tcW w:w="1024" w:type="dxa"/>
            <w:vMerge w:val="restart"/>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83EE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Año </w:t>
            </w:r>
            <w:r w:rsidR="00261738" w:rsidRPr="00DF78CA">
              <w:rPr>
                <w:rStyle w:val="Ttulo2Car"/>
                <w:b w:val="0"/>
                <w:color w:val="auto"/>
                <w:sz w:val="20"/>
                <w:szCs w:val="20"/>
                <w:lang w:bidi="es-ES"/>
              </w:rPr>
              <w:t>2019</w:t>
            </w:r>
            <w:r w:rsidRPr="00DF78CA">
              <w:rPr>
                <w:rStyle w:val="Ttulo2Car"/>
                <w:b w:val="0"/>
                <w:color w:val="auto"/>
                <w:sz w:val="20"/>
                <w:szCs w:val="20"/>
                <w:lang w:bidi="es-ES"/>
              </w:rPr>
              <w:t xml:space="preserve"> (últimas)</w:t>
            </w:r>
            <w:r w:rsidR="00261738" w:rsidRPr="00DF78CA">
              <w:rPr>
                <w:rStyle w:val="Ttulo2Car"/>
                <w:b w:val="0"/>
                <w:color w:val="auto"/>
                <w:sz w:val="20"/>
                <w:szCs w:val="20"/>
                <w:lang w:bidi="es-ES"/>
              </w:rPr>
              <w:t xml:space="preserve">. </w:t>
            </w:r>
          </w:p>
        </w:tc>
      </w:tr>
      <w:tr w:rsidR="00F47C3B" w:rsidRPr="00DF78CA" w:rsidTr="00F47C3B">
        <w:trPr>
          <w:trHeight w:val="940"/>
        </w:trPr>
        <w:tc>
          <w:tcPr>
            <w:tcW w:w="1024" w:type="dxa"/>
            <w:vMerge/>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D246F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No se ha localizado información. </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41D5A" w:rsidP="009609E9">
            <w:pPr>
              <w:pStyle w:val="Cuerpodelboletn"/>
              <w:spacing w:before="120" w:after="120" w:line="312" w:lineRule="auto"/>
              <w:rPr>
                <w:rStyle w:val="Ttulo2Car"/>
                <w:sz w:val="20"/>
                <w:szCs w:val="20"/>
                <w:lang w:bidi="es-ES"/>
              </w:rPr>
            </w:pPr>
            <w:r w:rsidRPr="00960C18">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B41D5A" w:rsidP="00FB38FA">
            <w:pPr>
              <w:pStyle w:val="Ttulo2"/>
              <w:spacing w:before="120" w:after="120" w:line="312" w:lineRule="auto"/>
              <w:outlineLvl w:val="1"/>
              <w:rPr>
                <w:rStyle w:val="Ttulo2Car"/>
                <w:bCs/>
                <w:color w:val="auto"/>
                <w:sz w:val="20"/>
                <w:szCs w:val="20"/>
                <w:lang w:bidi="es-ES"/>
              </w:rPr>
            </w:pPr>
            <w:r w:rsidRPr="00DF78CA">
              <w:rPr>
                <w:rStyle w:val="Ttulo2Car"/>
                <w:bCs/>
                <w:color w:val="auto"/>
                <w:sz w:val="20"/>
                <w:szCs w:val="20"/>
                <w:lang w:bidi="es-ES"/>
              </w:rPr>
              <w:t>La información carece de referencias a la fecha de la última revisión o actualización de la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Indemnizaciones percibidas por Altos Cargos </w:t>
            </w:r>
            <w:r w:rsidR="003E0716" w:rsidRPr="00DF78CA">
              <w:rPr>
                <w:rStyle w:val="Ttulo2Car"/>
                <w:b w:val="0"/>
                <w:color w:val="auto"/>
                <w:sz w:val="20"/>
                <w:szCs w:val="20"/>
                <w:lang w:bidi="es-ES"/>
              </w:rPr>
              <w:t xml:space="preserve">y máximos responsables </w:t>
            </w:r>
            <w:r w:rsidRPr="00DF78CA">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FB38FA"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BD4582">
        <w:trPr>
          <w:trHeight w:val="1703"/>
        </w:trPr>
        <w:tc>
          <w:tcPr>
            <w:tcW w:w="1024" w:type="dxa"/>
            <w:tcBorders>
              <w:right w:val="single" w:sz="4" w:space="0" w:color="00642D"/>
            </w:tcBorders>
            <w:shd w:val="clear" w:color="auto" w:fill="00642D"/>
            <w:textDirection w:val="btLr"/>
          </w:tcPr>
          <w:p w:rsidR="00BD4582" w:rsidRPr="00DF78CA"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bl>
    <w:p w:rsidR="009C2A5A" w:rsidRPr="00BD1DD2" w:rsidRDefault="009C2A5A" w:rsidP="00C33A23">
      <w:pPr>
        <w:pStyle w:val="Cuerpodelboletn"/>
        <w:spacing w:before="120" w:after="120" w:line="312" w:lineRule="auto"/>
        <w:ind w:left="360"/>
        <w:rPr>
          <w:rStyle w:val="Ttulo2Car"/>
          <w:color w:val="00642D"/>
          <w:lang w:bidi="es-ES"/>
        </w:rPr>
      </w:pPr>
    </w:p>
    <w:p w:rsidR="00B54E0D" w:rsidRPr="00BD1DD2" w:rsidRDefault="00B54E0D">
      <w:pPr>
        <w:rPr>
          <w:rStyle w:val="Ttulo2Car"/>
          <w:color w:val="00642D"/>
          <w:lang w:bidi="es-ES"/>
        </w:rPr>
      </w:pPr>
      <w:r w:rsidRPr="00BD1DD2">
        <w:rPr>
          <w:rStyle w:val="Ttulo2Car"/>
          <w:color w:val="00642D"/>
          <w:lang w:bidi="es-ES"/>
        </w:rPr>
        <w:br w:type="page"/>
      </w:r>
    </w:p>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 xml:space="preserve">Análisis de la </w:t>
      </w:r>
      <w:r w:rsidR="002A154B" w:rsidRPr="00BD1DD2">
        <w:rPr>
          <w:rStyle w:val="Ttulo2Car"/>
          <w:color w:val="00642D"/>
          <w:lang w:bidi="es-ES"/>
        </w:rPr>
        <w:t>I</w:t>
      </w:r>
      <w:r w:rsidRPr="00BD1DD2">
        <w:rPr>
          <w:rStyle w:val="Ttulo2Car"/>
          <w:color w:val="00642D"/>
          <w:lang w:bidi="es-ES"/>
        </w:rPr>
        <w:t xml:space="preserve">nformación de </w:t>
      </w:r>
      <w:r w:rsidR="00BD4582" w:rsidRPr="00BD1DD2">
        <w:rPr>
          <w:rStyle w:val="Ttulo2Car"/>
          <w:color w:val="00642D"/>
          <w:lang w:bidi="es-ES"/>
        </w:rPr>
        <w:t>Económica, Presupuestaria y Estadística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7456" behindDoc="0" locked="0" layoutInCell="1" allowOverlap="1" wp14:anchorId="797FBA4B" wp14:editId="341ACB4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81104" w:rsidRPr="00C86030" w:rsidRDefault="00A81104" w:rsidP="00BD4582">
                            <w:pPr>
                              <w:rPr>
                                <w:rFonts w:ascii="Century Gothic" w:hAnsi="Century Gothic"/>
                                <w:b/>
                                <w:color w:val="00642D"/>
                              </w:rPr>
                            </w:pPr>
                            <w:r w:rsidRPr="00C86030">
                              <w:rPr>
                                <w:rFonts w:ascii="Century Gothic" w:hAnsi="Century Gothic"/>
                                <w:b/>
                                <w:color w:val="00642D"/>
                              </w:rPr>
                              <w:t>Contenidos</w:t>
                            </w:r>
                          </w:p>
                          <w:p w:rsidR="00A81104" w:rsidRPr="00C86030" w:rsidRDefault="00A81104"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A81104" w:rsidRPr="00C86030" w:rsidRDefault="00A81104" w:rsidP="00680B0A">
                            <w:pPr>
                              <w:spacing w:before="120" w:after="120"/>
                              <w:jc w:val="both"/>
                              <w:rPr>
                                <w:rFonts w:ascii="Century Gothic" w:hAnsi="Century Gothic"/>
                                <w:sz w:val="20"/>
                                <w:szCs w:val="20"/>
                              </w:rPr>
                            </w:pP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actualizada sobre convenios. </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las indemnizaciones percibidas por altos cargos y máximos responsables con ocasión del abandono del cargo</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w:t>
                            </w:r>
                            <w:r w:rsidRPr="00C86030">
                              <w:rPr>
                                <w:rStyle w:val="Ttulo2Car"/>
                                <w:b w:val="0"/>
                                <w:color w:val="auto"/>
                                <w:sz w:val="20"/>
                                <w:szCs w:val="20"/>
                                <w:lang w:bidi="es-ES"/>
                              </w:rPr>
                              <w:t xml:space="preserve"> resoluciones de autorización o reconocimiento de compatibilidad de sus empleados públicos.</w:t>
                            </w:r>
                          </w:p>
                          <w:p w:rsidR="00A81104" w:rsidRPr="00C86030" w:rsidRDefault="00A81104"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A81104" w:rsidRPr="00C86030" w:rsidRDefault="00A81104"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A81104" w:rsidRDefault="00A81104" w:rsidP="00680B0A">
                            <w:pPr>
                              <w:spacing w:before="120" w:after="120"/>
                              <w:ind w:left="360"/>
                              <w:jc w:val="both"/>
                              <w:rPr>
                                <w:rFonts w:ascii="Century Gothic" w:hAnsi="Century Gothic"/>
                                <w:b/>
                                <w:color w:val="00642D"/>
                              </w:rPr>
                            </w:pPr>
                          </w:p>
                          <w:p w:rsidR="00A81104" w:rsidRPr="00C86030" w:rsidRDefault="00A81104"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A81104" w:rsidRPr="00C86030" w:rsidRDefault="00A81104"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Parte de la información carece de fechas o de referencias a la</w:t>
                            </w:r>
                            <w:r w:rsidRPr="00C86030">
                              <w:rPr>
                                <w:rFonts w:ascii="Century Gothic" w:hAnsi="Century Gothic" w:cs="Arial"/>
                                <w:sz w:val="20"/>
                                <w:szCs w:val="20"/>
                              </w:rPr>
                              <w:t xml:space="preserve"> última vez que se llevó a cabo su revisión o actualización. </w:t>
                            </w:r>
                          </w:p>
                          <w:p w:rsidR="00A81104" w:rsidRPr="00C86030" w:rsidRDefault="00A81104"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A81104" w:rsidRPr="00C86030" w:rsidRDefault="00A81104" w:rsidP="00680B0A">
                            <w:pPr>
                              <w:spacing w:before="120" w:after="120"/>
                              <w:ind w:left="360"/>
                              <w:jc w:val="both"/>
                              <w:rPr>
                                <w:rStyle w:val="Ttulo2Car"/>
                                <w:rFonts w:eastAsiaTheme="minorEastAsia" w:cstheme="minorBidi"/>
                                <w:b w:val="0"/>
                                <w:bCs w:val="0"/>
                                <w:color w:val="auto"/>
                                <w:sz w:val="20"/>
                                <w:szCs w:val="20"/>
                              </w:rPr>
                            </w:pPr>
                          </w:p>
                          <w:p w:rsidR="00A81104" w:rsidRPr="00B41D5A" w:rsidRDefault="00A81104" w:rsidP="00680B0A">
                            <w:pPr>
                              <w:spacing w:before="120" w:after="120"/>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710DB2" w:rsidRPr="00C86030" w:rsidRDefault="00710DB2" w:rsidP="00BD4582">
                      <w:pPr>
                        <w:rPr>
                          <w:rFonts w:ascii="Century Gothic" w:hAnsi="Century Gothic"/>
                          <w:b/>
                          <w:color w:val="00642D"/>
                        </w:rPr>
                      </w:pPr>
                      <w:r w:rsidRPr="00C86030">
                        <w:rPr>
                          <w:rFonts w:ascii="Century Gothic" w:hAnsi="Century Gothic"/>
                          <w:b/>
                          <w:color w:val="00642D"/>
                        </w:rPr>
                        <w:t>Contenidos</w:t>
                      </w:r>
                    </w:p>
                    <w:p w:rsidR="00710DB2" w:rsidRPr="00C86030" w:rsidRDefault="00710DB2"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710DB2" w:rsidRPr="00C86030" w:rsidRDefault="00710DB2" w:rsidP="00680B0A">
                      <w:pPr>
                        <w:spacing w:before="120" w:after="120"/>
                        <w:jc w:val="both"/>
                        <w:rPr>
                          <w:rFonts w:ascii="Century Gothic" w:hAnsi="Century Gothic"/>
                          <w:sz w:val="20"/>
                          <w:szCs w:val="20"/>
                        </w:rPr>
                      </w:pP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actualizada sobre convenios. </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las indemnizaciones percibidas por altos cargos y máximos responsables con ocasión del abandono del cargo</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w:t>
                      </w:r>
                      <w:r w:rsidRPr="00C86030">
                        <w:rPr>
                          <w:rStyle w:val="Ttulo2Car"/>
                          <w:b w:val="0"/>
                          <w:color w:val="auto"/>
                          <w:sz w:val="20"/>
                          <w:szCs w:val="20"/>
                          <w:lang w:bidi="es-ES"/>
                        </w:rPr>
                        <w:t xml:space="preserve"> resoluciones de autorización o reconocimiento de compatibilidad de sus empleados públicos.</w:t>
                      </w:r>
                    </w:p>
                    <w:p w:rsidR="00710DB2" w:rsidRPr="00C86030" w:rsidRDefault="00710DB2"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710DB2" w:rsidRPr="00C86030" w:rsidRDefault="00710DB2"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710DB2" w:rsidRDefault="00710DB2" w:rsidP="00680B0A">
                      <w:pPr>
                        <w:spacing w:before="120" w:after="120"/>
                        <w:ind w:left="360"/>
                        <w:jc w:val="both"/>
                        <w:rPr>
                          <w:rFonts w:ascii="Century Gothic" w:hAnsi="Century Gothic"/>
                          <w:b/>
                          <w:color w:val="00642D"/>
                        </w:rPr>
                      </w:pPr>
                    </w:p>
                    <w:p w:rsidR="00710DB2" w:rsidRPr="00C86030" w:rsidRDefault="00710DB2"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710DB2" w:rsidRPr="00C86030" w:rsidRDefault="00710DB2"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Parte de la información carece de fechas o de referencias a la</w:t>
                      </w:r>
                      <w:r w:rsidRPr="00C86030">
                        <w:rPr>
                          <w:rFonts w:ascii="Century Gothic" w:hAnsi="Century Gothic" w:cs="Arial"/>
                          <w:sz w:val="20"/>
                          <w:szCs w:val="20"/>
                        </w:rPr>
                        <w:t xml:space="preserve"> última vez que se llevó a cabo su revisión o actualización. </w:t>
                      </w:r>
                    </w:p>
                    <w:p w:rsidR="00710DB2" w:rsidRPr="00C86030" w:rsidRDefault="00710DB2"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(Contratos) no facilita la localización de la información.</w:t>
                      </w:r>
                    </w:p>
                    <w:p w:rsidR="00710DB2" w:rsidRPr="00C86030" w:rsidRDefault="00710DB2" w:rsidP="00680B0A">
                      <w:pPr>
                        <w:spacing w:before="120" w:after="120"/>
                        <w:ind w:left="360"/>
                        <w:jc w:val="both"/>
                        <w:rPr>
                          <w:rStyle w:val="Ttulo2Car"/>
                          <w:rFonts w:eastAsiaTheme="minorEastAsia" w:cstheme="minorBidi"/>
                          <w:b w:val="0"/>
                          <w:bCs w:val="0"/>
                          <w:color w:val="auto"/>
                          <w:sz w:val="20"/>
                          <w:szCs w:val="20"/>
                        </w:rPr>
                      </w:pPr>
                    </w:p>
                    <w:p w:rsidR="00710DB2" w:rsidRPr="00B41D5A" w:rsidRDefault="00710DB2" w:rsidP="00680B0A">
                      <w:pPr>
                        <w:spacing w:before="120" w:after="120"/>
                        <w:ind w:left="360"/>
                        <w:jc w:val="both"/>
                        <w:rPr>
                          <w:sz w:val="20"/>
                          <w:szCs w:val="20"/>
                        </w:rPr>
                      </w:pPr>
                    </w:p>
                  </w:txbxContent>
                </v:textbox>
              </v:shape>
            </w:pict>
          </mc:Fallback>
        </mc:AlternateContent>
      </w:r>
    </w:p>
    <w:p w:rsidR="00C33A23" w:rsidRPr="00BD1DD2" w:rsidRDefault="00C33A23" w:rsidP="00C33A23">
      <w:pPr>
        <w:pStyle w:val="Cuerpodelboletn"/>
        <w:spacing w:before="120" w:after="120" w:line="312" w:lineRule="auto"/>
        <w:ind w:left="360"/>
        <w:rPr>
          <w:rStyle w:val="Ttulo2Car"/>
          <w:lang w:bidi="es-ES"/>
        </w:rPr>
      </w:pPr>
    </w:p>
    <w:p w:rsidR="00C33A23" w:rsidRPr="00BD1DD2" w:rsidRDefault="00C33A23" w:rsidP="00C33A23">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b/>
          <w:color w:val="50866C"/>
          <w:sz w:val="32"/>
        </w:rPr>
      </w:pPr>
    </w:p>
    <w:p w:rsidR="00BD4582" w:rsidRPr="00BD1DD2" w:rsidRDefault="00BD4582">
      <w:pPr>
        <w:rPr>
          <w:rFonts w:ascii="Century Gothic" w:hAnsi="Century Gothic"/>
          <w:b/>
          <w:color w:val="50866C"/>
          <w:sz w:val="32"/>
        </w:rPr>
      </w:pPr>
      <w:r w:rsidRPr="00BD1DD2">
        <w:rPr>
          <w:rFonts w:ascii="Century Gothic" w:hAnsi="Century Gothic"/>
          <w:b/>
          <w:color w:val="50866C"/>
          <w:sz w:val="32"/>
        </w:rPr>
        <w:br w:type="page"/>
      </w:r>
    </w:p>
    <w:p w:rsidR="00BD4582" w:rsidRPr="00BD1DD2" w:rsidRDefault="00BD4582" w:rsidP="00BD4582">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Patrimonial.</w:t>
      </w:r>
      <w:r w:rsidRPr="00BD1DD2">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D1DD2" w:rsidTr="00BD4582">
        <w:trPr>
          <w:cantSplit/>
          <w:trHeight w:val="1612"/>
        </w:trPr>
        <w:tc>
          <w:tcPr>
            <w:tcW w:w="1024" w:type="dxa"/>
            <w:shd w:val="clear" w:color="auto" w:fill="00642D"/>
            <w:textDirection w:val="btLr"/>
            <w:vAlign w:val="cente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BD1DD2" w:rsidRDefault="00BD4582" w:rsidP="00BD4582">
            <w:pPr>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BD1DD2" w:rsidRDefault="00BD4582" w:rsidP="00BD4582">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BD4582" w:rsidRPr="00BD1DD2" w:rsidTr="00BD4582">
        <w:tc>
          <w:tcPr>
            <w:tcW w:w="1024" w:type="dxa"/>
            <w:tcBorders>
              <w:right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BD1DD2" w:rsidRDefault="00BD4582" w:rsidP="00ED2C90">
            <w:pPr>
              <w:rPr>
                <w:rStyle w:val="Ttulo2Car"/>
                <w:b w:val="0"/>
                <w:color w:val="auto"/>
                <w:sz w:val="20"/>
                <w:szCs w:val="20"/>
                <w:lang w:bidi="es-ES"/>
              </w:rPr>
            </w:pPr>
            <w:r w:rsidRPr="00BD1DD2">
              <w:rPr>
                <w:rStyle w:val="Ttulo2Car"/>
                <w:b w:val="0"/>
                <w:color w:val="auto"/>
                <w:sz w:val="20"/>
                <w:szCs w:val="20"/>
                <w:lang w:bidi="es-ES"/>
              </w:rPr>
              <w:t>Relación de los bienes inmuebles que sean de su propiedad o sobre los que ostente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BD1DD2" w:rsidRDefault="00B41D5A" w:rsidP="00BD4582">
            <w:pPr>
              <w:pStyle w:val="Cuerpodelboletn"/>
              <w:spacing w:before="120" w:after="120" w:line="312" w:lineRule="auto"/>
              <w:rPr>
                <w:rStyle w:val="Ttulo2Car"/>
                <w:b w:val="0"/>
                <w:color w:val="auto"/>
                <w:sz w:val="24"/>
                <w:szCs w:val="24"/>
                <w:lang w:bidi="es-ES"/>
              </w:rPr>
            </w:pPr>
            <w:r w:rsidRPr="00BD1DD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BD1DD2" w:rsidRDefault="00BD1DD2" w:rsidP="00BD1DD2">
            <w:pPr>
              <w:pStyle w:val="Cuerpodelboletn"/>
              <w:spacing w:before="120" w:after="120" w:line="312" w:lineRule="auto"/>
              <w:rPr>
                <w:rStyle w:val="Ttulo2Car"/>
                <w:b w:val="0"/>
                <w:sz w:val="20"/>
                <w:szCs w:val="20"/>
                <w:lang w:bidi="es-ES"/>
              </w:rPr>
            </w:pPr>
            <w:r w:rsidRPr="00BD1DD2">
              <w:rPr>
                <w:rStyle w:val="Ttulo2Car"/>
                <w:b w:val="0"/>
                <w:bCs w:val="0"/>
                <w:color w:val="auto"/>
                <w:sz w:val="20"/>
                <w:szCs w:val="20"/>
                <w:lang w:bidi="es-ES"/>
              </w:rPr>
              <w:t>La información carece de referencias a la fecha de la última revisión o actualización de la información</w:t>
            </w:r>
            <w:r w:rsidRPr="00BD1DD2">
              <w:rPr>
                <w:rStyle w:val="Ttulo2Car"/>
                <w:b w:val="0"/>
                <w:color w:val="auto"/>
                <w:sz w:val="20"/>
                <w:szCs w:val="20"/>
                <w:lang w:bidi="es-ES"/>
              </w:rPr>
              <w:t xml:space="preserve"> </w:t>
            </w:r>
          </w:p>
        </w:tc>
      </w:tr>
    </w:tbl>
    <w:p w:rsidR="00BD4582" w:rsidRPr="00BD1DD2" w:rsidRDefault="00BD4582" w:rsidP="00E3088D">
      <w:pPr>
        <w:pStyle w:val="Cuerpodelboletn"/>
        <w:spacing w:before="120" w:after="120" w:line="312" w:lineRule="auto"/>
        <w:ind w:left="360"/>
        <w:rPr>
          <w:b/>
          <w:color w:val="50866C"/>
          <w:sz w:val="32"/>
        </w:rPr>
      </w:pPr>
    </w:p>
    <w:p w:rsidR="002A154B" w:rsidRPr="00BD1DD2" w:rsidRDefault="002A154B" w:rsidP="002A154B">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Patrimonial</w:t>
      </w:r>
    </w:p>
    <w:p w:rsidR="002A154B" w:rsidRPr="00BD1DD2" w:rsidRDefault="002A154B" w:rsidP="002A154B">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9504" behindDoc="0" locked="0" layoutInCell="1" allowOverlap="1" wp14:anchorId="02F447C5" wp14:editId="70720B28">
                <wp:simplePos x="0" y="0"/>
                <wp:positionH relativeFrom="column">
                  <wp:align>center</wp:align>
                </wp:positionH>
                <wp:positionV relativeFrom="paragraph">
                  <wp:posOffset>0</wp:posOffset>
                </wp:positionV>
                <wp:extent cx="5509523" cy="1403985"/>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81104" w:rsidRPr="00C86030" w:rsidRDefault="00A81104" w:rsidP="002A154B">
                            <w:pPr>
                              <w:rPr>
                                <w:rFonts w:ascii="Century Gothic" w:hAnsi="Century Gothic"/>
                                <w:b/>
                                <w:color w:val="00642D"/>
                              </w:rPr>
                            </w:pPr>
                            <w:r w:rsidRPr="00C86030">
                              <w:rPr>
                                <w:rFonts w:ascii="Century Gothic" w:hAnsi="Century Gothic"/>
                                <w:b/>
                                <w:color w:val="00642D"/>
                              </w:rPr>
                              <w:t>Contenidos</w:t>
                            </w:r>
                          </w:p>
                          <w:p w:rsidR="00A81104" w:rsidRDefault="00A81104" w:rsidP="00C3107C">
                            <w:pPr>
                              <w:jc w:val="both"/>
                              <w:rPr>
                                <w:rFonts w:ascii="Century Gothic" w:hAnsi="Century Gothic"/>
                                <w:sz w:val="20"/>
                                <w:szCs w:val="20"/>
                              </w:rPr>
                            </w:pPr>
                          </w:p>
                          <w:p w:rsidR="00A81104" w:rsidRPr="00C86030" w:rsidRDefault="00A81104" w:rsidP="00C3107C">
                            <w:pPr>
                              <w:jc w:val="both"/>
                              <w:rPr>
                                <w:rFonts w:ascii="Century Gothic" w:hAnsi="Century Gothic"/>
                                <w:sz w:val="20"/>
                                <w:szCs w:val="20"/>
                              </w:rPr>
                            </w:pPr>
                            <w:r w:rsidRPr="00C86030">
                              <w:rPr>
                                <w:rFonts w:ascii="Century Gothic" w:hAnsi="Century Gothic"/>
                                <w:sz w:val="20"/>
                                <w:szCs w:val="20"/>
                              </w:rPr>
                              <w:t xml:space="preserve">La información publicada  recoge los contenidos establecidos en el artículo 8.3 de la LTAIBG. </w:t>
                            </w:r>
                          </w:p>
                          <w:p w:rsidR="00A81104" w:rsidRPr="00C86030" w:rsidRDefault="00A81104" w:rsidP="00C3107C">
                            <w:pPr>
                              <w:jc w:val="both"/>
                              <w:rPr>
                                <w:rFonts w:ascii="Century Gothic" w:hAnsi="Century Gothic"/>
                                <w:sz w:val="20"/>
                                <w:szCs w:val="20"/>
                              </w:rPr>
                            </w:pPr>
                          </w:p>
                          <w:p w:rsidR="00A81104" w:rsidRPr="00C86030" w:rsidRDefault="00A81104" w:rsidP="00BD1DD2">
                            <w:pPr>
                              <w:jc w:val="both"/>
                              <w:rPr>
                                <w:rFonts w:ascii="Century Gothic" w:hAnsi="Century Gothic"/>
                                <w:b/>
                                <w:color w:val="00642D"/>
                              </w:rPr>
                            </w:pPr>
                            <w:r w:rsidRPr="00C86030">
                              <w:rPr>
                                <w:rFonts w:ascii="Century Gothic" w:hAnsi="Century Gothic"/>
                                <w:b/>
                                <w:color w:val="00642D"/>
                              </w:rPr>
                              <w:t>Calidad de la Información</w:t>
                            </w:r>
                          </w:p>
                          <w:p w:rsidR="00A81104" w:rsidRPr="00C86030" w:rsidRDefault="00A81104" w:rsidP="00BD1DD2">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información carece de fechas o de referencias a la</w:t>
                            </w:r>
                            <w:r w:rsidRPr="00C86030">
                              <w:rPr>
                                <w:rFonts w:ascii="Century Gothic" w:hAnsi="Century Gothic" w:cs="Arial"/>
                                <w:sz w:val="20"/>
                                <w:szCs w:val="20"/>
                              </w:rPr>
                              <w:t xml:space="preserve"> última vez que se llevó a cabo su revisión o actualización.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710DB2" w:rsidRPr="00C86030" w:rsidRDefault="00710DB2" w:rsidP="002A154B">
                      <w:pPr>
                        <w:rPr>
                          <w:rFonts w:ascii="Century Gothic" w:hAnsi="Century Gothic"/>
                          <w:b/>
                          <w:color w:val="00642D"/>
                        </w:rPr>
                      </w:pPr>
                      <w:r w:rsidRPr="00C86030">
                        <w:rPr>
                          <w:rFonts w:ascii="Century Gothic" w:hAnsi="Century Gothic"/>
                          <w:b/>
                          <w:color w:val="00642D"/>
                        </w:rPr>
                        <w:t>Contenidos</w:t>
                      </w:r>
                    </w:p>
                    <w:p w:rsidR="00255965" w:rsidRDefault="00255965" w:rsidP="00C3107C">
                      <w:pPr>
                        <w:jc w:val="both"/>
                        <w:rPr>
                          <w:rFonts w:ascii="Century Gothic" w:hAnsi="Century Gothic"/>
                          <w:sz w:val="20"/>
                          <w:szCs w:val="20"/>
                        </w:rPr>
                      </w:pPr>
                    </w:p>
                    <w:p w:rsidR="00710DB2" w:rsidRPr="00C86030" w:rsidRDefault="00710DB2" w:rsidP="00C3107C">
                      <w:pPr>
                        <w:jc w:val="both"/>
                        <w:rPr>
                          <w:rFonts w:ascii="Century Gothic" w:hAnsi="Century Gothic"/>
                          <w:sz w:val="20"/>
                          <w:szCs w:val="20"/>
                        </w:rPr>
                      </w:pPr>
                      <w:r w:rsidRPr="00C86030">
                        <w:rPr>
                          <w:rFonts w:ascii="Century Gothic" w:hAnsi="Century Gothic"/>
                          <w:sz w:val="20"/>
                          <w:szCs w:val="20"/>
                        </w:rPr>
                        <w:t xml:space="preserve">La información publicada  recoge los contenidos establecidos en el artículo 8.3 de la LTAIBG. </w:t>
                      </w:r>
                    </w:p>
                    <w:p w:rsidR="00710DB2" w:rsidRPr="00C86030" w:rsidRDefault="00710DB2" w:rsidP="00C3107C">
                      <w:pPr>
                        <w:jc w:val="both"/>
                        <w:rPr>
                          <w:rFonts w:ascii="Century Gothic" w:hAnsi="Century Gothic"/>
                          <w:sz w:val="20"/>
                          <w:szCs w:val="20"/>
                        </w:rPr>
                      </w:pPr>
                    </w:p>
                    <w:p w:rsidR="00710DB2" w:rsidRPr="00C86030" w:rsidRDefault="00710DB2" w:rsidP="00BD1DD2">
                      <w:pPr>
                        <w:jc w:val="both"/>
                        <w:rPr>
                          <w:rFonts w:ascii="Century Gothic" w:hAnsi="Century Gothic"/>
                          <w:b/>
                          <w:color w:val="00642D"/>
                        </w:rPr>
                      </w:pPr>
                      <w:r w:rsidRPr="00C86030">
                        <w:rPr>
                          <w:rFonts w:ascii="Century Gothic" w:hAnsi="Century Gothic"/>
                          <w:b/>
                          <w:color w:val="00642D"/>
                        </w:rPr>
                        <w:t>Calidad de la Información</w:t>
                      </w:r>
                    </w:p>
                    <w:p w:rsidR="00710DB2" w:rsidRPr="00C86030" w:rsidRDefault="00710DB2" w:rsidP="00BD1DD2">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información carece de fechas o de referencias a la</w:t>
                      </w:r>
                      <w:r w:rsidRPr="00C86030">
                        <w:rPr>
                          <w:rFonts w:ascii="Century Gothic" w:hAnsi="Century Gothic" w:cs="Arial"/>
                          <w:sz w:val="20"/>
                          <w:szCs w:val="20"/>
                        </w:rPr>
                        <w:t xml:space="preserve"> última vez que se llevó a cabo su revisión o actualización. </w:t>
                      </w:r>
                    </w:p>
                  </w:txbxContent>
                </v:textbox>
              </v:shape>
            </w:pict>
          </mc:Fallback>
        </mc:AlternateContent>
      </w: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BD4582" w:rsidRPr="0076347B" w:rsidRDefault="00BD458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9"/>
        <w:gridCol w:w="769"/>
        <w:gridCol w:w="769"/>
        <w:gridCol w:w="769"/>
        <w:gridCol w:w="769"/>
        <w:gridCol w:w="769"/>
        <w:gridCol w:w="753"/>
        <w:gridCol w:w="753"/>
      </w:tblGrid>
      <w:tr w:rsidR="002A154B" w:rsidRPr="0076347B"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rPr>
                <w:rFonts w:ascii="Century Gothic" w:hAnsi="Century Gothic"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Total</w:t>
            </w:r>
          </w:p>
        </w:tc>
      </w:tr>
      <w:tr w:rsidR="00D20EB8" w:rsidRPr="0076347B" w:rsidTr="00D20EB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20EB8" w:rsidRPr="0076347B" w:rsidRDefault="00D20EB8" w:rsidP="002A154B">
            <w:pPr>
              <w:spacing w:before="120" w:after="120" w:line="312" w:lineRule="auto"/>
              <w:rPr>
                <w:rFonts w:ascii="Century Gothic" w:hAnsi="Century Gothic" w:cs="Calibri"/>
                <w:sz w:val="16"/>
                <w:szCs w:val="16"/>
              </w:rPr>
            </w:pPr>
            <w:r w:rsidRPr="0076347B">
              <w:rPr>
                <w:rFonts w:ascii="Century Gothic" w:hAnsi="Century Gothic" w:cs="Calibri"/>
                <w:sz w:val="16"/>
                <w:szCs w:val="16"/>
              </w:rPr>
              <w:t>Institucional, Organizativa y de Planificación</w:t>
            </w:r>
          </w:p>
        </w:tc>
        <w:tc>
          <w:tcPr>
            <w:tcW w:w="0" w:type="auto"/>
            <w:tcBorders>
              <w:left w:val="single" w:sz="18" w:space="0" w:color="FFFFFF" w:themeColor="background1"/>
            </w:tcBorders>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55,0%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60,0%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60,0%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60,0%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40,0%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60,0%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35,0%</w:t>
            </w:r>
          </w:p>
        </w:tc>
        <w:tc>
          <w:tcPr>
            <w:tcW w:w="0" w:type="auto"/>
            <w:noWrap/>
            <w:vAlign w:val="center"/>
          </w:tcPr>
          <w:p w:rsidR="00D20EB8" w:rsidRPr="00D20EB8" w:rsidRDefault="00D20EB8" w:rsidP="00D20EB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52,9%</w:t>
            </w:r>
          </w:p>
        </w:tc>
      </w:tr>
      <w:tr w:rsidR="00D20EB8" w:rsidRPr="0076347B" w:rsidTr="00D20EB8">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20EB8" w:rsidRPr="0076347B" w:rsidRDefault="00D20EB8"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 xml:space="preserve">De relevancia jurídica </w:t>
            </w:r>
          </w:p>
        </w:tc>
        <w:tc>
          <w:tcPr>
            <w:tcW w:w="0" w:type="auto"/>
            <w:tcBorders>
              <w:left w:val="single" w:sz="18" w:space="0" w:color="FFFFFF" w:themeColor="background1"/>
            </w:tcBorders>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c>
          <w:tcPr>
            <w:tcW w:w="0" w:type="auto"/>
            <w:noWrap/>
            <w:vAlign w:val="center"/>
          </w:tcPr>
          <w:p w:rsidR="00D20EB8" w:rsidRPr="00D20EB8" w:rsidRDefault="00D20EB8" w:rsidP="00D20EB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D20EB8">
              <w:rPr>
                <w:rFonts w:ascii="Century Gothic" w:hAnsi="Century Gothic"/>
                <w:sz w:val="16"/>
                <w:szCs w:val="16"/>
              </w:rPr>
              <w:t>0,0%</w:t>
            </w:r>
          </w:p>
        </w:tc>
      </w:tr>
      <w:tr w:rsidR="00CD5EE1" w:rsidRPr="0076347B" w:rsidTr="00CD5EE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5EE1" w:rsidRPr="0076347B" w:rsidRDefault="00CD5EE1"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Económica , Presupuestaria y Estadística</w:t>
            </w:r>
          </w:p>
        </w:tc>
        <w:tc>
          <w:tcPr>
            <w:tcW w:w="0" w:type="auto"/>
            <w:tcBorders>
              <w:left w:val="single" w:sz="18" w:space="0" w:color="FFFFFF" w:themeColor="background1"/>
            </w:tcBorders>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25,0%</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12,5%</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25,0%</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12,5%</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25,0%</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25,0%</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18,8%</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20,5%</w:t>
            </w:r>
          </w:p>
        </w:tc>
      </w:tr>
      <w:tr w:rsidR="00CD5EE1" w:rsidRPr="0076347B" w:rsidTr="00CD5EE1">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D5EE1" w:rsidRPr="0076347B" w:rsidRDefault="00CD5EE1"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Información patrimonial</w:t>
            </w:r>
          </w:p>
        </w:tc>
        <w:tc>
          <w:tcPr>
            <w:tcW w:w="0" w:type="auto"/>
            <w:tcBorders>
              <w:left w:val="single" w:sz="18" w:space="0" w:color="FFFFFF" w:themeColor="background1"/>
            </w:tcBorders>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100,0%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0,0%</w:t>
            </w:r>
          </w:p>
        </w:tc>
        <w:tc>
          <w:tcPr>
            <w:tcW w:w="0" w:type="auto"/>
            <w:noWrap/>
            <w:vAlign w:val="center"/>
          </w:tcPr>
          <w:p w:rsidR="00CD5EE1" w:rsidRPr="00CD5EE1" w:rsidRDefault="00CD5EE1" w:rsidP="00CD5EE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CD5EE1">
              <w:rPr>
                <w:rFonts w:ascii="Century Gothic" w:hAnsi="Century Gothic"/>
                <w:sz w:val="16"/>
                <w:szCs w:val="16"/>
              </w:rPr>
              <w:t>85,7%</w:t>
            </w:r>
          </w:p>
        </w:tc>
      </w:tr>
      <w:tr w:rsidR="00CD5EE1" w:rsidRPr="0076347B" w:rsidTr="00CD5EE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5EE1" w:rsidRPr="0076347B" w:rsidRDefault="00CD5EE1" w:rsidP="00BB6799">
            <w:pPr>
              <w:spacing w:before="120" w:after="120" w:line="312" w:lineRule="auto"/>
              <w:jc w:val="both"/>
              <w:rPr>
                <w:rFonts w:ascii="Century Gothic" w:hAnsi="Century Gothic" w:cs="Calibri"/>
                <w:i/>
                <w:sz w:val="16"/>
                <w:szCs w:val="16"/>
              </w:rPr>
            </w:pPr>
            <w:r w:rsidRPr="0076347B">
              <w:rPr>
                <w:rFonts w:ascii="Century Gothic" w:hAnsi="Century Gothic" w:cs="Calibri"/>
                <w:i/>
                <w:sz w:val="16"/>
                <w:szCs w:val="16"/>
              </w:rPr>
              <w:t>Índice de Cumplimiento de la Información Obligatoria</w:t>
            </w:r>
          </w:p>
        </w:tc>
        <w:tc>
          <w:tcPr>
            <w:tcW w:w="0" w:type="auto"/>
            <w:tcBorders>
              <w:left w:val="single" w:sz="18" w:space="0" w:color="FFFFFF" w:themeColor="background1"/>
            </w:tcBorders>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38,9%</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33,3%</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40,7%</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33,3%</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33,3%</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40,7%</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24,1%</w:t>
            </w:r>
          </w:p>
        </w:tc>
        <w:tc>
          <w:tcPr>
            <w:tcW w:w="0" w:type="auto"/>
            <w:noWrap/>
            <w:vAlign w:val="center"/>
          </w:tcPr>
          <w:p w:rsidR="00CD5EE1" w:rsidRPr="00CD5EE1" w:rsidRDefault="00CD5EE1" w:rsidP="00CD5EE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CD5EE1">
              <w:rPr>
                <w:rFonts w:ascii="Century Gothic" w:hAnsi="Century Gothic"/>
                <w:b/>
                <w:i/>
                <w:sz w:val="16"/>
                <w:szCs w:val="16"/>
              </w:rPr>
              <w:t>34,9%</w:t>
            </w:r>
          </w:p>
        </w:tc>
      </w:tr>
    </w:tbl>
    <w:p w:rsidR="00BD4582" w:rsidRPr="0076347B" w:rsidRDefault="00BD4582" w:rsidP="00BD4582">
      <w:pPr>
        <w:pStyle w:val="Cuerpodelboletn"/>
        <w:spacing w:before="120" w:after="120" w:line="312" w:lineRule="auto"/>
        <w:ind w:left="720"/>
        <w:rPr>
          <w:rFonts w:ascii="Century Gothic" w:hAnsi="Century Gothic"/>
          <w:b/>
          <w:color w:val="50866C"/>
          <w:sz w:val="32"/>
        </w:rPr>
      </w:pPr>
    </w:p>
    <w:p w:rsidR="009C2A5A" w:rsidRPr="00A81104" w:rsidRDefault="009C2A5A" w:rsidP="009C2A5A">
      <w:pPr>
        <w:jc w:val="both"/>
        <w:rPr>
          <w:rFonts w:ascii="Century Gothic" w:hAnsi="Century Gothic"/>
          <w:sz w:val="22"/>
          <w:szCs w:val="22"/>
        </w:rPr>
      </w:pPr>
      <w:r w:rsidRPr="00A81104">
        <w:rPr>
          <w:rFonts w:ascii="Century Gothic" w:hAnsi="Century Gothic"/>
          <w:sz w:val="22"/>
          <w:szCs w:val="22"/>
        </w:rPr>
        <w:t xml:space="preserve">El Índice de Cumplimiento de la Información Obligatoria (ICIO) alcanza un </w:t>
      </w:r>
      <w:r w:rsidR="00CD5EE1">
        <w:rPr>
          <w:rFonts w:ascii="Century Gothic" w:hAnsi="Century Gothic"/>
          <w:sz w:val="22"/>
          <w:szCs w:val="22"/>
        </w:rPr>
        <w:t>34,9</w:t>
      </w:r>
      <w:r w:rsidR="00A81104" w:rsidRPr="00A81104">
        <w:rPr>
          <w:rFonts w:ascii="Century Gothic" w:hAnsi="Century Gothic"/>
          <w:sz w:val="22"/>
          <w:szCs w:val="22"/>
        </w:rPr>
        <w:t>%</w:t>
      </w:r>
      <w:r w:rsidRPr="00A81104">
        <w:rPr>
          <w:rFonts w:ascii="Century Gothic" w:hAnsi="Century Gothic"/>
          <w:sz w:val="22"/>
          <w:szCs w:val="22"/>
        </w:rPr>
        <w:t xml:space="preserve"> de cumplimiento. La falta de publicación de informaciones obligatorias – sólo se publica el  </w:t>
      </w:r>
      <w:r w:rsidR="00CD5EE1">
        <w:rPr>
          <w:rFonts w:ascii="Century Gothic" w:hAnsi="Century Gothic"/>
          <w:sz w:val="22"/>
          <w:szCs w:val="22"/>
        </w:rPr>
        <w:t>38,9</w:t>
      </w:r>
      <w:r w:rsidR="00A81104" w:rsidRPr="00A81104">
        <w:rPr>
          <w:rFonts w:ascii="Century Gothic" w:hAnsi="Century Gothic"/>
          <w:sz w:val="22"/>
          <w:szCs w:val="22"/>
        </w:rPr>
        <w:t xml:space="preserve">% </w:t>
      </w:r>
      <w:r w:rsidRPr="00A81104">
        <w:rPr>
          <w:rFonts w:ascii="Century Gothic" w:hAnsi="Century Gothic"/>
          <w:sz w:val="22"/>
          <w:szCs w:val="22"/>
        </w:rPr>
        <w:t xml:space="preserve">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C86030" w:rsidRPr="0076347B" w:rsidRDefault="00C86030">
      <w:pPr>
        <w:spacing w:after="200" w:line="276" w:lineRule="auto"/>
        <w:rPr>
          <w:rFonts w:ascii="Century Gothic" w:hAnsi="Century Gothic"/>
          <w:b/>
          <w:color w:val="50866C"/>
          <w:sz w:val="32"/>
        </w:rPr>
      </w:pPr>
      <w:r w:rsidRPr="0076347B">
        <w:rPr>
          <w:rFonts w:ascii="Century Gothic" w:hAnsi="Century Gothic"/>
          <w:b/>
          <w:color w:val="50866C"/>
          <w:sz w:val="32"/>
        </w:rPr>
        <w:br w:type="page"/>
      </w:r>
    </w:p>
    <w:p w:rsidR="002A154B" w:rsidRPr="00BD1DD2" w:rsidRDefault="002A154B" w:rsidP="00BD4582">
      <w:pPr>
        <w:pStyle w:val="Cuerpodelboletn"/>
        <w:spacing w:before="120" w:after="120" w:line="312" w:lineRule="auto"/>
        <w:ind w:left="720"/>
        <w:rPr>
          <w:b/>
          <w:color w:val="50866C"/>
          <w:sz w:val="32"/>
        </w:rPr>
      </w:pPr>
    </w:p>
    <w:p w:rsidR="00932008" w:rsidRPr="00710DB2" w:rsidRDefault="002A154B" w:rsidP="00932008">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t xml:space="preserve">Transparencia </w:t>
      </w:r>
      <w:r w:rsidR="00671D67" w:rsidRPr="00710DB2">
        <w:rPr>
          <w:rFonts w:ascii="Century Gothic" w:hAnsi="Century Gothic"/>
          <w:b/>
          <w:color w:val="00642D"/>
          <w:sz w:val="32"/>
        </w:rPr>
        <w:t>Voluntaria</w:t>
      </w:r>
      <w:r w:rsidRPr="00710DB2">
        <w:rPr>
          <w:rFonts w:ascii="Century Gothic" w:hAnsi="Century Gothic"/>
          <w:b/>
          <w:color w:val="00642D"/>
          <w:sz w:val="32"/>
        </w:rPr>
        <w:t xml:space="preserve"> y Buenas Prácticas</w:t>
      </w:r>
      <w:r w:rsidR="00BD4582" w:rsidRPr="00710DB2">
        <w:rPr>
          <w:rFonts w:ascii="Century Gothic" w:hAnsi="Century Gothic"/>
          <w:b/>
          <w:color w:val="00642D"/>
          <w:sz w:val="32"/>
        </w:rPr>
        <w:t xml:space="preserve"> </w:t>
      </w:r>
    </w:p>
    <w:p w:rsidR="00932008" w:rsidRPr="00710DB2" w:rsidRDefault="00932008">
      <w:pPr>
        <w:rPr>
          <w:rFonts w:ascii="Century Gothic" w:hAnsi="Century Gothic"/>
          <w:u w:val="single"/>
        </w:rPr>
      </w:pPr>
    </w:p>
    <w:p w:rsidR="002A154B" w:rsidRPr="00710DB2" w:rsidRDefault="002A154B">
      <w:pPr>
        <w:rPr>
          <w:rFonts w:ascii="Century Gothic" w:hAnsi="Century Gothic"/>
          <w:u w:val="single"/>
        </w:rPr>
      </w:pPr>
      <w:r w:rsidRPr="00710DB2">
        <w:rPr>
          <w:rFonts w:ascii="Century Gothic" w:hAnsi="Century Gothic"/>
          <w:noProof/>
          <w:u w:val="single"/>
        </w:rPr>
        <mc:AlternateContent>
          <mc:Choice Requires="wps">
            <w:drawing>
              <wp:anchor distT="0" distB="0" distL="114300" distR="114300" simplePos="0" relativeHeight="251671552" behindDoc="0" locked="0" layoutInCell="1" allowOverlap="1" wp14:anchorId="6222FF62" wp14:editId="73AC3B20">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81104" w:rsidRPr="00C86030" w:rsidRDefault="00A81104">
                            <w:pPr>
                              <w:rPr>
                                <w:rFonts w:ascii="Century Gothic" w:hAnsi="Century Gothic"/>
                                <w:b/>
                                <w:color w:val="00642D"/>
                              </w:rPr>
                            </w:pPr>
                            <w:r w:rsidRPr="00C86030">
                              <w:rPr>
                                <w:rFonts w:ascii="Century Gothic" w:hAnsi="Century Gothic"/>
                                <w:b/>
                                <w:color w:val="00642D"/>
                              </w:rPr>
                              <w:t>Transparencia Voluntaria</w:t>
                            </w:r>
                          </w:p>
                          <w:p w:rsidR="00A81104" w:rsidRDefault="00A81104" w:rsidP="00AC1CB0">
                            <w:pPr>
                              <w:jc w:val="both"/>
                              <w:rPr>
                                <w:rFonts w:ascii="Century Gothic" w:hAnsi="Century Gothic"/>
                              </w:rPr>
                            </w:pPr>
                          </w:p>
                          <w:p w:rsidR="00A81104" w:rsidRPr="00A81104" w:rsidRDefault="00A81104" w:rsidP="00680B0A">
                            <w:pPr>
                              <w:spacing w:before="120" w:after="120"/>
                              <w:jc w:val="both"/>
                              <w:rPr>
                                <w:rFonts w:ascii="Century Gothic" w:hAnsi="Century Gothic"/>
                                <w:sz w:val="20"/>
                                <w:szCs w:val="20"/>
                              </w:rPr>
                            </w:pPr>
                            <w:r w:rsidRPr="00A81104">
                              <w:rPr>
                                <w:rFonts w:ascii="Century Gothic" w:hAnsi="Century Gothic"/>
                                <w:sz w:val="20"/>
                                <w:szCs w:val="20"/>
                              </w:rPr>
                              <w:t>El Consorcio para el Diseño, Construcción y Equipamiento y Explotación de la Plataforma Oceánica de Canarias (PLOCAN) publica información adicional a la obligatoria que puede considerarse relevante desde el punto de vista de la Transparencia de la entidad:</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Memorias de actividad</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Ofertas de trabajo.</w:t>
                            </w:r>
                          </w:p>
                          <w:p w:rsidR="00A81104" w:rsidRPr="00A81104" w:rsidRDefault="00A81104" w:rsidP="00680B0A">
                            <w:pPr>
                              <w:pStyle w:val="Prrafodelista"/>
                              <w:numPr>
                                <w:ilvl w:val="0"/>
                                <w:numId w:val="23"/>
                              </w:numPr>
                              <w:spacing w:before="120" w:after="120"/>
                              <w:contextualSpacing w:val="0"/>
                              <w:rPr>
                                <w:rFonts w:ascii="Century Gothic" w:hAnsi="Century Gothic"/>
                                <w:sz w:val="20"/>
                                <w:szCs w:val="20"/>
                              </w:rPr>
                            </w:pPr>
                            <w:r w:rsidRPr="00A81104">
                              <w:rPr>
                                <w:rFonts w:ascii="Century Gothic" w:hAnsi="Century Gothic"/>
                                <w:sz w:val="20"/>
                                <w:szCs w:val="20"/>
                              </w:rPr>
                              <w:t>Política de Igualdad de Oportunidades</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 xml:space="preserve">Protocolo de acceso a la Plataforma </w:t>
                            </w:r>
                          </w:p>
                          <w:p w:rsidR="00A81104" w:rsidRPr="00A81104" w:rsidRDefault="00A81104" w:rsidP="001D1C6D">
                            <w:pPr>
                              <w:spacing w:before="120" w:after="120"/>
                              <w:ind w:left="360"/>
                              <w:jc w:val="both"/>
                              <w:rPr>
                                <w:rFonts w:ascii="Century Gothic" w:hAnsi="Century Gothic"/>
                                <w:sz w:val="20"/>
                                <w:szCs w:val="20"/>
                              </w:rPr>
                            </w:pPr>
                            <w:r w:rsidRPr="00A81104">
                              <w:rPr>
                                <w:rFonts w:ascii="Century Gothic" w:hAnsi="Century Gothic"/>
                                <w:sz w:val="20"/>
                                <w:szCs w:val="20"/>
                              </w:rPr>
                              <w:t>Otra información no ha sido posible tenerla en cuenta dada su desactualización: periodo medio de pago a proveedores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A81104" w:rsidRPr="00C86030" w:rsidRDefault="00A81104">
                      <w:pPr>
                        <w:rPr>
                          <w:rFonts w:ascii="Century Gothic" w:hAnsi="Century Gothic"/>
                          <w:b/>
                          <w:color w:val="00642D"/>
                        </w:rPr>
                      </w:pPr>
                      <w:r w:rsidRPr="00C86030">
                        <w:rPr>
                          <w:rFonts w:ascii="Century Gothic" w:hAnsi="Century Gothic"/>
                          <w:b/>
                          <w:color w:val="00642D"/>
                        </w:rPr>
                        <w:t>Transparencia Voluntaria</w:t>
                      </w:r>
                    </w:p>
                    <w:p w:rsidR="00A81104" w:rsidRDefault="00A81104" w:rsidP="00AC1CB0">
                      <w:pPr>
                        <w:jc w:val="both"/>
                        <w:rPr>
                          <w:rFonts w:ascii="Century Gothic" w:hAnsi="Century Gothic"/>
                        </w:rPr>
                      </w:pPr>
                    </w:p>
                    <w:p w:rsidR="00A81104" w:rsidRPr="00A81104" w:rsidRDefault="00A81104" w:rsidP="00680B0A">
                      <w:pPr>
                        <w:spacing w:before="120" w:after="120"/>
                        <w:jc w:val="both"/>
                        <w:rPr>
                          <w:rFonts w:ascii="Century Gothic" w:hAnsi="Century Gothic"/>
                          <w:sz w:val="20"/>
                          <w:szCs w:val="20"/>
                        </w:rPr>
                      </w:pPr>
                      <w:r w:rsidRPr="00A81104">
                        <w:rPr>
                          <w:rFonts w:ascii="Century Gothic" w:hAnsi="Century Gothic"/>
                          <w:sz w:val="20"/>
                          <w:szCs w:val="20"/>
                        </w:rPr>
                        <w:t>El Consorcio para el Diseño, Construcción y Equipamiento y Explotación de la Plataforma Oceánica de Canarias (PLOCAN) publica información adicional a la obligatoria que puede considerarse relevante desde el punto de vista de la Transparencia de la entidad:</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Memorias de actividad</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Ofertas de trabajo.</w:t>
                      </w:r>
                    </w:p>
                    <w:p w:rsidR="00A81104" w:rsidRPr="00A81104" w:rsidRDefault="00A81104" w:rsidP="00680B0A">
                      <w:pPr>
                        <w:pStyle w:val="Prrafodelista"/>
                        <w:numPr>
                          <w:ilvl w:val="0"/>
                          <w:numId w:val="23"/>
                        </w:numPr>
                        <w:spacing w:before="120" w:after="120"/>
                        <w:contextualSpacing w:val="0"/>
                        <w:rPr>
                          <w:rFonts w:ascii="Century Gothic" w:hAnsi="Century Gothic"/>
                          <w:sz w:val="20"/>
                          <w:szCs w:val="20"/>
                        </w:rPr>
                      </w:pPr>
                      <w:r w:rsidRPr="00A81104">
                        <w:rPr>
                          <w:rFonts w:ascii="Century Gothic" w:hAnsi="Century Gothic"/>
                          <w:sz w:val="20"/>
                          <w:szCs w:val="20"/>
                        </w:rPr>
                        <w:t>Política de Igu</w:t>
                      </w:r>
                      <w:bookmarkStart w:id="1" w:name="_GoBack"/>
                      <w:bookmarkEnd w:id="1"/>
                      <w:r w:rsidRPr="00A81104">
                        <w:rPr>
                          <w:rFonts w:ascii="Century Gothic" w:hAnsi="Century Gothic"/>
                          <w:sz w:val="20"/>
                          <w:szCs w:val="20"/>
                        </w:rPr>
                        <w:t>aldad de Oportunidades</w:t>
                      </w:r>
                    </w:p>
                    <w:p w:rsidR="00A81104" w:rsidRPr="00A81104" w:rsidRDefault="00A81104" w:rsidP="00680B0A">
                      <w:pPr>
                        <w:pStyle w:val="Prrafodelista"/>
                        <w:numPr>
                          <w:ilvl w:val="0"/>
                          <w:numId w:val="23"/>
                        </w:numPr>
                        <w:spacing w:before="120" w:after="120"/>
                        <w:contextualSpacing w:val="0"/>
                        <w:jc w:val="both"/>
                        <w:rPr>
                          <w:rFonts w:ascii="Century Gothic" w:hAnsi="Century Gothic"/>
                          <w:sz w:val="20"/>
                          <w:szCs w:val="20"/>
                        </w:rPr>
                      </w:pPr>
                      <w:r w:rsidRPr="00A81104">
                        <w:rPr>
                          <w:rFonts w:ascii="Century Gothic" w:hAnsi="Century Gothic"/>
                          <w:sz w:val="20"/>
                          <w:szCs w:val="20"/>
                        </w:rPr>
                        <w:t xml:space="preserve">Protocolo de acceso a la Plataforma </w:t>
                      </w:r>
                    </w:p>
                    <w:p w:rsidR="00A81104" w:rsidRPr="00A81104" w:rsidRDefault="00A81104" w:rsidP="001D1C6D">
                      <w:pPr>
                        <w:spacing w:before="120" w:after="120"/>
                        <w:ind w:left="360"/>
                        <w:jc w:val="both"/>
                        <w:rPr>
                          <w:rFonts w:ascii="Century Gothic" w:hAnsi="Century Gothic"/>
                          <w:sz w:val="20"/>
                          <w:szCs w:val="20"/>
                        </w:rPr>
                      </w:pPr>
                      <w:r w:rsidRPr="00A81104">
                        <w:rPr>
                          <w:rFonts w:ascii="Century Gothic" w:hAnsi="Century Gothic"/>
                          <w:sz w:val="20"/>
                          <w:szCs w:val="20"/>
                        </w:rPr>
                        <w:t>Otra información no ha sido posible tenerla en cuenta dada su desactualización: periodo medio de pago a proveedores (2018)</w:t>
                      </w:r>
                    </w:p>
                  </w:txbxContent>
                </v:textbox>
              </v:shape>
            </w:pict>
          </mc:Fallback>
        </mc:AlternateContent>
      </w:r>
    </w:p>
    <w:p w:rsidR="00932008" w:rsidRPr="00710DB2" w:rsidRDefault="00932008">
      <w:pPr>
        <w:rPr>
          <w:rFonts w:ascii="Century Gothic" w:hAnsi="Century Gothic"/>
        </w:rPr>
      </w:pPr>
    </w:p>
    <w:p w:rsidR="00932008" w:rsidRPr="00710DB2" w:rsidRDefault="00932008">
      <w:pPr>
        <w:rPr>
          <w:rFonts w:ascii="Century Gothic" w:hAnsi="Century Gothic"/>
        </w:rPr>
      </w:pPr>
    </w:p>
    <w:p w:rsidR="00932008" w:rsidRPr="00710DB2" w:rsidRDefault="00932008">
      <w:pPr>
        <w:rPr>
          <w:rFonts w:ascii="Century Gothic" w:hAnsi="Century Gothic"/>
        </w:rPr>
      </w:pPr>
    </w:p>
    <w:p w:rsidR="00AE5F30" w:rsidRPr="00710DB2" w:rsidRDefault="00AE5F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Default="00C86030">
      <w:pPr>
        <w:rPr>
          <w:rFonts w:ascii="Century Gothic" w:hAnsi="Century Gothic"/>
        </w:rPr>
      </w:pPr>
    </w:p>
    <w:p w:rsidR="00255965" w:rsidRDefault="00255965">
      <w:pPr>
        <w:rPr>
          <w:rFonts w:ascii="Century Gothic" w:hAnsi="Century Gothic"/>
        </w:rPr>
      </w:pPr>
    </w:p>
    <w:p w:rsidR="00255965" w:rsidRDefault="00255965">
      <w:pPr>
        <w:rPr>
          <w:rFonts w:ascii="Century Gothic" w:hAnsi="Century Gothic"/>
        </w:rPr>
      </w:pPr>
    </w:p>
    <w:p w:rsidR="00255965" w:rsidRPr="00710DB2" w:rsidRDefault="00255965">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B54E0D" w:rsidRPr="00710DB2" w:rsidRDefault="00B54E0D">
      <w:pPr>
        <w:rPr>
          <w:rFonts w:ascii="Century Gothic" w:hAnsi="Century Gothic"/>
        </w:rPr>
      </w:pPr>
    </w:p>
    <w:p w:rsidR="00932008" w:rsidRPr="00710DB2" w:rsidRDefault="00E4653A">
      <w:pPr>
        <w:rPr>
          <w:rFonts w:ascii="Century Gothic" w:hAnsi="Century Gothic"/>
        </w:rPr>
      </w:pPr>
      <w:r w:rsidRPr="00710DB2">
        <w:rPr>
          <w:rFonts w:ascii="Century Gothic" w:hAnsi="Century Gothic"/>
          <w:noProof/>
          <w:u w:val="single"/>
        </w:rPr>
        <mc:AlternateContent>
          <mc:Choice Requires="wps">
            <w:drawing>
              <wp:anchor distT="0" distB="0" distL="114300" distR="114300" simplePos="0" relativeHeight="251673600" behindDoc="0" locked="0" layoutInCell="1" allowOverlap="1" wp14:anchorId="31652360" wp14:editId="100AF12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81104" w:rsidRPr="00680B0A" w:rsidRDefault="00A81104" w:rsidP="00680B0A">
                            <w:pPr>
                              <w:spacing w:before="120" w:after="120"/>
                              <w:rPr>
                                <w:rFonts w:ascii="Century Gothic" w:hAnsi="Century Gothic"/>
                                <w:b/>
                                <w:color w:val="00642D"/>
                              </w:rPr>
                            </w:pPr>
                            <w:r w:rsidRPr="00680B0A">
                              <w:rPr>
                                <w:rFonts w:ascii="Century Gothic" w:hAnsi="Century Gothic"/>
                                <w:b/>
                                <w:color w:val="00642D"/>
                              </w:rPr>
                              <w:t>Buenas Prácticas</w:t>
                            </w:r>
                          </w:p>
                          <w:p w:rsidR="00A81104" w:rsidRPr="00A81104" w:rsidRDefault="00A81104" w:rsidP="00680B0A">
                            <w:pPr>
                              <w:spacing w:before="120" w:after="120"/>
                              <w:jc w:val="both"/>
                              <w:rPr>
                                <w:rFonts w:ascii="Century Gothic" w:hAnsi="Century Gothic"/>
                                <w:sz w:val="20"/>
                                <w:szCs w:val="20"/>
                              </w:rPr>
                            </w:pPr>
                            <w:r w:rsidRPr="00A81104">
                              <w:rPr>
                                <w:rFonts w:ascii="Century Gothic" w:hAnsi="Century Gothic"/>
                                <w:sz w:val="20"/>
                                <w:szCs w:val="20"/>
                              </w:rPr>
                              <w:t>Como buenas prácticas por parte de PLOCAN cabe reseñar las siguientes:</w:t>
                            </w:r>
                          </w:p>
                          <w:p w:rsidR="00A81104" w:rsidRPr="00A81104" w:rsidRDefault="00A81104" w:rsidP="00680B0A">
                            <w:pPr>
                              <w:pStyle w:val="Prrafodelista"/>
                              <w:numPr>
                                <w:ilvl w:val="0"/>
                                <w:numId w:val="20"/>
                              </w:numPr>
                              <w:spacing w:before="120" w:after="120"/>
                              <w:contextualSpacing w:val="0"/>
                              <w:jc w:val="both"/>
                              <w:rPr>
                                <w:rFonts w:ascii="Century Gothic" w:hAnsi="Century Gothic"/>
                                <w:b/>
                                <w:sz w:val="20"/>
                                <w:szCs w:val="20"/>
                              </w:rPr>
                            </w:pPr>
                            <w:r w:rsidRPr="00A81104">
                              <w:rPr>
                                <w:rFonts w:ascii="Century Gothic" w:hAnsi="Century Gothic"/>
                                <w:sz w:val="20"/>
                                <w:szCs w:val="20"/>
                              </w:rPr>
                              <w:t xml:space="preserve">La organización y presentación de la información </w:t>
                            </w:r>
                          </w:p>
                          <w:p w:rsidR="00A81104" w:rsidRPr="00A81104" w:rsidRDefault="00A81104" w:rsidP="00680B0A">
                            <w:pPr>
                              <w:pStyle w:val="Prrafodelista"/>
                              <w:numPr>
                                <w:ilvl w:val="0"/>
                                <w:numId w:val="20"/>
                              </w:numPr>
                              <w:spacing w:before="120" w:after="120"/>
                              <w:contextualSpacing w:val="0"/>
                              <w:jc w:val="both"/>
                              <w:rPr>
                                <w:rFonts w:ascii="Century Gothic" w:hAnsi="Century Gothic"/>
                                <w:b/>
                                <w:sz w:val="20"/>
                                <w:szCs w:val="20"/>
                              </w:rPr>
                            </w:pPr>
                            <w:r w:rsidRPr="00A81104">
                              <w:rPr>
                                <w:rFonts w:ascii="Century Gothic" w:hAnsi="Century Gothic"/>
                                <w:sz w:val="20"/>
                                <w:szCs w:val="20"/>
                              </w:rPr>
                              <w:t xml:space="preserve">La explicación de quienes tienen la consideración de “alto cargo” </w:t>
                            </w:r>
                          </w:p>
                          <w:p w:rsidR="00A81104" w:rsidRPr="00C86030" w:rsidRDefault="00A81104" w:rsidP="00680B0A">
                            <w:pPr>
                              <w:pStyle w:val="Prrafodelista"/>
                              <w:numPr>
                                <w:ilvl w:val="0"/>
                                <w:numId w:val="20"/>
                              </w:numPr>
                              <w:spacing w:before="120" w:after="120"/>
                              <w:contextualSpacing w:val="0"/>
                              <w:jc w:val="both"/>
                              <w:rPr>
                                <w:rFonts w:ascii="Century Gothic" w:hAnsi="Century Gothic"/>
                                <w:b/>
                                <w:color w:val="00642D"/>
                              </w:rPr>
                            </w:pPr>
                            <w:r w:rsidRPr="00A81104">
                              <w:rPr>
                                <w:rFonts w:ascii="Century Gothic" w:hAnsi="Century Gothic"/>
                                <w:sz w:val="20"/>
                                <w:szCs w:val="20"/>
                              </w:rPr>
                              <w:t>La inclusión de un apartado específico para el ejercicio del derecho de acceso a la información pública y la incorporación de un formulario web</w:t>
                            </w:r>
                            <w:r w:rsidRPr="00C86030">
                              <w:rPr>
                                <w:rFonts w:ascii="Century Gothic" w:hAnsi="Century Gothic"/>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A81104" w:rsidRPr="00680B0A" w:rsidRDefault="00A81104" w:rsidP="00680B0A">
                      <w:pPr>
                        <w:spacing w:before="120" w:after="120"/>
                        <w:rPr>
                          <w:rFonts w:ascii="Century Gothic" w:hAnsi="Century Gothic"/>
                          <w:b/>
                          <w:color w:val="00642D"/>
                        </w:rPr>
                      </w:pPr>
                      <w:r w:rsidRPr="00680B0A">
                        <w:rPr>
                          <w:rFonts w:ascii="Century Gothic" w:hAnsi="Century Gothic"/>
                          <w:b/>
                          <w:color w:val="00642D"/>
                        </w:rPr>
                        <w:t>Buenas Prácticas</w:t>
                      </w:r>
                    </w:p>
                    <w:p w:rsidR="00A81104" w:rsidRPr="00A81104" w:rsidRDefault="00A81104" w:rsidP="00680B0A">
                      <w:pPr>
                        <w:spacing w:before="120" w:after="120"/>
                        <w:jc w:val="both"/>
                        <w:rPr>
                          <w:rFonts w:ascii="Century Gothic" w:hAnsi="Century Gothic"/>
                          <w:sz w:val="20"/>
                          <w:szCs w:val="20"/>
                        </w:rPr>
                      </w:pPr>
                      <w:r w:rsidRPr="00A81104">
                        <w:rPr>
                          <w:rFonts w:ascii="Century Gothic" w:hAnsi="Century Gothic"/>
                          <w:sz w:val="20"/>
                          <w:szCs w:val="20"/>
                        </w:rPr>
                        <w:t>Como buenas prácticas por parte de PLOCAN cabe reseñar las siguientes:</w:t>
                      </w:r>
                    </w:p>
                    <w:p w:rsidR="00A81104" w:rsidRPr="00A81104" w:rsidRDefault="00A81104" w:rsidP="00680B0A">
                      <w:pPr>
                        <w:pStyle w:val="Prrafodelista"/>
                        <w:numPr>
                          <w:ilvl w:val="0"/>
                          <w:numId w:val="20"/>
                        </w:numPr>
                        <w:spacing w:before="120" w:after="120"/>
                        <w:contextualSpacing w:val="0"/>
                        <w:jc w:val="both"/>
                        <w:rPr>
                          <w:rFonts w:ascii="Century Gothic" w:hAnsi="Century Gothic"/>
                          <w:b/>
                          <w:sz w:val="20"/>
                          <w:szCs w:val="20"/>
                        </w:rPr>
                      </w:pPr>
                      <w:r w:rsidRPr="00A81104">
                        <w:rPr>
                          <w:rFonts w:ascii="Century Gothic" w:hAnsi="Century Gothic"/>
                          <w:sz w:val="20"/>
                          <w:szCs w:val="20"/>
                        </w:rPr>
                        <w:t xml:space="preserve">La organización y presentación de la información </w:t>
                      </w:r>
                    </w:p>
                    <w:p w:rsidR="00A81104" w:rsidRPr="00A81104" w:rsidRDefault="00A81104" w:rsidP="00680B0A">
                      <w:pPr>
                        <w:pStyle w:val="Prrafodelista"/>
                        <w:numPr>
                          <w:ilvl w:val="0"/>
                          <w:numId w:val="20"/>
                        </w:numPr>
                        <w:spacing w:before="120" w:after="120"/>
                        <w:contextualSpacing w:val="0"/>
                        <w:jc w:val="both"/>
                        <w:rPr>
                          <w:rFonts w:ascii="Century Gothic" w:hAnsi="Century Gothic"/>
                          <w:b/>
                          <w:sz w:val="20"/>
                          <w:szCs w:val="20"/>
                        </w:rPr>
                      </w:pPr>
                      <w:r w:rsidRPr="00A81104">
                        <w:rPr>
                          <w:rFonts w:ascii="Century Gothic" w:hAnsi="Century Gothic"/>
                          <w:sz w:val="20"/>
                          <w:szCs w:val="20"/>
                        </w:rPr>
                        <w:t xml:space="preserve">La explicación de quienes tienen la consideración de “alto cargo” </w:t>
                      </w:r>
                    </w:p>
                    <w:p w:rsidR="00A81104" w:rsidRPr="00C86030" w:rsidRDefault="00A81104" w:rsidP="00680B0A">
                      <w:pPr>
                        <w:pStyle w:val="Prrafodelista"/>
                        <w:numPr>
                          <w:ilvl w:val="0"/>
                          <w:numId w:val="20"/>
                        </w:numPr>
                        <w:spacing w:before="120" w:after="120"/>
                        <w:contextualSpacing w:val="0"/>
                        <w:jc w:val="both"/>
                        <w:rPr>
                          <w:rFonts w:ascii="Century Gothic" w:hAnsi="Century Gothic"/>
                          <w:b/>
                          <w:color w:val="00642D"/>
                        </w:rPr>
                      </w:pPr>
                      <w:r w:rsidRPr="00A81104">
                        <w:rPr>
                          <w:rFonts w:ascii="Century Gothic" w:hAnsi="Century Gothic"/>
                          <w:sz w:val="20"/>
                          <w:szCs w:val="20"/>
                        </w:rPr>
                        <w:t>La inclusión de un apartado específico para el ejercicio del derecho de acceso a la información pública y la incorporación de un formulario web</w:t>
                      </w:r>
                      <w:r w:rsidRPr="00C86030">
                        <w:rPr>
                          <w:rFonts w:ascii="Century Gothic" w:hAnsi="Century Gothic"/>
                          <w:sz w:val="20"/>
                          <w:szCs w:val="20"/>
                        </w:rPr>
                        <w:t xml:space="preserve">. </w:t>
                      </w:r>
                    </w:p>
                  </w:txbxContent>
                </v:textbox>
              </v:shape>
            </w:pict>
          </mc:Fallback>
        </mc:AlternateContent>
      </w:r>
    </w:p>
    <w:p w:rsidR="00932008" w:rsidRPr="00710DB2" w:rsidRDefault="00932008">
      <w:pPr>
        <w:rPr>
          <w:rFonts w:ascii="Century Gothic" w:hAnsi="Century Gothic"/>
        </w:rPr>
      </w:pPr>
    </w:p>
    <w:p w:rsidR="0011230C" w:rsidRPr="00710DB2" w:rsidRDefault="0011230C">
      <w:pPr>
        <w:rPr>
          <w:rFonts w:ascii="Century Gothic" w:hAnsi="Century Gothic"/>
        </w:rPr>
      </w:pPr>
      <w:r w:rsidRPr="00710DB2">
        <w:rPr>
          <w:rFonts w:ascii="Century Gothic" w:hAnsi="Century Gothic"/>
        </w:rPr>
        <w:br w:type="page"/>
      </w:r>
    </w:p>
    <w:p w:rsidR="002A154B" w:rsidRPr="00710DB2" w:rsidRDefault="002A154B" w:rsidP="002A154B">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lastRenderedPageBreak/>
        <w:t>Conclusiones y Recomendaciones</w:t>
      </w:r>
    </w:p>
    <w:p w:rsidR="009C2A5A" w:rsidRPr="00A81104" w:rsidRDefault="009C2A5A" w:rsidP="009C2A5A">
      <w:pPr>
        <w:spacing w:before="120" w:after="120" w:line="312" w:lineRule="auto"/>
        <w:jc w:val="both"/>
        <w:rPr>
          <w:rFonts w:ascii="Century Gothic" w:hAnsi="Century Gothic"/>
          <w:sz w:val="22"/>
          <w:szCs w:val="22"/>
        </w:rPr>
      </w:pPr>
      <w:r w:rsidRPr="00A81104">
        <w:rPr>
          <w:rFonts w:ascii="Century Gothic" w:hAnsi="Century Gothic"/>
          <w:sz w:val="22"/>
          <w:szCs w:val="22"/>
        </w:rPr>
        <w:t>Como se ha indicado el cumplimiento de las obligaciones de transparencia de la LTAIBG por parte de</w:t>
      </w:r>
      <w:r w:rsidR="00D9214D" w:rsidRPr="00A81104">
        <w:rPr>
          <w:rFonts w:ascii="Century Gothic" w:hAnsi="Century Gothic"/>
          <w:sz w:val="22"/>
          <w:szCs w:val="22"/>
        </w:rPr>
        <w:t xml:space="preserve"> </w:t>
      </w:r>
      <w:r w:rsidR="00ED2C90" w:rsidRPr="00A81104">
        <w:rPr>
          <w:rFonts w:ascii="Century Gothic" w:hAnsi="Century Gothic"/>
          <w:sz w:val="22"/>
          <w:szCs w:val="22"/>
        </w:rPr>
        <w:t>PLOCAN</w:t>
      </w:r>
      <w:r w:rsidR="00B54E0D" w:rsidRPr="00A81104">
        <w:rPr>
          <w:rFonts w:ascii="Century Gothic" w:hAnsi="Century Gothic"/>
          <w:sz w:val="22"/>
          <w:szCs w:val="22"/>
        </w:rPr>
        <w:t xml:space="preserve"> </w:t>
      </w:r>
      <w:r w:rsidRPr="00A81104">
        <w:rPr>
          <w:rFonts w:ascii="Century Gothic" w:hAnsi="Century Gothic"/>
          <w:sz w:val="22"/>
          <w:szCs w:val="22"/>
        </w:rPr>
        <w:t>en función de la información disponible en su Portal de Transparencia</w:t>
      </w:r>
      <w:r w:rsidR="00EC5369" w:rsidRPr="00A81104">
        <w:rPr>
          <w:rFonts w:ascii="Century Gothic" w:hAnsi="Century Gothic"/>
          <w:sz w:val="22"/>
          <w:szCs w:val="22"/>
        </w:rPr>
        <w:t xml:space="preserve"> </w:t>
      </w:r>
      <w:r w:rsidRPr="00A81104">
        <w:rPr>
          <w:rFonts w:ascii="Century Gothic" w:hAnsi="Century Gothic"/>
          <w:sz w:val="22"/>
          <w:szCs w:val="22"/>
        </w:rPr>
        <w:t xml:space="preserve">alcanza el </w:t>
      </w:r>
      <w:r w:rsidR="00CD5EE1">
        <w:rPr>
          <w:rFonts w:ascii="Century Gothic" w:hAnsi="Century Gothic"/>
          <w:sz w:val="22"/>
          <w:szCs w:val="22"/>
        </w:rPr>
        <w:t>34,9</w:t>
      </w:r>
      <w:r w:rsidRPr="00A81104">
        <w:rPr>
          <w:rFonts w:ascii="Century Gothic" w:hAnsi="Century Gothic"/>
          <w:sz w:val="22"/>
          <w:szCs w:val="22"/>
        </w:rPr>
        <w:t xml:space="preserve">%. </w:t>
      </w:r>
    </w:p>
    <w:p w:rsidR="009C2A5A" w:rsidRPr="00A81104" w:rsidRDefault="009C2A5A" w:rsidP="009C2A5A">
      <w:pPr>
        <w:spacing w:before="120" w:after="120" w:line="312" w:lineRule="auto"/>
        <w:jc w:val="both"/>
        <w:rPr>
          <w:rFonts w:ascii="Century Gothic" w:eastAsiaTheme="majorEastAsia" w:hAnsi="Century Gothic" w:cstheme="majorBidi"/>
          <w:b/>
          <w:bCs/>
          <w:color w:val="50866C"/>
          <w:sz w:val="22"/>
          <w:szCs w:val="22"/>
        </w:rPr>
      </w:pPr>
      <w:r w:rsidRPr="00A81104">
        <w:rPr>
          <w:rFonts w:ascii="Century Gothic" w:hAnsi="Century Gothic"/>
          <w:sz w:val="22"/>
          <w:szCs w:val="22"/>
        </w:rPr>
        <w:t>A lo largo del informe se han señalado una serie de carencias. Por ello y para procurar avances en el grado de cumplimiento de la LTAIBG por parte de</w:t>
      </w:r>
      <w:r w:rsidR="00D9214D" w:rsidRPr="00A81104">
        <w:rPr>
          <w:rFonts w:ascii="Century Gothic" w:hAnsi="Century Gothic"/>
          <w:sz w:val="22"/>
          <w:szCs w:val="22"/>
        </w:rPr>
        <w:t xml:space="preserve"> </w:t>
      </w:r>
      <w:r w:rsidR="00ED2C90" w:rsidRPr="00A81104">
        <w:rPr>
          <w:rFonts w:ascii="Century Gothic" w:hAnsi="Century Gothic"/>
          <w:sz w:val="22"/>
          <w:szCs w:val="22"/>
        </w:rPr>
        <w:t>PLOCAN</w:t>
      </w:r>
      <w:r w:rsidRPr="00A81104">
        <w:rPr>
          <w:rFonts w:ascii="Century Gothic" w:hAnsi="Century Gothic"/>
          <w:sz w:val="22"/>
          <w:szCs w:val="22"/>
        </w:rPr>
        <w:t xml:space="preserve"> este CTBG </w:t>
      </w:r>
      <w:r w:rsidRPr="00A81104">
        <w:rPr>
          <w:rFonts w:ascii="Century Gothic" w:eastAsiaTheme="majorEastAsia" w:hAnsi="Century Gothic" w:cstheme="majorBidi"/>
          <w:b/>
          <w:bCs/>
          <w:color w:val="50866C"/>
          <w:sz w:val="22"/>
          <w:szCs w:val="22"/>
        </w:rPr>
        <w:t>recomienda:</w:t>
      </w:r>
    </w:p>
    <w:p w:rsidR="009C2A5A" w:rsidRPr="00A81104" w:rsidRDefault="009C2A5A" w:rsidP="009C2A5A">
      <w:pPr>
        <w:spacing w:before="120" w:after="120" w:line="312" w:lineRule="auto"/>
        <w:jc w:val="both"/>
        <w:rPr>
          <w:rFonts w:ascii="Century Gothic" w:hAnsi="Century Gothic"/>
          <w:b/>
          <w:color w:val="00642D"/>
          <w:sz w:val="22"/>
          <w:szCs w:val="22"/>
        </w:rPr>
      </w:pPr>
    </w:p>
    <w:p w:rsidR="009C2A5A" w:rsidRPr="00A81104" w:rsidRDefault="009C2A5A" w:rsidP="009C2A5A">
      <w:pPr>
        <w:spacing w:before="120" w:after="120" w:line="312" w:lineRule="auto"/>
        <w:jc w:val="both"/>
        <w:rPr>
          <w:rFonts w:ascii="Century Gothic" w:hAnsi="Century Gothic"/>
          <w:b/>
          <w:color w:val="00642D"/>
          <w:sz w:val="22"/>
          <w:szCs w:val="22"/>
        </w:rPr>
      </w:pPr>
      <w:r w:rsidRPr="00A81104">
        <w:rPr>
          <w:rFonts w:ascii="Century Gothic" w:hAnsi="Century Gothic"/>
          <w:b/>
          <w:color w:val="00642D"/>
          <w:sz w:val="22"/>
          <w:szCs w:val="22"/>
        </w:rPr>
        <w:t>Localización y Estructuración de la información.</w:t>
      </w:r>
    </w:p>
    <w:p w:rsidR="00F94F84" w:rsidRPr="00A81104" w:rsidRDefault="00F94F84" w:rsidP="009C2A5A">
      <w:pPr>
        <w:spacing w:before="120" w:after="120" w:line="312" w:lineRule="auto"/>
        <w:jc w:val="both"/>
        <w:rPr>
          <w:rFonts w:ascii="Century Gothic" w:hAnsi="Century Gothic"/>
          <w:b/>
          <w:color w:val="00642D"/>
          <w:sz w:val="22"/>
          <w:szCs w:val="22"/>
        </w:rPr>
      </w:pPr>
    </w:p>
    <w:p w:rsidR="009C2A5A" w:rsidRPr="00A81104" w:rsidRDefault="00D970E8" w:rsidP="009C2A5A">
      <w:pPr>
        <w:spacing w:before="120" w:after="120" w:line="312" w:lineRule="auto"/>
        <w:jc w:val="both"/>
        <w:rPr>
          <w:rFonts w:ascii="Century Gothic" w:hAnsi="Century Gothic"/>
          <w:sz w:val="22"/>
          <w:szCs w:val="22"/>
        </w:rPr>
      </w:pPr>
      <w:r w:rsidRPr="00A81104">
        <w:rPr>
          <w:rFonts w:ascii="Century Gothic" w:hAnsi="Century Gothic"/>
          <w:sz w:val="22"/>
          <w:szCs w:val="22"/>
        </w:rPr>
        <w:t>Debería de dotarse de mayor visibilidad al</w:t>
      </w:r>
      <w:r w:rsidR="00EC5369" w:rsidRPr="00A81104">
        <w:rPr>
          <w:rFonts w:ascii="Century Gothic" w:hAnsi="Century Gothic"/>
          <w:sz w:val="22"/>
          <w:szCs w:val="22"/>
        </w:rPr>
        <w:t xml:space="preserve"> Portal de Transparencia de</w:t>
      </w:r>
      <w:r w:rsidR="00B54E0D" w:rsidRPr="00A81104">
        <w:rPr>
          <w:rFonts w:ascii="Century Gothic" w:hAnsi="Century Gothic"/>
          <w:sz w:val="22"/>
          <w:szCs w:val="22"/>
        </w:rPr>
        <w:t>l</w:t>
      </w:r>
      <w:r w:rsidR="00D9214D" w:rsidRPr="00A81104">
        <w:rPr>
          <w:rFonts w:ascii="Century Gothic" w:hAnsi="Century Gothic"/>
          <w:sz w:val="22"/>
          <w:szCs w:val="22"/>
        </w:rPr>
        <w:t xml:space="preserve"> </w:t>
      </w:r>
      <w:r w:rsidRPr="00A81104">
        <w:rPr>
          <w:rFonts w:ascii="Century Gothic" w:hAnsi="Century Gothic"/>
          <w:sz w:val="22"/>
          <w:szCs w:val="22"/>
        </w:rPr>
        <w:t xml:space="preserve">Consorcio para el Diseño, Construcción y Equipamiento y Explotación de la </w:t>
      </w:r>
      <w:r w:rsidR="0056108C" w:rsidRPr="00A81104">
        <w:rPr>
          <w:rFonts w:ascii="Century Gothic" w:hAnsi="Century Gothic"/>
          <w:sz w:val="22"/>
          <w:szCs w:val="22"/>
        </w:rPr>
        <w:t xml:space="preserve">Plataforma </w:t>
      </w:r>
      <w:r w:rsidRPr="00A81104">
        <w:rPr>
          <w:rFonts w:ascii="Century Gothic" w:hAnsi="Century Gothic"/>
          <w:sz w:val="22"/>
          <w:szCs w:val="22"/>
        </w:rPr>
        <w:t xml:space="preserve">Oceánica de Canarias. Asimismo, se aconseja que se </w:t>
      </w:r>
      <w:r w:rsidR="009C2A5A" w:rsidRPr="00A81104">
        <w:rPr>
          <w:rFonts w:ascii="Century Gothic" w:hAnsi="Century Gothic"/>
          <w:sz w:val="22"/>
          <w:szCs w:val="22"/>
        </w:rPr>
        <w:t>estructur</w:t>
      </w:r>
      <w:r w:rsidRPr="00A81104">
        <w:rPr>
          <w:rFonts w:ascii="Century Gothic" w:hAnsi="Century Gothic"/>
          <w:sz w:val="22"/>
          <w:szCs w:val="22"/>
        </w:rPr>
        <w:t>e</w:t>
      </w:r>
      <w:r w:rsidR="009C2A5A" w:rsidRPr="00A81104">
        <w:rPr>
          <w:rFonts w:ascii="Century Gothic" w:hAnsi="Century Gothic"/>
          <w:sz w:val="22"/>
          <w:szCs w:val="22"/>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Pr="00A81104" w:rsidRDefault="009C2A5A" w:rsidP="009C2A5A">
      <w:pPr>
        <w:spacing w:before="120" w:after="120" w:line="312" w:lineRule="auto"/>
        <w:jc w:val="both"/>
        <w:rPr>
          <w:rFonts w:ascii="Century Gothic" w:hAnsi="Century Gothic"/>
          <w:sz w:val="22"/>
          <w:szCs w:val="22"/>
        </w:rPr>
      </w:pPr>
      <w:r w:rsidRPr="00A81104">
        <w:rPr>
          <w:rFonts w:ascii="Century Gothic" w:hAnsi="Century Gothic"/>
          <w:sz w:val="22"/>
          <w:szCs w:val="22"/>
        </w:rPr>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C2A5A" w:rsidRPr="00A81104" w:rsidRDefault="009C2A5A" w:rsidP="009C2A5A">
      <w:pPr>
        <w:spacing w:before="120" w:after="120" w:line="312" w:lineRule="auto"/>
        <w:jc w:val="both"/>
        <w:rPr>
          <w:rFonts w:ascii="Century Gothic" w:hAnsi="Century Gothic"/>
          <w:sz w:val="22"/>
          <w:szCs w:val="22"/>
        </w:rPr>
      </w:pPr>
      <w:r w:rsidRPr="00A81104">
        <w:rPr>
          <w:rFonts w:ascii="Century Gothic" w:hAnsi="Century Gothic"/>
          <w:sz w:val="22"/>
          <w:szCs w:val="22"/>
        </w:rPr>
        <w:t xml:space="preserve">La publicación de las informaciones dentro de cada uno de los bloques de información debe ajustarse al patrón que establece la LTAIBG. </w:t>
      </w:r>
    </w:p>
    <w:p w:rsidR="009C2A5A" w:rsidRPr="00A81104" w:rsidRDefault="009C2A5A" w:rsidP="009C2A5A">
      <w:pPr>
        <w:spacing w:before="120" w:after="120" w:line="312" w:lineRule="auto"/>
        <w:jc w:val="both"/>
        <w:rPr>
          <w:rFonts w:ascii="Century Gothic" w:eastAsiaTheme="majorEastAsia" w:hAnsi="Century Gothic" w:cstheme="majorBidi"/>
          <w:bCs/>
          <w:sz w:val="22"/>
          <w:szCs w:val="22"/>
        </w:rPr>
      </w:pPr>
      <w:r w:rsidRPr="00A81104">
        <w:rPr>
          <w:rFonts w:ascii="Century Gothic" w:eastAsiaTheme="majorEastAsia" w:hAnsi="Century Gothic" w:cstheme="majorBidi"/>
          <w:bCs/>
          <w:sz w:val="22"/>
          <w:szCs w:val="22"/>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F94F84" w:rsidRPr="00A81104" w:rsidRDefault="00F94F8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A81104" w:rsidRDefault="00A81104" w:rsidP="009C2A5A">
      <w:pPr>
        <w:spacing w:before="120" w:after="120" w:line="312" w:lineRule="auto"/>
        <w:jc w:val="both"/>
        <w:rPr>
          <w:rFonts w:ascii="Century Gothic" w:hAnsi="Century Gothic"/>
          <w:b/>
          <w:color w:val="00642D"/>
          <w:sz w:val="22"/>
          <w:szCs w:val="22"/>
        </w:rPr>
      </w:pPr>
    </w:p>
    <w:p w:rsidR="009C2A5A" w:rsidRPr="00A81104" w:rsidRDefault="009C2A5A" w:rsidP="009C2A5A">
      <w:pPr>
        <w:spacing w:before="120" w:after="120" w:line="312" w:lineRule="auto"/>
        <w:jc w:val="both"/>
        <w:rPr>
          <w:rFonts w:ascii="Century Gothic" w:hAnsi="Century Gothic"/>
          <w:b/>
          <w:color w:val="00642D"/>
          <w:sz w:val="22"/>
          <w:szCs w:val="22"/>
        </w:rPr>
      </w:pPr>
      <w:r w:rsidRPr="00A81104">
        <w:rPr>
          <w:rFonts w:ascii="Century Gothic" w:hAnsi="Century Gothic"/>
          <w:b/>
          <w:color w:val="00642D"/>
          <w:sz w:val="22"/>
          <w:szCs w:val="22"/>
        </w:rPr>
        <w:lastRenderedPageBreak/>
        <w:t>Incorporación de información</w:t>
      </w:r>
    </w:p>
    <w:p w:rsidR="0011230C" w:rsidRPr="00A81104" w:rsidRDefault="0011230C" w:rsidP="009C2A5A">
      <w:pPr>
        <w:spacing w:before="120" w:after="120" w:line="312" w:lineRule="auto"/>
        <w:jc w:val="both"/>
        <w:rPr>
          <w:rFonts w:ascii="Century Gothic" w:hAnsi="Century Gothic"/>
          <w:b/>
          <w:color w:val="00642D"/>
          <w:sz w:val="22"/>
          <w:szCs w:val="22"/>
        </w:rPr>
      </w:pPr>
    </w:p>
    <w:p w:rsidR="00870ADB" w:rsidRPr="00A81104" w:rsidRDefault="0011230C" w:rsidP="009C2A5A">
      <w:pPr>
        <w:spacing w:before="120" w:after="120" w:line="312" w:lineRule="auto"/>
        <w:jc w:val="both"/>
        <w:rPr>
          <w:rFonts w:ascii="Century Gothic" w:hAnsi="Century Gothic"/>
          <w:b/>
          <w:color w:val="00642D"/>
          <w:sz w:val="22"/>
          <w:szCs w:val="22"/>
        </w:rPr>
      </w:pPr>
      <w:r w:rsidRPr="00A81104">
        <w:rPr>
          <w:rFonts w:ascii="Century Gothic" w:hAnsi="Century Gothic"/>
          <w:b/>
          <w:color w:val="00642D"/>
          <w:sz w:val="22"/>
          <w:szCs w:val="22"/>
        </w:rPr>
        <w:t>I</w:t>
      </w:r>
      <w:r w:rsidR="00870ADB" w:rsidRPr="00A81104">
        <w:rPr>
          <w:rFonts w:ascii="Century Gothic" w:hAnsi="Century Gothic"/>
          <w:b/>
          <w:color w:val="00642D"/>
          <w:sz w:val="22"/>
          <w:szCs w:val="22"/>
        </w:rPr>
        <w:t>nformación Institucional, Organizativa y de Planificación. Registro de actividades de tratamiento.</w:t>
      </w:r>
    </w:p>
    <w:p w:rsidR="00D970E8" w:rsidRPr="00A81104" w:rsidRDefault="00D970E8" w:rsidP="00710DB2">
      <w:pPr>
        <w:pStyle w:val="Prrafodelista"/>
        <w:numPr>
          <w:ilvl w:val="0"/>
          <w:numId w:val="19"/>
        </w:numPr>
        <w:spacing w:before="120" w:after="120" w:line="312" w:lineRule="auto"/>
        <w:ind w:left="425" w:firstLine="0"/>
        <w:contextualSpacing w:val="0"/>
        <w:jc w:val="both"/>
        <w:rPr>
          <w:rFonts w:ascii="Century Gothic" w:hAnsi="Century Gothic"/>
          <w:sz w:val="22"/>
          <w:szCs w:val="22"/>
          <w:lang w:eastAsia="en-US" w:bidi="es-ES"/>
        </w:rPr>
      </w:pPr>
      <w:r w:rsidRPr="00A81104">
        <w:rPr>
          <w:rFonts w:ascii="Century Gothic" w:hAnsi="Century Gothic"/>
          <w:sz w:val="22"/>
          <w:szCs w:val="22"/>
          <w:lang w:eastAsia="en-US" w:bidi="es-ES"/>
        </w:rPr>
        <w:t>Debería mencionarse la normativa general que le resulta de aplicación:</w:t>
      </w:r>
      <w:r w:rsidRPr="00A81104">
        <w:rPr>
          <w:rFonts w:ascii="Century Gothic" w:hAnsi="Century Gothic"/>
          <w:bCs/>
          <w:sz w:val="22"/>
          <w:szCs w:val="22"/>
          <w:lang w:eastAsia="en-US"/>
        </w:rPr>
        <w:t xml:space="preserve"> normativa presupuestaria, contable, de control financiero y de contratación que le resulta de aplicación</w:t>
      </w:r>
      <w:r w:rsidRPr="00A81104">
        <w:rPr>
          <w:rFonts w:ascii="Century Gothic" w:hAnsi="Century Gothic"/>
          <w:sz w:val="22"/>
          <w:szCs w:val="22"/>
          <w:lang w:eastAsia="en-US" w:bidi="es-ES"/>
        </w:rPr>
        <w:t xml:space="preserve"> (sin necesidad de acudir a sus estatutos) </w:t>
      </w:r>
    </w:p>
    <w:p w:rsidR="00D9214D" w:rsidRPr="00A81104" w:rsidRDefault="00F94F84" w:rsidP="00710DB2">
      <w:pPr>
        <w:pStyle w:val="Prrafodelista"/>
        <w:numPr>
          <w:ilvl w:val="0"/>
          <w:numId w:val="19"/>
        </w:numPr>
        <w:spacing w:before="120" w:after="120" w:line="312" w:lineRule="auto"/>
        <w:ind w:left="425" w:firstLine="0"/>
        <w:contextualSpacing w:val="0"/>
        <w:jc w:val="both"/>
        <w:rPr>
          <w:rFonts w:ascii="Century Gothic" w:hAnsi="Century Gothic"/>
          <w:sz w:val="22"/>
          <w:szCs w:val="22"/>
          <w:lang w:eastAsia="en-US" w:bidi="es-ES"/>
        </w:rPr>
      </w:pPr>
      <w:r w:rsidRPr="00A81104">
        <w:rPr>
          <w:rFonts w:ascii="Century Gothic" w:hAnsi="Century Gothic"/>
          <w:sz w:val="22"/>
          <w:szCs w:val="22"/>
          <w:lang w:eastAsia="en-US" w:bidi="es-ES"/>
        </w:rPr>
        <w:t>Debe publicarse el inventario de actividades de tratamiento, en aplicación de los artículos 31 y 77.1 de la Ley Orgánica 3/2018, de 5 de diciembre, de protección de datos personales y garantía de los derechos digitales.</w:t>
      </w:r>
    </w:p>
    <w:p w:rsidR="00F571BB" w:rsidRPr="00A81104" w:rsidRDefault="00D9214D" w:rsidP="00710DB2">
      <w:pPr>
        <w:pStyle w:val="Sinespaciado"/>
        <w:numPr>
          <w:ilvl w:val="0"/>
          <w:numId w:val="11"/>
        </w:numPr>
        <w:spacing w:before="120" w:after="120" w:line="312" w:lineRule="auto"/>
        <w:ind w:left="425" w:firstLine="0"/>
        <w:jc w:val="both"/>
        <w:rPr>
          <w:rFonts w:ascii="Century Gothic" w:hAnsi="Century Gothic"/>
          <w:lang w:bidi="es-ES"/>
        </w:rPr>
      </w:pPr>
      <w:r w:rsidRPr="00A81104">
        <w:rPr>
          <w:rFonts w:ascii="Century Gothic" w:hAnsi="Century Gothic"/>
          <w:lang w:bidi="es-ES"/>
        </w:rPr>
        <w:t xml:space="preserve">Debe publicarse </w:t>
      </w:r>
      <w:r w:rsidR="00F571BB" w:rsidRPr="00A81104">
        <w:rPr>
          <w:rFonts w:ascii="Century Gothic" w:hAnsi="Century Gothic"/>
          <w:lang w:bidi="es-ES"/>
        </w:rPr>
        <w:t>su organigrama</w:t>
      </w:r>
      <w:r w:rsidR="00255965" w:rsidRPr="00A81104">
        <w:rPr>
          <w:rFonts w:ascii="Century Gothic" w:hAnsi="Century Gothic"/>
          <w:lang w:bidi="es-ES"/>
        </w:rPr>
        <w:t>.</w:t>
      </w:r>
      <w:r w:rsidR="00F571BB" w:rsidRPr="00A81104">
        <w:rPr>
          <w:rFonts w:ascii="Century Gothic" w:hAnsi="Century Gothic"/>
          <w:lang w:bidi="es-ES"/>
        </w:rPr>
        <w:t xml:space="preserve"> </w:t>
      </w:r>
    </w:p>
    <w:p w:rsidR="00870ADB" w:rsidRPr="00A81104" w:rsidRDefault="00D9214D" w:rsidP="00710DB2">
      <w:pPr>
        <w:pStyle w:val="Sinespaciado"/>
        <w:numPr>
          <w:ilvl w:val="0"/>
          <w:numId w:val="11"/>
        </w:numPr>
        <w:spacing w:before="120" w:after="120" w:line="312" w:lineRule="auto"/>
        <w:ind w:left="425" w:firstLine="0"/>
        <w:jc w:val="both"/>
        <w:rPr>
          <w:rFonts w:ascii="Century Gothic" w:hAnsi="Century Gothic"/>
          <w:lang w:bidi="es-ES"/>
        </w:rPr>
      </w:pPr>
      <w:r w:rsidRPr="00A81104">
        <w:rPr>
          <w:rFonts w:ascii="Century Gothic" w:hAnsi="Century Gothic"/>
          <w:lang w:bidi="es-ES"/>
        </w:rPr>
        <w:t>Debe publicarse información sobre los perfiles y trayectorias profesionales de sus responsables.</w:t>
      </w:r>
    </w:p>
    <w:p w:rsidR="00870ADB" w:rsidRPr="00A81104" w:rsidRDefault="00870ADB" w:rsidP="00710DB2">
      <w:pPr>
        <w:pStyle w:val="Sinespaciado"/>
        <w:numPr>
          <w:ilvl w:val="0"/>
          <w:numId w:val="11"/>
        </w:numPr>
        <w:spacing w:before="120" w:after="120" w:line="312" w:lineRule="auto"/>
        <w:ind w:left="425" w:firstLine="0"/>
        <w:jc w:val="both"/>
        <w:rPr>
          <w:rFonts w:ascii="Century Gothic" w:hAnsi="Century Gothic"/>
          <w:b/>
        </w:rPr>
      </w:pPr>
      <w:r w:rsidRPr="00A81104">
        <w:rPr>
          <w:rFonts w:ascii="Century Gothic" w:hAnsi="Century Gothic"/>
          <w:lang w:bidi="es-ES"/>
        </w:rPr>
        <w:t xml:space="preserve"> </w:t>
      </w:r>
      <w:r w:rsidR="00D9214D" w:rsidRPr="00A81104">
        <w:rPr>
          <w:rFonts w:ascii="Century Gothic" w:hAnsi="Century Gothic"/>
          <w:lang w:bidi="es-ES"/>
        </w:rPr>
        <w:t>Debe</w:t>
      </w:r>
      <w:r w:rsidR="00D970E8" w:rsidRPr="00A81104">
        <w:rPr>
          <w:rFonts w:ascii="Century Gothic" w:hAnsi="Century Gothic"/>
          <w:lang w:bidi="es-ES"/>
        </w:rPr>
        <w:t>n</w:t>
      </w:r>
      <w:r w:rsidR="00D9214D" w:rsidRPr="00A81104">
        <w:rPr>
          <w:rFonts w:ascii="Century Gothic" w:hAnsi="Century Gothic"/>
          <w:lang w:bidi="es-ES"/>
        </w:rPr>
        <w:t xml:space="preserve"> publicarse inform</w:t>
      </w:r>
      <w:r w:rsidR="00D970E8" w:rsidRPr="00A81104">
        <w:rPr>
          <w:rFonts w:ascii="Century Gothic" w:hAnsi="Century Gothic"/>
          <w:lang w:bidi="es-ES"/>
        </w:rPr>
        <w:t xml:space="preserve">es de evaluación y seguimiento de sus planes </w:t>
      </w:r>
    </w:p>
    <w:p w:rsidR="00F571BB" w:rsidRPr="00A81104" w:rsidRDefault="00F571BB" w:rsidP="00710DB2">
      <w:pPr>
        <w:pStyle w:val="Sinespaciado"/>
        <w:spacing w:before="120" w:after="120" w:line="312" w:lineRule="auto"/>
        <w:ind w:left="426"/>
        <w:jc w:val="both"/>
        <w:rPr>
          <w:rFonts w:ascii="Century Gothic" w:hAnsi="Century Gothic"/>
          <w:b/>
          <w:color w:val="00642D"/>
        </w:rPr>
      </w:pPr>
    </w:p>
    <w:p w:rsidR="007E028A" w:rsidRPr="00A81104" w:rsidRDefault="007E028A" w:rsidP="007E028A">
      <w:pPr>
        <w:pStyle w:val="Sinespaciado"/>
        <w:spacing w:before="120" w:after="120" w:line="312" w:lineRule="auto"/>
        <w:jc w:val="both"/>
        <w:rPr>
          <w:rFonts w:ascii="Century Gothic" w:eastAsiaTheme="minorEastAsia" w:hAnsi="Century Gothic"/>
          <w:b/>
          <w:color w:val="00642D"/>
          <w:lang w:eastAsia="es-ES"/>
        </w:rPr>
      </w:pPr>
      <w:r w:rsidRPr="00A81104">
        <w:rPr>
          <w:rFonts w:ascii="Century Gothic" w:eastAsiaTheme="minorEastAsia" w:hAnsi="Century Gothic"/>
          <w:b/>
          <w:color w:val="00642D"/>
          <w:lang w:eastAsia="es-ES"/>
        </w:rPr>
        <w:t>Información de Relevancia Jurídica.</w:t>
      </w:r>
    </w:p>
    <w:p w:rsidR="007E028A" w:rsidRPr="00A81104" w:rsidRDefault="007E028A" w:rsidP="007E028A">
      <w:pPr>
        <w:pStyle w:val="Sinespaciado"/>
        <w:numPr>
          <w:ilvl w:val="0"/>
          <w:numId w:val="11"/>
        </w:numPr>
        <w:spacing w:before="120" w:after="120" w:line="312" w:lineRule="auto"/>
        <w:jc w:val="both"/>
        <w:rPr>
          <w:rFonts w:ascii="Century Gothic" w:hAnsi="Century Gothic"/>
          <w:lang w:bidi="es-ES"/>
        </w:rPr>
      </w:pPr>
      <w:r w:rsidRPr="00A81104">
        <w:rPr>
          <w:rFonts w:ascii="Century Gothic" w:hAnsi="Century Gothic"/>
          <w:lang w:bidi="es-ES"/>
        </w:rPr>
        <w:t>Deben publicarse  las instrucciones, circulares, directrices o respuestas a consultas que tengan efectos jurídicos sobre terceros.</w:t>
      </w:r>
    </w:p>
    <w:p w:rsidR="007E028A" w:rsidRPr="00A81104" w:rsidRDefault="007E028A" w:rsidP="007E028A">
      <w:pPr>
        <w:pStyle w:val="Sinespaciado"/>
        <w:numPr>
          <w:ilvl w:val="0"/>
          <w:numId w:val="11"/>
        </w:numPr>
        <w:spacing w:before="120" w:after="120" w:line="312" w:lineRule="auto"/>
        <w:jc w:val="both"/>
        <w:rPr>
          <w:rFonts w:ascii="Century Gothic" w:hAnsi="Century Gothic"/>
          <w:lang w:bidi="es-ES"/>
        </w:rPr>
      </w:pPr>
      <w:r w:rsidRPr="00A81104">
        <w:rPr>
          <w:rFonts w:ascii="Century Gothic" w:hAnsi="Century Gothic"/>
          <w:lang w:bidi="es-ES"/>
        </w:rPr>
        <w:t xml:space="preserve">Debería informarse sobre los documentos sometidos a información pública durante su tramitación </w:t>
      </w:r>
    </w:p>
    <w:p w:rsidR="00F571BB" w:rsidRPr="00A81104" w:rsidRDefault="00F571BB" w:rsidP="00710DB2">
      <w:pPr>
        <w:pStyle w:val="Sinespaciado"/>
        <w:spacing w:before="120" w:after="120" w:line="312" w:lineRule="auto"/>
        <w:ind w:left="426"/>
        <w:jc w:val="both"/>
        <w:rPr>
          <w:rFonts w:ascii="Century Gothic" w:hAnsi="Century Gothic"/>
          <w:b/>
          <w:color w:val="00642D"/>
        </w:rPr>
      </w:pPr>
    </w:p>
    <w:p w:rsidR="00D9214D" w:rsidRPr="00A81104" w:rsidRDefault="00D9214D" w:rsidP="00710DB2">
      <w:pPr>
        <w:spacing w:before="120" w:after="120" w:line="312" w:lineRule="auto"/>
        <w:jc w:val="both"/>
        <w:outlineLvl w:val="1"/>
        <w:rPr>
          <w:rFonts w:ascii="Century Gothic" w:hAnsi="Century Gothic"/>
          <w:b/>
          <w:color w:val="00642D"/>
          <w:sz w:val="22"/>
          <w:szCs w:val="22"/>
        </w:rPr>
      </w:pPr>
      <w:r w:rsidRPr="00A81104">
        <w:rPr>
          <w:rFonts w:ascii="Century Gothic" w:hAnsi="Century Gothic"/>
          <w:b/>
          <w:color w:val="00642D"/>
          <w:sz w:val="22"/>
          <w:szCs w:val="22"/>
        </w:rPr>
        <w:t>Información Económica, Presupuestaria y Estadística.</w:t>
      </w:r>
    </w:p>
    <w:p w:rsidR="00C06AD4" w:rsidRPr="00A81104" w:rsidRDefault="00C06AD4" w:rsidP="00710DB2">
      <w:pPr>
        <w:spacing w:before="120" w:after="120" w:line="312" w:lineRule="auto"/>
        <w:jc w:val="both"/>
        <w:outlineLvl w:val="1"/>
        <w:rPr>
          <w:rFonts w:ascii="Century Gothic" w:hAnsi="Century Gothic"/>
          <w:b/>
          <w:color w:val="00642D"/>
          <w:sz w:val="22"/>
          <w:szCs w:val="22"/>
        </w:rPr>
      </w:pP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bCs/>
          <w:sz w:val="22"/>
          <w:szCs w:val="22"/>
        </w:rPr>
        <w:t>Debe publicarse información sobre las modificaciones de los contratos adjudicados</w:t>
      </w:r>
      <w:r w:rsidRPr="00A81104">
        <w:rPr>
          <w:rFonts w:ascii="Century Gothic" w:hAnsi="Century Gothic"/>
          <w:sz w:val="22"/>
          <w:szCs w:val="22"/>
          <w:lang w:bidi="es-ES"/>
        </w:rPr>
        <w:t>.</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bCs/>
          <w:sz w:val="22"/>
          <w:szCs w:val="22"/>
        </w:rPr>
        <w:t>Debe publicarse información estadística sobre la distribución de los contratos expresada en términos presupuestarios y según procedimiento de licitación</w:t>
      </w:r>
      <w:r w:rsidRPr="00A81104">
        <w:rPr>
          <w:rFonts w:ascii="Century Gothic" w:hAnsi="Century Gothic"/>
          <w:sz w:val="22"/>
          <w:szCs w:val="22"/>
        </w:rPr>
        <w:t>.</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 xml:space="preserve">Debe publicarse información </w:t>
      </w:r>
      <w:r w:rsidR="00A35A38" w:rsidRPr="00A81104">
        <w:rPr>
          <w:rFonts w:ascii="Century Gothic" w:hAnsi="Century Gothic"/>
          <w:sz w:val="22"/>
          <w:szCs w:val="22"/>
        </w:rPr>
        <w:t xml:space="preserve">actualizada </w:t>
      </w:r>
      <w:r w:rsidRPr="00A81104">
        <w:rPr>
          <w:rFonts w:ascii="Century Gothic" w:hAnsi="Century Gothic"/>
          <w:sz w:val="22"/>
          <w:szCs w:val="22"/>
        </w:rPr>
        <w:t xml:space="preserve">sobre los convenios </w:t>
      </w:r>
      <w:r w:rsidRPr="00A81104">
        <w:rPr>
          <w:rFonts w:ascii="Century Gothic" w:eastAsiaTheme="minorHAnsi" w:hAnsi="Century Gothic"/>
          <w:sz w:val="22"/>
          <w:szCs w:val="22"/>
          <w:lang w:eastAsia="en-US" w:bidi="es-ES"/>
        </w:rPr>
        <w:t>suscritos</w:t>
      </w:r>
      <w:r w:rsidR="00417DC1" w:rsidRPr="00A81104">
        <w:rPr>
          <w:rFonts w:ascii="Century Gothic" w:eastAsiaTheme="minorHAnsi" w:hAnsi="Century Gothic"/>
          <w:sz w:val="22"/>
          <w:szCs w:val="22"/>
          <w:lang w:eastAsia="en-US" w:bidi="es-ES"/>
        </w:rPr>
        <w:t xml:space="preserve"> con todos los elementos que exige la LTAIBG</w:t>
      </w:r>
      <w:r w:rsidRPr="00A81104">
        <w:rPr>
          <w:rFonts w:ascii="Century Gothic" w:hAnsi="Century Gothic"/>
          <w:sz w:val="22"/>
          <w:szCs w:val="22"/>
        </w:rPr>
        <w:t>.</w:t>
      </w:r>
    </w:p>
    <w:p w:rsidR="00002445" w:rsidRPr="00A81104" w:rsidRDefault="00002445" w:rsidP="00710DB2">
      <w:pPr>
        <w:pStyle w:val="Prrafodelista"/>
        <w:numPr>
          <w:ilvl w:val="0"/>
          <w:numId w:val="12"/>
        </w:numPr>
        <w:spacing w:before="120" w:after="120" w:line="312" w:lineRule="auto"/>
        <w:contextualSpacing w:val="0"/>
        <w:jc w:val="both"/>
        <w:rPr>
          <w:rFonts w:ascii="Century Gothic" w:hAnsi="Century Gothic" w:cs="Arial"/>
          <w:sz w:val="22"/>
          <w:szCs w:val="22"/>
        </w:rPr>
      </w:pPr>
      <w:r w:rsidRPr="00A81104">
        <w:rPr>
          <w:rFonts w:ascii="Century Gothic" w:hAnsi="Century Gothic" w:cs="Arial"/>
          <w:sz w:val="22"/>
          <w:szCs w:val="22"/>
        </w:rPr>
        <w:t>Debe publicarse información sobre las encomiendas de gestión, incluyendo en su caso, las subcontrataciones derivadas. Todo ello en los términos establecidos en la LTAIBG.</w:t>
      </w:r>
    </w:p>
    <w:p w:rsidR="00870ADB"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 publicarse información sobre las subvenciones y ayudas públicas concedidas</w:t>
      </w:r>
      <w:r w:rsidR="00870ADB" w:rsidRPr="00A81104">
        <w:rPr>
          <w:rFonts w:ascii="Century Gothic" w:hAnsi="Century Gothic"/>
          <w:sz w:val="22"/>
          <w:szCs w:val="22"/>
        </w:rPr>
        <w:t xml:space="preserve">, con indicación de su </w:t>
      </w:r>
      <w:r w:rsidRPr="00A81104">
        <w:rPr>
          <w:rFonts w:ascii="Century Gothic" w:hAnsi="Century Gothic"/>
          <w:sz w:val="22"/>
          <w:szCs w:val="22"/>
        </w:rPr>
        <w:t>importe, objetivo o finalidad</w:t>
      </w:r>
      <w:r w:rsidR="00870ADB" w:rsidRPr="00A81104">
        <w:rPr>
          <w:rFonts w:ascii="Century Gothic" w:hAnsi="Century Gothic"/>
          <w:sz w:val="22"/>
          <w:szCs w:val="22"/>
        </w:rPr>
        <w:t xml:space="preserve"> </w:t>
      </w:r>
      <w:r w:rsidRPr="00A81104">
        <w:rPr>
          <w:rFonts w:ascii="Century Gothic" w:hAnsi="Century Gothic"/>
          <w:sz w:val="22"/>
          <w:szCs w:val="22"/>
        </w:rPr>
        <w:t>y beneficiarios</w:t>
      </w:r>
    </w:p>
    <w:p w:rsidR="00417DC1" w:rsidRPr="00A81104" w:rsidRDefault="00417DC1"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 publicarse información actualizada sobre sus presupuestos (2021)</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lastRenderedPageBreak/>
        <w:t>Debe publicarse información sobre los informes de auditoría o de fiscalización realizados por órganos de control externo.</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 xml:space="preserve">Deben publicarse las indemnizaciones percibidas por los altos cargos </w:t>
      </w:r>
      <w:r w:rsidR="00870ADB" w:rsidRPr="00A81104">
        <w:rPr>
          <w:rFonts w:ascii="Century Gothic" w:hAnsi="Century Gothic"/>
          <w:sz w:val="22"/>
          <w:szCs w:val="22"/>
        </w:rPr>
        <w:t xml:space="preserve">y máximos responsables </w:t>
      </w:r>
      <w:r w:rsidRPr="00A81104">
        <w:rPr>
          <w:rFonts w:ascii="Century Gothic" w:hAnsi="Century Gothic"/>
          <w:sz w:val="22"/>
          <w:szCs w:val="22"/>
        </w:rPr>
        <w:t>con ocasión del abandono del cargo</w:t>
      </w:r>
    </w:p>
    <w:p w:rsidR="00A35A38" w:rsidRPr="00A81104" w:rsidRDefault="00A35A38"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 publicarse información sobre resoluciones de autorización o reconocimiento de compatibilidad de sus empleados pú</w:t>
      </w:r>
      <w:r w:rsidRPr="00A81104">
        <w:rPr>
          <w:rFonts w:ascii="Century Gothic" w:hAnsi="Century Gothic"/>
          <w:bCs/>
          <w:sz w:val="22"/>
          <w:szCs w:val="22"/>
        </w:rPr>
        <w:t>blicos.</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Deben publicarse las autorizaciones para el ejercicio de actividades privadas al cese de altos cargos.</w:t>
      </w:r>
    </w:p>
    <w:p w:rsidR="00D9214D" w:rsidRPr="00A81104"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Debe publicarse información actualizada sobre el cumplimiento y calidad de los servicios que presta la organización.</w:t>
      </w:r>
    </w:p>
    <w:p w:rsidR="00D9214D" w:rsidRPr="00A81104" w:rsidRDefault="00D9214D" w:rsidP="00710DB2">
      <w:pPr>
        <w:spacing w:before="120" w:after="120" w:line="312" w:lineRule="auto"/>
        <w:ind w:left="349"/>
        <w:jc w:val="both"/>
        <w:rPr>
          <w:sz w:val="22"/>
          <w:szCs w:val="22"/>
          <w:lang w:bidi="es-ES"/>
        </w:rPr>
      </w:pPr>
      <w:r w:rsidRPr="00A81104">
        <w:rPr>
          <w:sz w:val="22"/>
          <w:szCs w:val="22"/>
          <w:lang w:bidi="es-ES"/>
        </w:rPr>
        <w:t xml:space="preserve"> </w:t>
      </w:r>
    </w:p>
    <w:p w:rsidR="00D9214D" w:rsidRPr="00A81104" w:rsidRDefault="00D9214D" w:rsidP="00710DB2">
      <w:pPr>
        <w:spacing w:before="120" w:after="120" w:line="312" w:lineRule="auto"/>
        <w:jc w:val="both"/>
        <w:outlineLvl w:val="1"/>
        <w:rPr>
          <w:rFonts w:ascii="Century Gothic" w:hAnsi="Century Gothic"/>
          <w:b/>
          <w:color w:val="00642D"/>
          <w:sz w:val="22"/>
          <w:szCs w:val="22"/>
        </w:rPr>
      </w:pPr>
      <w:r w:rsidRPr="00A81104">
        <w:rPr>
          <w:rFonts w:ascii="Century Gothic" w:hAnsi="Century Gothic"/>
          <w:b/>
          <w:color w:val="00642D"/>
          <w:sz w:val="22"/>
          <w:szCs w:val="22"/>
        </w:rPr>
        <w:t>Calidad de la Información.</w:t>
      </w:r>
    </w:p>
    <w:p w:rsidR="00C06AD4" w:rsidRPr="00A81104" w:rsidRDefault="00C06AD4" w:rsidP="00710DB2">
      <w:pPr>
        <w:spacing w:before="120" w:after="120" w:line="312" w:lineRule="auto"/>
        <w:jc w:val="both"/>
        <w:outlineLvl w:val="1"/>
        <w:rPr>
          <w:rFonts w:ascii="Century Gothic" w:hAnsi="Century Gothic"/>
          <w:b/>
          <w:color w:val="00642D"/>
          <w:sz w:val="22"/>
          <w:szCs w:val="22"/>
        </w:rPr>
      </w:pPr>
    </w:p>
    <w:p w:rsidR="00D9214D" w:rsidRPr="00A81104" w:rsidRDefault="00D9214D" w:rsidP="00710DB2">
      <w:pPr>
        <w:pStyle w:val="Prrafodelista"/>
        <w:numPr>
          <w:ilvl w:val="0"/>
          <w:numId w:val="7"/>
        </w:numPr>
        <w:spacing w:before="120" w:after="120" w:line="312" w:lineRule="auto"/>
        <w:contextualSpacing w:val="0"/>
        <w:jc w:val="both"/>
        <w:rPr>
          <w:rFonts w:ascii="Century Gothic" w:hAnsi="Century Gothic"/>
          <w:color w:val="FF0000"/>
          <w:sz w:val="22"/>
          <w:szCs w:val="22"/>
        </w:rPr>
      </w:pPr>
      <w:r w:rsidRPr="00A81104">
        <w:rPr>
          <w:rFonts w:ascii="Century Gothic" w:hAnsi="Century Gothic"/>
          <w:sz w:val="22"/>
          <w:szCs w:val="22"/>
        </w:rPr>
        <w:t>Debe</w:t>
      </w:r>
      <w:r w:rsidR="00417DC1" w:rsidRPr="00A81104">
        <w:rPr>
          <w:rFonts w:ascii="Century Gothic" w:hAnsi="Century Gothic"/>
          <w:sz w:val="22"/>
          <w:szCs w:val="22"/>
        </w:rPr>
        <w:t xml:space="preserve"> datarse toda la información e </w:t>
      </w:r>
      <w:r w:rsidRPr="00A81104">
        <w:rPr>
          <w:rFonts w:ascii="Century Gothic" w:hAnsi="Century Gothic"/>
          <w:sz w:val="22"/>
          <w:szCs w:val="22"/>
        </w:rPr>
        <w:t>incluirse referencias a la fecha en que se revisó o actualizó por última vez</w:t>
      </w:r>
      <w:r w:rsidR="009E3AEE" w:rsidRPr="00A81104">
        <w:rPr>
          <w:rFonts w:ascii="Century Gothic" w:hAnsi="Century Gothic"/>
          <w:sz w:val="22"/>
          <w:szCs w:val="22"/>
        </w:rPr>
        <w:t>.</w:t>
      </w:r>
      <w:r w:rsidR="00870ADB" w:rsidRPr="00A81104">
        <w:rPr>
          <w:rFonts w:ascii="Century Gothic" w:hAnsi="Century Gothic"/>
          <w:sz w:val="22"/>
          <w:szCs w:val="22"/>
        </w:rPr>
        <w:t xml:space="preserve"> Solo de esta manera sería posible para la ciudadanía saber si la información que está consultando está vigente.</w:t>
      </w:r>
    </w:p>
    <w:p w:rsidR="00870ADB" w:rsidRPr="00A81104" w:rsidRDefault="00F94F84" w:rsidP="00710DB2">
      <w:pPr>
        <w:pStyle w:val="Prrafodelista"/>
        <w:numPr>
          <w:ilvl w:val="0"/>
          <w:numId w:val="7"/>
        </w:numPr>
        <w:spacing w:before="120" w:after="120" w:line="312" w:lineRule="auto"/>
        <w:contextualSpacing w:val="0"/>
        <w:jc w:val="both"/>
        <w:rPr>
          <w:rFonts w:ascii="Century Gothic" w:hAnsi="Century Gothic"/>
          <w:sz w:val="22"/>
          <w:szCs w:val="22"/>
        </w:rPr>
      </w:pPr>
      <w:r w:rsidRPr="00A81104">
        <w:rPr>
          <w:rFonts w:ascii="Century Gothic" w:hAnsi="Century Gothic"/>
          <w:sz w:val="22"/>
          <w:szCs w:val="22"/>
        </w:rPr>
        <w:t>S</w:t>
      </w:r>
      <w:r w:rsidR="00870ADB" w:rsidRPr="00A81104">
        <w:rPr>
          <w:rFonts w:ascii="Century Gothic" w:hAnsi="Century Gothic"/>
          <w:sz w:val="22"/>
          <w:szCs w:val="22"/>
        </w:rPr>
        <w:t>e recomienda que en el caso de que no hubiera información que publicar, se señale expresamente esta circunstancia.</w:t>
      </w:r>
    </w:p>
    <w:p w:rsidR="009E3AEE" w:rsidRPr="00A81104"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A81104">
        <w:rPr>
          <w:rFonts w:ascii="Century Gothic" w:hAnsi="Century Gothic"/>
          <w:sz w:val="22"/>
          <w:szCs w:val="22"/>
        </w:rPr>
        <w:t xml:space="preserve">En cuanto a la información a la que se accede mediante fuentes centralizadas – </w:t>
      </w:r>
      <w:r w:rsidR="0056108C" w:rsidRPr="00A81104">
        <w:rPr>
          <w:rFonts w:ascii="Century Gothic" w:hAnsi="Century Gothic"/>
          <w:sz w:val="22"/>
          <w:szCs w:val="22"/>
        </w:rPr>
        <w:t xml:space="preserve">Plataforma </w:t>
      </w:r>
      <w:r w:rsidRPr="00A81104">
        <w:rPr>
          <w:rFonts w:ascii="Century Gothic" w:hAnsi="Century Gothic"/>
          <w:sz w:val="22"/>
          <w:szCs w:val="22"/>
        </w:rPr>
        <w:t xml:space="preserve">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9E3AEE" w:rsidRPr="00A81104"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A81104">
        <w:rPr>
          <w:rFonts w:ascii="Century Gothic" w:hAnsi="Century Gothic"/>
          <w:sz w:val="22"/>
          <w:szCs w:val="22"/>
        </w:rPr>
        <w:t>Se recomi</w:t>
      </w:r>
      <w:r w:rsidR="00C86030" w:rsidRPr="00A81104">
        <w:rPr>
          <w:rFonts w:ascii="Century Gothic" w:hAnsi="Century Gothic"/>
          <w:sz w:val="22"/>
          <w:szCs w:val="22"/>
        </w:rPr>
        <w:t xml:space="preserve">enda la traducción al castellano </w:t>
      </w:r>
      <w:r w:rsidR="00255965" w:rsidRPr="00A81104">
        <w:rPr>
          <w:rFonts w:ascii="Century Gothic" w:hAnsi="Century Gothic"/>
          <w:sz w:val="22"/>
          <w:szCs w:val="22"/>
        </w:rPr>
        <w:t xml:space="preserve">(o un resumen) </w:t>
      </w:r>
      <w:r w:rsidR="00C86030" w:rsidRPr="00A81104">
        <w:rPr>
          <w:rFonts w:ascii="Century Gothic" w:hAnsi="Century Gothic"/>
          <w:sz w:val="22"/>
          <w:szCs w:val="22"/>
        </w:rPr>
        <w:t xml:space="preserve">de la información sujeta a obligaciones de publicidad activa que se ofrece en inglés </w:t>
      </w:r>
    </w:p>
    <w:p w:rsidR="00E51056" w:rsidRPr="00A81104" w:rsidRDefault="00E51056" w:rsidP="00710DB2">
      <w:pPr>
        <w:pStyle w:val="Prrafodelista"/>
        <w:numPr>
          <w:ilvl w:val="0"/>
          <w:numId w:val="7"/>
        </w:numPr>
        <w:spacing w:before="120" w:after="120" w:line="312" w:lineRule="auto"/>
        <w:ind w:left="714" w:hanging="357"/>
        <w:contextualSpacing w:val="0"/>
        <w:jc w:val="both"/>
        <w:rPr>
          <w:rFonts w:ascii="Century Gothic" w:hAnsi="Century Gothic"/>
          <w:sz w:val="22"/>
          <w:szCs w:val="22"/>
        </w:rPr>
      </w:pPr>
      <w:r w:rsidRPr="00A81104">
        <w:rPr>
          <w:rFonts w:ascii="Century Gothic" w:hAnsi="Century Gothic"/>
          <w:sz w:val="22"/>
          <w:szCs w:val="22"/>
        </w:rPr>
        <w:t>Toda la información debe publicarse en formatos reutilizables según lo dispuesto por la Ley 17/2007, de reutilización de la información del sector público</w:t>
      </w:r>
      <w:r w:rsidR="00870ADB" w:rsidRPr="00A81104">
        <w:rPr>
          <w:rFonts w:ascii="Century Gothic" w:hAnsi="Century Gothic"/>
          <w:sz w:val="22"/>
          <w:szCs w:val="22"/>
        </w:rPr>
        <w:t>.</w:t>
      </w:r>
    </w:p>
    <w:p w:rsidR="002D1E39" w:rsidRPr="00A81104" w:rsidRDefault="00E51056" w:rsidP="0011230C">
      <w:pPr>
        <w:jc w:val="right"/>
        <w:rPr>
          <w:rFonts w:ascii="Century Gothic" w:hAnsi="Century Gothic"/>
          <w:sz w:val="22"/>
          <w:szCs w:val="22"/>
        </w:rPr>
      </w:pPr>
      <w:r w:rsidRPr="00A81104">
        <w:rPr>
          <w:rFonts w:ascii="Century Gothic" w:hAnsi="Century Gothic"/>
          <w:sz w:val="22"/>
          <w:szCs w:val="22"/>
        </w:rPr>
        <w:t>Madrid, abril de 2021</w:t>
      </w:r>
    </w:p>
    <w:p w:rsidR="0011230C" w:rsidRPr="00BD1DD2" w:rsidRDefault="0011230C">
      <w:pPr>
        <w:rPr>
          <w:rFonts w:ascii="Century Gothic" w:hAnsi="Century Gothic"/>
        </w:rPr>
      </w:pPr>
      <w:r w:rsidRPr="00BD1DD2">
        <w:rPr>
          <w:rFonts w:ascii="Century Gothic" w:hAnsi="Century Gothic"/>
        </w:rPr>
        <w:br w:type="page"/>
      </w:r>
    </w:p>
    <w:p w:rsidR="00CA4FB1" w:rsidRPr="00BD1DD2" w:rsidRDefault="00C843CB" w:rsidP="00CA4FB1">
      <w:pPr>
        <w:jc w:val="center"/>
        <w:rPr>
          <w:rFonts w:ascii="Century Gothic" w:hAnsi="Century Gothic"/>
          <w:b/>
          <w:color w:val="000000"/>
          <w:sz w:val="30"/>
          <w:szCs w:val="30"/>
          <w:lang w:eastAsia="en-US"/>
        </w:rPr>
      </w:pPr>
      <w:sdt>
        <w:sdtPr>
          <w:rPr>
            <w:rFonts w:ascii="Century Gothic" w:hAnsi="Century Gothic"/>
            <w:b/>
            <w:sz w:val="30"/>
            <w:szCs w:val="30"/>
            <w:lang w:eastAsia="en-US"/>
          </w:rPr>
          <w:id w:val="1557966967"/>
          <w:placeholder>
            <w:docPart w:val="223AF0DB36F24B7298F8A5EC0859A7B4"/>
          </w:placeholder>
        </w:sdtPr>
        <w:sdtEndPr/>
        <w:sdtContent>
          <w:r w:rsidR="00CA4FB1" w:rsidRPr="00BD1DD2">
            <w:rPr>
              <w:rFonts w:ascii="Century Gothic" w:hAnsi="Century Gothic"/>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BD1DD2"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SIGNIFICADO</w:t>
            </w:r>
          </w:p>
        </w:tc>
      </w:tr>
      <w:tr w:rsidR="00CA4FB1" w:rsidRPr="00BD1DD2"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SI se publica el contenido de la obligación exigida</w:t>
            </w:r>
          </w:p>
        </w:tc>
      </w:tr>
      <w:tr w:rsidR="00CA4FB1" w:rsidRPr="00BD1DD2"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publica el contenido de la obligación exigida</w:t>
            </w:r>
          </w:p>
        </w:tc>
      </w:tr>
      <w:tr w:rsidR="00CA4FB1" w:rsidRPr="00BD1DD2"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DIRECTA en la misma web o con enlace directo a la información</w:t>
            </w:r>
          </w:p>
        </w:tc>
      </w:tr>
      <w:tr w:rsidR="00CA4FB1" w:rsidRPr="00BD1DD2"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INDIRECTA pero sin dirigir a la información a la que se refiere</w:t>
            </w:r>
          </w:p>
        </w:tc>
      </w:tr>
      <w:tr w:rsidR="00CA4FB1" w:rsidRPr="00BD1DD2"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y está dentro de los TRES meses previos a la fecha de consulta</w:t>
            </w:r>
          </w:p>
        </w:tc>
      </w:tr>
      <w:tr w:rsidR="00CA4FB1" w:rsidRPr="00BD1DD2"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pero NO ESTA ACTUALIZADO dentro de los tres meses</w:t>
            </w:r>
          </w:p>
        </w:tc>
      </w:tr>
      <w:tr w:rsidR="00CA4FB1" w:rsidRPr="00BD1DD2"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CONOCE la fecha de publicación de la información</w:t>
            </w:r>
          </w:p>
        </w:tc>
      </w:tr>
      <w:tr w:rsidR="00CA4FB1" w:rsidRPr="00BD1DD2"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3 clics como máximo</w:t>
            </w:r>
          </w:p>
        </w:tc>
      </w:tr>
      <w:tr w:rsidR="00CA4FB1" w:rsidRPr="00BD1DD2"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4</w:t>
            </w:r>
          </w:p>
        </w:tc>
      </w:tr>
      <w:tr w:rsidR="00CA4FB1" w:rsidRPr="00BD1DD2"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5</w:t>
            </w:r>
          </w:p>
        </w:tc>
      </w:tr>
      <w:tr w:rsidR="00CA4FB1" w:rsidRPr="00BD1DD2"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6</w:t>
            </w:r>
          </w:p>
        </w:tc>
      </w:tr>
      <w:tr w:rsidR="00CA4FB1" w:rsidRPr="00BD1DD2"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7</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8</w:t>
            </w:r>
          </w:p>
        </w:tc>
      </w:tr>
      <w:tr w:rsidR="00CA4FB1" w:rsidRPr="00BD1DD2"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9</w:t>
            </w:r>
          </w:p>
        </w:tc>
      </w:tr>
      <w:tr w:rsidR="00CA4FB1" w:rsidRPr="00BD1DD2"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10</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11</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12</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Más de 12 clics</w:t>
            </w:r>
          </w:p>
        </w:tc>
      </w:tr>
      <w:tr w:rsidR="00CA4FB1" w:rsidRPr="00BD1DD2"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MUY comprensible o con ayudas, en su caso</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Comprensible</w:t>
            </w:r>
          </w:p>
        </w:tc>
      </w:tr>
      <w:tr w:rsidR="00CA4FB1" w:rsidRPr="00BD1DD2"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Normal</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Poco comprensible</w:t>
            </w:r>
          </w:p>
        </w:tc>
      </w:tr>
      <w:tr w:rsidR="00CA4FB1" w:rsidRPr="00BD1DD2"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Difícilmente comprensible</w:t>
            </w:r>
          </w:p>
        </w:tc>
      </w:tr>
      <w:tr w:rsidR="00CA4FB1" w:rsidRPr="00BD1DD2"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NADA comprensible</w:t>
            </w:r>
          </w:p>
        </w:tc>
      </w:tr>
      <w:tr w:rsidR="00CA4FB1" w:rsidRPr="00BD1DD2"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encuentra ordenada en grupos de materias, temáticas o de acuerdo con los bloques o grupos de información de la ley</w:t>
            </w:r>
          </w:p>
        </w:tc>
      </w:tr>
      <w:tr w:rsidR="00CA4FB1" w:rsidRPr="00BD1DD2"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presenta dispersa sin agrupación ni ordenación alguna</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Es un formato reutilizable establecido</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es un formato reutilizable</w:t>
            </w:r>
          </w:p>
        </w:tc>
      </w:tr>
      <w:tr w:rsidR="00CA4FB1" w:rsidRPr="00BD1DD2"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o banner en la página inicial del sitio</w:t>
            </w:r>
          </w:p>
        </w:tc>
      </w:tr>
      <w:tr w:rsidR="00CA4FB1" w:rsidRPr="00BD1DD2"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pero NO en la página de inicio</w:t>
            </w:r>
          </w:p>
        </w:tc>
      </w:tr>
      <w:tr w:rsidR="00CA4FB1" w:rsidRPr="00BD1DD2"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existe un apartado específico de transparencia</w:t>
            </w:r>
          </w:p>
        </w:tc>
      </w:tr>
    </w:tbl>
    <w:p w:rsidR="00CA4FB1" w:rsidRPr="00BD1DD2" w:rsidRDefault="00CA4FB1" w:rsidP="00CA4FB1">
      <w:pPr>
        <w:jc w:val="both"/>
        <w:rPr>
          <w:rFonts w:ascii="Century Gothic" w:hAnsi="Century Gothic"/>
          <w:color w:val="000000"/>
          <w:lang w:eastAsia="en-US"/>
        </w:rPr>
      </w:pPr>
    </w:p>
    <w:p w:rsidR="00B40246" w:rsidRPr="00BD1DD2" w:rsidRDefault="00B40246">
      <w:pPr>
        <w:rPr>
          <w:rFonts w:ascii="Century Gothic" w:hAnsi="Century Gothic"/>
        </w:rPr>
      </w:pPr>
    </w:p>
    <w:sectPr w:rsidR="00B40246" w:rsidRPr="00BD1DD2" w:rsidSect="00255965">
      <w:headerReference w:type="even" r:id="rId13"/>
      <w:headerReference w:type="default" r:id="rId14"/>
      <w:footerReference w:type="even" r:id="rId15"/>
      <w:footerReference w:type="default" r:id="rId16"/>
      <w:headerReference w:type="first" r:id="rId17"/>
      <w:footerReference w:type="first" r:id="rId18"/>
      <w:pgSz w:w="11906" w:h="16838"/>
      <w:pgMar w:top="1276" w:right="720" w:bottom="170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04" w:rsidRDefault="00A81104" w:rsidP="00932008">
      <w:r>
        <w:separator/>
      </w:r>
    </w:p>
  </w:endnote>
  <w:endnote w:type="continuationSeparator" w:id="0">
    <w:p w:rsidR="00A81104" w:rsidRDefault="00A81104"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04" w:rsidRDefault="00A81104" w:rsidP="00932008">
      <w:r>
        <w:separator/>
      </w:r>
    </w:p>
  </w:footnote>
  <w:footnote w:type="continuationSeparator" w:id="0">
    <w:p w:rsidR="00A81104" w:rsidRDefault="00A81104"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86" w:rsidRDefault="004511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1B4EB3"/>
    <w:multiLevelType w:val="hybridMultilevel"/>
    <w:tmpl w:val="ED1A9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9">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FD32840"/>
    <w:multiLevelType w:val="hybridMultilevel"/>
    <w:tmpl w:val="C302CF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2"/>
  </w:num>
  <w:num w:numId="4">
    <w:abstractNumId w:val="12"/>
  </w:num>
  <w:num w:numId="5">
    <w:abstractNumId w:val="13"/>
  </w:num>
  <w:num w:numId="6">
    <w:abstractNumId w:val="5"/>
  </w:num>
  <w:num w:numId="7">
    <w:abstractNumId w:val="19"/>
  </w:num>
  <w:num w:numId="8">
    <w:abstractNumId w:val="6"/>
  </w:num>
  <w:num w:numId="9">
    <w:abstractNumId w:val="1"/>
  </w:num>
  <w:num w:numId="10">
    <w:abstractNumId w:val="20"/>
  </w:num>
  <w:num w:numId="11">
    <w:abstractNumId w:val="9"/>
  </w:num>
  <w:num w:numId="12">
    <w:abstractNumId w:val="4"/>
  </w:num>
  <w:num w:numId="13">
    <w:abstractNumId w:val="11"/>
  </w:num>
  <w:num w:numId="14">
    <w:abstractNumId w:val="10"/>
  </w:num>
  <w:num w:numId="15">
    <w:abstractNumId w:val="8"/>
  </w:num>
  <w:num w:numId="16">
    <w:abstractNumId w:val="15"/>
  </w:num>
  <w:num w:numId="17">
    <w:abstractNumId w:val="21"/>
  </w:num>
  <w:num w:numId="18">
    <w:abstractNumId w:val="7"/>
  </w:num>
  <w:num w:numId="19">
    <w:abstractNumId w:val="18"/>
  </w:num>
  <w:num w:numId="20">
    <w:abstractNumId w:val="0"/>
  </w:num>
  <w:num w:numId="21">
    <w:abstractNumId w:val="14"/>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62A3"/>
    <w:rsid w:val="000965B3"/>
    <w:rsid w:val="000C5461"/>
    <w:rsid w:val="000C6CFF"/>
    <w:rsid w:val="000D37BA"/>
    <w:rsid w:val="000D6815"/>
    <w:rsid w:val="00100A26"/>
    <w:rsid w:val="00102733"/>
    <w:rsid w:val="0011230C"/>
    <w:rsid w:val="00132240"/>
    <w:rsid w:val="00133167"/>
    <w:rsid w:val="001561A4"/>
    <w:rsid w:val="0017017A"/>
    <w:rsid w:val="00182A8D"/>
    <w:rsid w:val="001974C1"/>
    <w:rsid w:val="001D1C6D"/>
    <w:rsid w:val="00255965"/>
    <w:rsid w:val="00261738"/>
    <w:rsid w:val="00283EE3"/>
    <w:rsid w:val="002A154B"/>
    <w:rsid w:val="002C6FEA"/>
    <w:rsid w:val="002D1E39"/>
    <w:rsid w:val="002F6CB5"/>
    <w:rsid w:val="003D6548"/>
    <w:rsid w:val="003E0716"/>
    <w:rsid w:val="003F271E"/>
    <w:rsid w:val="003F572A"/>
    <w:rsid w:val="00401086"/>
    <w:rsid w:val="00406B60"/>
    <w:rsid w:val="00417DC1"/>
    <w:rsid w:val="00442852"/>
    <w:rsid w:val="00451186"/>
    <w:rsid w:val="004966E1"/>
    <w:rsid w:val="004F2655"/>
    <w:rsid w:val="00515E86"/>
    <w:rsid w:val="00521DA9"/>
    <w:rsid w:val="00544E0C"/>
    <w:rsid w:val="0055014B"/>
    <w:rsid w:val="0056108C"/>
    <w:rsid w:val="00561402"/>
    <w:rsid w:val="0057532F"/>
    <w:rsid w:val="0058789B"/>
    <w:rsid w:val="005A7123"/>
    <w:rsid w:val="005B19E4"/>
    <w:rsid w:val="005E065A"/>
    <w:rsid w:val="005F29B8"/>
    <w:rsid w:val="005F3F6F"/>
    <w:rsid w:val="00671D67"/>
    <w:rsid w:val="00673063"/>
    <w:rsid w:val="00680B0A"/>
    <w:rsid w:val="006A2766"/>
    <w:rsid w:val="006B161C"/>
    <w:rsid w:val="006E5667"/>
    <w:rsid w:val="00710031"/>
    <w:rsid w:val="00710DB2"/>
    <w:rsid w:val="00740FF8"/>
    <w:rsid w:val="00743756"/>
    <w:rsid w:val="00756F91"/>
    <w:rsid w:val="0076347B"/>
    <w:rsid w:val="007B0F99"/>
    <w:rsid w:val="007B70ED"/>
    <w:rsid w:val="007E028A"/>
    <w:rsid w:val="0081445C"/>
    <w:rsid w:val="00844FA9"/>
    <w:rsid w:val="0086128A"/>
    <w:rsid w:val="00870ADB"/>
    <w:rsid w:val="00892E11"/>
    <w:rsid w:val="008A6F7E"/>
    <w:rsid w:val="008B44BB"/>
    <w:rsid w:val="008C08B6"/>
    <w:rsid w:val="008C1E1E"/>
    <w:rsid w:val="008D0F83"/>
    <w:rsid w:val="009105C6"/>
    <w:rsid w:val="0092723A"/>
    <w:rsid w:val="00932008"/>
    <w:rsid w:val="009609E9"/>
    <w:rsid w:val="00960C18"/>
    <w:rsid w:val="00990CF7"/>
    <w:rsid w:val="009C2A5A"/>
    <w:rsid w:val="009E3AEE"/>
    <w:rsid w:val="009F07D0"/>
    <w:rsid w:val="00A135FB"/>
    <w:rsid w:val="00A35A38"/>
    <w:rsid w:val="00A81104"/>
    <w:rsid w:val="00A84A16"/>
    <w:rsid w:val="00AC1CB0"/>
    <w:rsid w:val="00AC3740"/>
    <w:rsid w:val="00AD2022"/>
    <w:rsid w:val="00AE5F30"/>
    <w:rsid w:val="00B07AC3"/>
    <w:rsid w:val="00B35F5D"/>
    <w:rsid w:val="00B40246"/>
    <w:rsid w:val="00B41D5A"/>
    <w:rsid w:val="00B54E0D"/>
    <w:rsid w:val="00B70A97"/>
    <w:rsid w:val="00B71984"/>
    <w:rsid w:val="00B83601"/>
    <w:rsid w:val="00B841AE"/>
    <w:rsid w:val="00B91635"/>
    <w:rsid w:val="00BB6799"/>
    <w:rsid w:val="00BD1DD2"/>
    <w:rsid w:val="00BD3E33"/>
    <w:rsid w:val="00BD4582"/>
    <w:rsid w:val="00BE6A46"/>
    <w:rsid w:val="00C06AD4"/>
    <w:rsid w:val="00C3107C"/>
    <w:rsid w:val="00C32452"/>
    <w:rsid w:val="00C33A23"/>
    <w:rsid w:val="00C5744D"/>
    <w:rsid w:val="00C65B5B"/>
    <w:rsid w:val="00C843CB"/>
    <w:rsid w:val="00C86030"/>
    <w:rsid w:val="00C90E34"/>
    <w:rsid w:val="00CA4FB1"/>
    <w:rsid w:val="00CB5511"/>
    <w:rsid w:val="00CC2049"/>
    <w:rsid w:val="00CD1180"/>
    <w:rsid w:val="00CD5EE1"/>
    <w:rsid w:val="00D14E70"/>
    <w:rsid w:val="00D15FC5"/>
    <w:rsid w:val="00D17901"/>
    <w:rsid w:val="00D20884"/>
    <w:rsid w:val="00D20EB8"/>
    <w:rsid w:val="00D246F3"/>
    <w:rsid w:val="00D51786"/>
    <w:rsid w:val="00D56922"/>
    <w:rsid w:val="00D9214D"/>
    <w:rsid w:val="00D96F84"/>
    <w:rsid w:val="00D970E8"/>
    <w:rsid w:val="00DE4F2B"/>
    <w:rsid w:val="00DF5F2A"/>
    <w:rsid w:val="00DF63E7"/>
    <w:rsid w:val="00DF78CA"/>
    <w:rsid w:val="00E3088D"/>
    <w:rsid w:val="00E34195"/>
    <w:rsid w:val="00E4653A"/>
    <w:rsid w:val="00E47613"/>
    <w:rsid w:val="00E51056"/>
    <w:rsid w:val="00E5594C"/>
    <w:rsid w:val="00EA18F2"/>
    <w:rsid w:val="00EC5369"/>
    <w:rsid w:val="00ED2C90"/>
    <w:rsid w:val="00ED4985"/>
    <w:rsid w:val="00EF2770"/>
    <w:rsid w:val="00F14DA4"/>
    <w:rsid w:val="00F47C3B"/>
    <w:rsid w:val="00F571BB"/>
    <w:rsid w:val="00F70402"/>
    <w:rsid w:val="00F71D7D"/>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077">
      <w:bodyDiv w:val="1"/>
      <w:marLeft w:val="0"/>
      <w:marRight w:val="0"/>
      <w:marTop w:val="0"/>
      <w:marBottom w:val="0"/>
      <w:divBdr>
        <w:top w:val="none" w:sz="0" w:space="0" w:color="auto"/>
        <w:left w:val="none" w:sz="0" w:space="0" w:color="auto"/>
        <w:bottom w:val="none" w:sz="0" w:space="0" w:color="auto"/>
        <w:right w:val="none" w:sz="0" w:space="0" w:color="auto"/>
      </w:divBdr>
      <w:divsChild>
        <w:div w:id="128327233">
          <w:marLeft w:val="0"/>
          <w:marRight w:val="0"/>
          <w:marTop w:val="0"/>
          <w:marBottom w:val="0"/>
          <w:divBdr>
            <w:top w:val="none" w:sz="0" w:space="0" w:color="auto"/>
            <w:left w:val="none" w:sz="0" w:space="0" w:color="auto"/>
            <w:bottom w:val="none" w:sz="0" w:space="0" w:color="auto"/>
            <w:right w:val="none" w:sz="0" w:space="0" w:color="auto"/>
          </w:divBdr>
        </w:div>
        <w:div w:id="764885746">
          <w:marLeft w:val="0"/>
          <w:marRight w:val="0"/>
          <w:marTop w:val="0"/>
          <w:marBottom w:val="0"/>
          <w:divBdr>
            <w:top w:val="none" w:sz="0" w:space="0" w:color="auto"/>
            <w:left w:val="none" w:sz="0" w:space="0" w:color="auto"/>
            <w:bottom w:val="none" w:sz="0" w:space="0" w:color="auto"/>
            <w:right w:val="none" w:sz="0" w:space="0" w:color="auto"/>
          </w:divBdr>
        </w:div>
        <w:div w:id="1960798993">
          <w:marLeft w:val="0"/>
          <w:marRight w:val="0"/>
          <w:marTop w:val="0"/>
          <w:marBottom w:val="0"/>
          <w:divBdr>
            <w:top w:val="none" w:sz="0" w:space="0" w:color="auto"/>
            <w:left w:val="none" w:sz="0" w:space="0" w:color="auto"/>
            <w:bottom w:val="none" w:sz="0" w:space="0" w:color="auto"/>
            <w:right w:val="none" w:sz="0" w:space="0" w:color="auto"/>
          </w:divBdr>
        </w:div>
        <w:div w:id="309094522">
          <w:marLeft w:val="0"/>
          <w:marRight w:val="0"/>
          <w:marTop w:val="0"/>
          <w:marBottom w:val="0"/>
          <w:divBdr>
            <w:top w:val="none" w:sz="0" w:space="0" w:color="auto"/>
            <w:left w:val="none" w:sz="0" w:space="0" w:color="auto"/>
            <w:bottom w:val="none" w:sz="0" w:space="0" w:color="auto"/>
            <w:right w:val="none" w:sz="0" w:space="0" w:color="auto"/>
          </w:divBdr>
        </w:div>
        <w:div w:id="983315550">
          <w:marLeft w:val="0"/>
          <w:marRight w:val="0"/>
          <w:marTop w:val="0"/>
          <w:marBottom w:val="0"/>
          <w:divBdr>
            <w:top w:val="none" w:sz="0" w:space="0" w:color="auto"/>
            <w:left w:val="none" w:sz="0" w:space="0" w:color="auto"/>
            <w:bottom w:val="none" w:sz="0" w:space="0" w:color="auto"/>
            <w:right w:val="none" w:sz="0" w:space="0" w:color="auto"/>
          </w:divBdr>
        </w:div>
      </w:divsChild>
    </w:div>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0733"/>
    <w:rsid w:val="0031299E"/>
    <w:rsid w:val="00360C5F"/>
    <w:rsid w:val="003D088C"/>
    <w:rsid w:val="003E4393"/>
    <w:rsid w:val="003F08B3"/>
    <w:rsid w:val="00471C09"/>
    <w:rsid w:val="004F291A"/>
    <w:rsid w:val="0057266E"/>
    <w:rsid w:val="00802AC6"/>
    <w:rsid w:val="00874E28"/>
    <w:rsid w:val="00B34D3A"/>
    <w:rsid w:val="00BD13CC"/>
    <w:rsid w:val="00D35513"/>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FF57883-798D-4008-8FCC-9CB4CAB9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16</Pages>
  <Words>2825</Words>
  <Characters>15538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2021-08-25T10:27:00Z</dcterms:created>
  <dcterms:modified xsi:type="dcterms:W3CDTF">2021-08-25T10:27:00Z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