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0D603E" w:rsidRDefault="000D603E" w:rsidP="00B40246">
                                <w:pPr>
                                  <w:pStyle w:val="Ttulodelboletn"/>
                                  <w:jc w:val="center"/>
                                  <w:rPr>
                                    <w:rFonts w:ascii="Century Gothic" w:hAnsi="Century Gothic"/>
                                    <w:sz w:val="50"/>
                                    <w:szCs w:val="50"/>
                                  </w:rPr>
                                </w:pPr>
                              </w:p>
                              <w:p w:rsidR="000D603E" w:rsidRPr="00006957" w:rsidRDefault="000D603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F75ED3" w:rsidRDefault="00F75ED3" w:rsidP="00B40246">
                          <w:pPr>
                            <w:pStyle w:val="Ttulodelboletn"/>
                            <w:jc w:val="center"/>
                            <w:rPr>
                              <w:rFonts w:ascii="Century Gothic" w:hAnsi="Century Gothic"/>
                              <w:sz w:val="50"/>
                              <w:szCs w:val="50"/>
                            </w:rPr>
                          </w:pPr>
                        </w:p>
                        <w:p w:rsidR="00F75ED3" w:rsidRPr="00006957" w:rsidRDefault="00F75ED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D603E" w:rsidRDefault="000D603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75ED3" w:rsidRDefault="00F75ED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6E602B" w:rsidP="00015454">
            <w:pPr>
              <w:rPr>
                <w:sz w:val="24"/>
                <w:szCs w:val="24"/>
              </w:rPr>
            </w:pPr>
            <w:r>
              <w:rPr>
                <w:sz w:val="24"/>
                <w:szCs w:val="24"/>
              </w:rPr>
              <w:t>Consorcio de Compensación de Seguros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394075" w:rsidP="006E602B">
            <w:pPr>
              <w:rPr>
                <w:sz w:val="24"/>
                <w:szCs w:val="24"/>
              </w:rPr>
            </w:pPr>
            <w:r>
              <w:rPr>
                <w:sz w:val="24"/>
                <w:szCs w:val="24"/>
              </w:rPr>
              <w:t>0</w:t>
            </w:r>
            <w:r w:rsidR="006E602B">
              <w:rPr>
                <w:sz w:val="24"/>
                <w:szCs w:val="24"/>
              </w:rPr>
              <w:t>3</w:t>
            </w:r>
            <w:r>
              <w:rPr>
                <w:sz w:val="24"/>
                <w:szCs w:val="24"/>
              </w:rPr>
              <w:t>/05</w:t>
            </w:r>
            <w:r w:rsidR="00340559">
              <w:rPr>
                <w:sz w:val="24"/>
                <w:szCs w:val="24"/>
              </w:rPr>
              <w:t>/2021</w:t>
            </w:r>
          </w:p>
        </w:tc>
      </w:tr>
    </w:tbl>
    <w:p w:rsidR="00BA266E" w:rsidRDefault="00BA266E"/>
    <w:p w:rsidR="00561402" w:rsidRPr="0012783F" w:rsidRDefault="00CC04F2">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CC04F2" w:rsidP="0012783F">
      <w:pPr>
        <w:pStyle w:val="Cuerpodelboletn"/>
        <w:spacing w:before="120" w:after="120" w:line="312" w:lineRule="auto"/>
        <w:ind w:left="360"/>
        <w:rPr>
          <w:bCs/>
          <w:color w:val="auto"/>
          <w:szCs w:val="22"/>
        </w:rPr>
      </w:pPr>
      <w:r>
        <w:rPr>
          <w:bCs/>
          <w:color w:val="auto"/>
          <w:szCs w:val="22"/>
        </w:rPr>
        <w:t>No se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CC04F2"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CC04F2" w:rsidRDefault="00CC04F2" w:rsidP="00CC04F2">
      <w:pPr>
        <w:pStyle w:val="Cuerpodelboletn"/>
        <w:spacing w:before="120" w:after="120" w:line="312" w:lineRule="auto"/>
        <w:ind w:left="426"/>
        <w:rPr>
          <w:bCs/>
          <w:color w:val="auto"/>
          <w:szCs w:val="22"/>
        </w:rPr>
      </w:pPr>
      <w:r>
        <w:rPr>
          <w:bCs/>
          <w:color w:val="auto"/>
          <w:szCs w:val="22"/>
        </w:rPr>
        <w:t>No se ha remitido información.</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No se ha localizado en la web de</w:t>
      </w:r>
      <w:r w:rsidR="00394075">
        <w:rPr>
          <w:rStyle w:val="Ttulo2Car"/>
          <w:b w:val="0"/>
          <w:color w:val="auto"/>
          <w:sz w:val="22"/>
          <w:szCs w:val="22"/>
          <w:lang w:bidi="es-ES"/>
        </w:rPr>
        <w:t xml:space="preserve">l </w:t>
      </w:r>
      <w:r w:rsidR="006E602B">
        <w:rPr>
          <w:rStyle w:val="Ttulo2Car"/>
          <w:b w:val="0"/>
          <w:color w:val="auto"/>
          <w:sz w:val="22"/>
          <w:szCs w:val="22"/>
          <w:lang w:bidi="es-ES"/>
        </w:rPr>
        <w:t>CCS</w:t>
      </w:r>
      <w:r w:rsidRPr="00C25AF5">
        <w:rPr>
          <w:rStyle w:val="Ttulo2Car"/>
          <w:b w:val="0"/>
          <w:color w:val="auto"/>
          <w:sz w:val="22"/>
          <w:szCs w:val="22"/>
          <w:lang w:bidi="es-ES"/>
        </w:rPr>
        <w:t xml:space="preserve"> información sobre las solicitudes denegadas </w:t>
      </w:r>
      <w:r w:rsidR="006B57D9">
        <w:rPr>
          <w:rStyle w:val="Ttulo2Car"/>
          <w:b w:val="0"/>
          <w:color w:val="auto"/>
          <w:sz w:val="22"/>
          <w:szCs w:val="22"/>
          <w:lang w:bidi="es-ES"/>
        </w:rPr>
        <w:t>por apli</w:t>
      </w:r>
      <w:r w:rsidRPr="00C25AF5">
        <w:rPr>
          <w:rStyle w:val="Ttulo2Car"/>
          <w:b w:val="0"/>
          <w:color w:val="auto"/>
          <w:sz w:val="22"/>
          <w:szCs w:val="22"/>
          <w:lang w:bidi="es-ES"/>
        </w:rPr>
        <w:t>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AD1DBF" w:rsidRDefault="00AD1DBF" w:rsidP="00B812AB"/>
    <w:p w:rsidR="00B812AB" w:rsidRPr="00E34195" w:rsidRDefault="00CC04F2"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B378E2" w:rsidP="000104DF">
      <w:pPr>
        <w:ind w:left="426"/>
        <w:jc w:val="both"/>
        <w:rPr>
          <w:rStyle w:val="Ttulo2Car"/>
          <w:b w:val="0"/>
          <w:color w:val="auto"/>
          <w:sz w:val="22"/>
          <w:szCs w:val="22"/>
          <w:lang w:bidi="es-ES"/>
        </w:rPr>
      </w:pPr>
      <w:r>
        <w:rPr>
          <w:rStyle w:val="Ttulo2Car"/>
          <w:b w:val="0"/>
          <w:color w:val="auto"/>
          <w:sz w:val="22"/>
          <w:szCs w:val="22"/>
          <w:lang w:bidi="es-ES"/>
        </w:rPr>
        <w:t>La</w:t>
      </w:r>
      <w:r w:rsidR="00E3633A">
        <w:rPr>
          <w:rStyle w:val="Ttulo2Car"/>
          <w:b w:val="0"/>
          <w:color w:val="auto"/>
          <w:sz w:val="22"/>
          <w:szCs w:val="22"/>
          <w:lang w:bidi="es-ES"/>
        </w:rPr>
        <w:t xml:space="preserve"> web institucional </w:t>
      </w:r>
      <w:r w:rsidR="00394075">
        <w:rPr>
          <w:rStyle w:val="Ttulo2Car"/>
          <w:b w:val="0"/>
          <w:color w:val="auto"/>
          <w:sz w:val="22"/>
          <w:szCs w:val="22"/>
          <w:lang w:bidi="es-ES"/>
        </w:rPr>
        <w:t>del C</w:t>
      </w:r>
      <w:r w:rsidR="006E602B">
        <w:rPr>
          <w:rStyle w:val="Ttulo2Car"/>
          <w:b w:val="0"/>
          <w:color w:val="auto"/>
          <w:sz w:val="22"/>
          <w:szCs w:val="22"/>
          <w:lang w:bidi="es-ES"/>
        </w:rPr>
        <w:t>CS</w:t>
      </w:r>
      <w:r>
        <w:rPr>
          <w:rStyle w:val="Ttulo2Car"/>
          <w:b w:val="0"/>
          <w:color w:val="auto"/>
          <w:sz w:val="22"/>
          <w:szCs w:val="22"/>
          <w:lang w:bidi="es-ES"/>
        </w:rPr>
        <w:t xml:space="preserve"> </w:t>
      </w:r>
      <w:r w:rsidR="00F75ED3">
        <w:rPr>
          <w:rStyle w:val="Ttulo2Car"/>
          <w:b w:val="0"/>
          <w:color w:val="auto"/>
          <w:sz w:val="22"/>
          <w:szCs w:val="22"/>
          <w:lang w:bidi="es-ES"/>
        </w:rPr>
        <w:t xml:space="preserve">no </w:t>
      </w:r>
      <w:r w:rsidR="00E3633A">
        <w:rPr>
          <w:rStyle w:val="Ttulo2Car"/>
          <w:b w:val="0"/>
          <w:color w:val="auto"/>
          <w:sz w:val="22"/>
          <w:szCs w:val="22"/>
          <w:lang w:bidi="es-ES"/>
        </w:rPr>
        <w:t>c</w:t>
      </w:r>
      <w:r w:rsidR="00E3633A" w:rsidRPr="00E3633A">
        <w:rPr>
          <w:rStyle w:val="Ttulo2Car"/>
          <w:b w:val="0"/>
          <w:color w:val="auto"/>
          <w:sz w:val="22"/>
          <w:szCs w:val="22"/>
          <w:lang w:bidi="es-ES"/>
        </w:rPr>
        <w:t xml:space="preserve">uenta con </w:t>
      </w:r>
      <w:r w:rsidR="00F75ED3">
        <w:rPr>
          <w:rStyle w:val="Ttulo2Car"/>
          <w:b w:val="0"/>
          <w:color w:val="auto"/>
          <w:sz w:val="22"/>
          <w:szCs w:val="22"/>
          <w:lang w:bidi="es-ES"/>
        </w:rPr>
        <w:t xml:space="preserve">ningún apartado </w:t>
      </w:r>
      <w:r w:rsidR="000104DF" w:rsidRPr="000104DF">
        <w:rPr>
          <w:rStyle w:val="Ttulo2Car"/>
          <w:b w:val="0"/>
          <w:color w:val="auto"/>
          <w:sz w:val="22"/>
          <w:szCs w:val="22"/>
          <w:lang w:bidi="es-ES"/>
        </w:rPr>
        <w:t xml:space="preserve"> </w:t>
      </w:r>
      <w:r w:rsidR="00F75ED3">
        <w:rPr>
          <w:rStyle w:val="Ttulo2Car"/>
          <w:b w:val="0"/>
          <w:color w:val="auto"/>
          <w:sz w:val="22"/>
          <w:szCs w:val="22"/>
          <w:lang w:bidi="es-ES"/>
        </w:rPr>
        <w:t>para la presentación de solicitudes de información pública</w:t>
      </w:r>
      <w:r w:rsidR="000104DF" w:rsidRPr="000104DF">
        <w:rPr>
          <w:rStyle w:val="Ttulo2Car"/>
          <w:b w:val="0"/>
          <w:color w:val="auto"/>
          <w:sz w:val="22"/>
          <w:szCs w:val="22"/>
          <w:lang w:bidi="es-ES"/>
        </w:rPr>
        <w:t xml:space="preserve">. </w:t>
      </w:r>
      <w:r w:rsidR="00F75ED3">
        <w:rPr>
          <w:rStyle w:val="Ttulo2Car"/>
          <w:b w:val="0"/>
          <w:color w:val="auto"/>
          <w:sz w:val="22"/>
          <w:szCs w:val="22"/>
          <w:lang w:bidi="es-ES"/>
        </w:rPr>
        <w:t>Por lo tanto no</w:t>
      </w:r>
      <w:r w:rsidR="000104DF">
        <w:rPr>
          <w:rStyle w:val="Ttulo2Car"/>
          <w:b w:val="0"/>
          <w:color w:val="auto"/>
          <w:sz w:val="22"/>
          <w:szCs w:val="22"/>
          <w:lang w:bidi="es-ES"/>
        </w:rPr>
        <w:t xml:space="preserve"> se informa sobre el derecho de los ciudadanos a solicitar información pública al amparo de la LTAIBG.</w:t>
      </w:r>
    </w:p>
    <w:p w:rsidR="00F95C49" w:rsidRDefault="006E602B" w:rsidP="00AC2468">
      <w:pPr>
        <w:ind w:left="426"/>
        <w:jc w:val="both"/>
        <w:rPr>
          <w:rStyle w:val="Ttulo2Car"/>
          <w:b w:val="0"/>
          <w:color w:val="auto"/>
          <w:sz w:val="22"/>
          <w:szCs w:val="22"/>
          <w:lang w:bidi="es-ES"/>
        </w:rPr>
      </w:pPr>
      <w:r>
        <w:rPr>
          <w:rStyle w:val="Ttulo2Car"/>
          <w:b w:val="0"/>
          <w:color w:val="auto"/>
          <w:sz w:val="22"/>
          <w:szCs w:val="22"/>
          <w:lang w:bidi="es-ES"/>
        </w:rPr>
        <w:lastRenderedPageBreak/>
        <w:t>Si existe un buzón de correo genérico (</w:t>
      </w:r>
      <w:hyperlink r:id="rId12" w:history="1">
        <w:r w:rsidRPr="007A3A1C">
          <w:rPr>
            <w:rStyle w:val="Hipervnculo"/>
            <w:rFonts w:eastAsiaTheme="majorEastAsia" w:cstheme="majorBidi"/>
            <w:lang w:bidi="es-ES"/>
          </w:rPr>
          <w:t>ccs@consorseguros.es</w:t>
        </w:r>
      </w:hyperlink>
      <w:r>
        <w:rPr>
          <w:rStyle w:val="Ttulo2Car"/>
          <w:b w:val="0"/>
          <w:color w:val="auto"/>
          <w:sz w:val="22"/>
          <w:szCs w:val="22"/>
          <w:lang w:bidi="es-ES"/>
        </w:rPr>
        <w:t xml:space="preserve">). </w:t>
      </w:r>
      <w:r w:rsidR="00F75ED3">
        <w:rPr>
          <w:rStyle w:val="Ttulo2Car"/>
          <w:b w:val="0"/>
          <w:color w:val="auto"/>
          <w:sz w:val="22"/>
          <w:szCs w:val="22"/>
          <w:lang w:bidi="es-ES"/>
        </w:rPr>
        <w:t xml:space="preserve">Como alternativa, sobre la que tampoco se informa, </w:t>
      </w:r>
      <w:r w:rsidR="00B378E2">
        <w:rPr>
          <w:rStyle w:val="Ttulo2Car"/>
          <w:b w:val="0"/>
          <w:color w:val="auto"/>
          <w:sz w:val="22"/>
          <w:szCs w:val="22"/>
          <w:lang w:bidi="es-ES"/>
        </w:rPr>
        <w:t xml:space="preserve">las solicitudes pueden presentarse </w:t>
      </w:r>
      <w:r w:rsidR="00B378E2" w:rsidRPr="00B378E2">
        <w:rPr>
          <w:rStyle w:val="Ttulo2Car"/>
          <w:b w:val="0"/>
          <w:color w:val="auto"/>
          <w:sz w:val="22"/>
          <w:szCs w:val="22"/>
          <w:lang w:bidi="es-ES"/>
        </w:rPr>
        <w:t xml:space="preserve">a través del Portal de Transparencia AGE, dirigidas al Ministerio </w:t>
      </w:r>
      <w:r w:rsidR="00461C60">
        <w:rPr>
          <w:rStyle w:val="Ttulo2Car"/>
          <w:b w:val="0"/>
          <w:color w:val="auto"/>
          <w:sz w:val="22"/>
          <w:szCs w:val="22"/>
          <w:lang w:bidi="es-ES"/>
        </w:rPr>
        <w:t xml:space="preserve">de </w:t>
      </w:r>
      <w:r w:rsidRPr="006E602B">
        <w:rPr>
          <w:rStyle w:val="Ttulo2Car"/>
          <w:b w:val="0"/>
          <w:color w:val="auto"/>
          <w:sz w:val="22"/>
          <w:szCs w:val="22"/>
          <w:lang w:bidi="es-ES"/>
        </w:rPr>
        <w:t>Asuntos Económicos y Transformación Digital</w:t>
      </w:r>
      <w:r w:rsidR="00461C60">
        <w:rPr>
          <w:rStyle w:val="Ttulo2Car"/>
          <w:b w:val="0"/>
          <w:color w:val="auto"/>
          <w:sz w:val="22"/>
          <w:szCs w:val="22"/>
          <w:lang w:bidi="es-ES"/>
        </w:rPr>
        <w:t>.</w:t>
      </w:r>
    </w:p>
    <w:p w:rsidR="00F95C49" w:rsidRDefault="00B378E2" w:rsidP="00F34803">
      <w:pPr>
        <w:ind w:left="426"/>
        <w:jc w:val="both"/>
        <w:rPr>
          <w:rStyle w:val="Ttulo2Car"/>
          <w:b w:val="0"/>
          <w:color w:val="auto"/>
          <w:sz w:val="22"/>
          <w:szCs w:val="22"/>
          <w:lang w:bidi="es-ES"/>
        </w:rPr>
      </w:pPr>
      <w:r>
        <w:rPr>
          <w:rStyle w:val="Ttulo2Car"/>
          <w:b w:val="0"/>
          <w:color w:val="auto"/>
          <w:sz w:val="22"/>
          <w:szCs w:val="22"/>
          <w:lang w:bidi="es-ES"/>
        </w:rPr>
        <w:t>Coherentemente con lo anterior no se informa sobre los canales a través de los cuales puede solicitarse la información ni tampoco sobre los medios de contacto con las administraciones públicas establecidos por la Ley 39/2015</w:t>
      </w:r>
      <w:r w:rsidR="00F95C49">
        <w:rPr>
          <w:rStyle w:val="Ttulo2Car"/>
          <w:b w:val="0"/>
          <w:color w:val="auto"/>
          <w:sz w:val="22"/>
          <w:szCs w:val="22"/>
          <w:lang w:bidi="es-ES"/>
        </w:rPr>
        <w:t>.</w:t>
      </w:r>
    </w:p>
    <w:p w:rsidR="00561402" w:rsidRPr="00BB6799" w:rsidRDefault="00561402">
      <w:pPr>
        <w:rPr>
          <w:b/>
          <w:color w:val="00642D"/>
          <w:sz w:val="30"/>
          <w:szCs w:val="30"/>
        </w:rPr>
      </w:pPr>
    </w:p>
    <w:p w:rsidR="00B40246" w:rsidRPr="00E34195" w:rsidRDefault="00CC04F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B319D2">
        <w:rPr>
          <w:color w:val="auto"/>
          <w:lang w:bidi="es-ES"/>
        </w:rPr>
        <w:t>0</w:t>
      </w:r>
      <w:r w:rsidR="006E602B">
        <w:rPr>
          <w:color w:val="auto"/>
          <w:lang w:bidi="es-ES"/>
        </w:rPr>
        <w:t>3</w:t>
      </w:r>
      <w:r w:rsidR="00B319D2">
        <w:rPr>
          <w:color w:val="auto"/>
          <w:lang w:bidi="es-ES"/>
        </w:rPr>
        <w:t>/05</w:t>
      </w:r>
      <w:r w:rsidR="000B2A81">
        <w:rPr>
          <w:color w:val="auto"/>
          <w:lang w:bidi="es-ES"/>
        </w:rPr>
        <w:t>/</w:t>
      </w:r>
      <w:r>
        <w:rPr>
          <w:color w:val="auto"/>
          <w:lang w:bidi="es-ES"/>
        </w:rPr>
        <w:t xml:space="preserve">2021 se presentó </w:t>
      </w:r>
      <w:r w:rsidR="00904E47">
        <w:rPr>
          <w:color w:val="auto"/>
          <w:lang w:bidi="es-ES"/>
        </w:rPr>
        <w:t xml:space="preserve">a través </w:t>
      </w:r>
      <w:r w:rsidR="00EA202A">
        <w:rPr>
          <w:color w:val="auto"/>
          <w:lang w:bidi="es-ES"/>
        </w:rPr>
        <w:t xml:space="preserve">del Portal de Transparencia de la AGE </w:t>
      </w:r>
      <w:r>
        <w:rPr>
          <w:color w:val="auto"/>
          <w:lang w:bidi="es-ES"/>
        </w:rPr>
        <w:t>una solicitud de acceso a información pública</w:t>
      </w:r>
      <w:r w:rsidR="00EA202A">
        <w:rPr>
          <w:color w:val="auto"/>
          <w:lang w:bidi="es-ES"/>
        </w:rPr>
        <w:t xml:space="preserve"> de</w:t>
      </w:r>
      <w:r w:rsidR="00B319D2">
        <w:rPr>
          <w:color w:val="auto"/>
          <w:lang w:bidi="es-ES"/>
        </w:rPr>
        <w:t>l C</w:t>
      </w:r>
      <w:r w:rsidR="006E602B">
        <w:rPr>
          <w:color w:val="auto"/>
          <w:lang w:bidi="es-ES"/>
        </w:rPr>
        <w:t>CS</w:t>
      </w:r>
      <w:r>
        <w:rPr>
          <w:color w:val="auto"/>
          <w:lang w:bidi="es-ES"/>
        </w:rPr>
        <w:t xml:space="preserve">. </w:t>
      </w:r>
      <w:r w:rsidR="000B2A81">
        <w:rPr>
          <w:color w:val="auto"/>
          <w:lang w:bidi="es-ES"/>
        </w:rPr>
        <w:t xml:space="preserve">De manera inmediata se emite un acuse de recibo por parte del </w:t>
      </w:r>
      <w:r w:rsidR="006B57D9">
        <w:rPr>
          <w:color w:val="auto"/>
          <w:lang w:bidi="es-ES"/>
        </w:rPr>
        <w:t>Portal</w:t>
      </w:r>
      <w:r w:rsidR="000B2A81">
        <w:rPr>
          <w:color w:val="auto"/>
          <w:lang w:bidi="es-ES"/>
        </w:rPr>
        <w:t xml:space="preserve"> </w:t>
      </w:r>
      <w:r w:rsidR="000B2A81" w:rsidRPr="00A22370">
        <w:rPr>
          <w:color w:val="auto"/>
          <w:lang w:bidi="es-ES"/>
        </w:rPr>
        <w:t xml:space="preserve">que incluye </w:t>
      </w:r>
      <w:r w:rsidR="00AC715D" w:rsidRPr="00A22370">
        <w:rPr>
          <w:color w:val="auto"/>
          <w:lang w:bidi="es-ES"/>
        </w:rPr>
        <w:t>la transcripción de la solicitud de información efectuada</w:t>
      </w:r>
      <w:r w:rsidR="00D41FBA" w:rsidRPr="00A22370">
        <w:rPr>
          <w:color w:val="auto"/>
          <w:lang w:bidi="es-ES"/>
        </w:rPr>
        <w:t xml:space="preserve"> y el número </w:t>
      </w:r>
      <w:r w:rsidR="003E7413">
        <w:rPr>
          <w:color w:val="auto"/>
          <w:lang w:bidi="es-ES"/>
        </w:rPr>
        <w:t>de registro</w:t>
      </w:r>
      <w:r w:rsidR="00AC715D" w:rsidRPr="00A22370">
        <w:rPr>
          <w:color w:val="auto"/>
          <w:lang w:bidi="es-ES"/>
        </w:rPr>
        <w:t>.</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AC2468" w:rsidP="00A915A2">
      <w:pPr>
        <w:pStyle w:val="Cuerpodelboletn"/>
        <w:spacing w:before="120" w:after="120" w:line="276" w:lineRule="auto"/>
        <w:ind w:left="426"/>
        <w:rPr>
          <w:color w:val="auto"/>
          <w:lang w:bidi="es-ES"/>
        </w:rPr>
      </w:pPr>
      <w:r>
        <w:rPr>
          <w:color w:val="auto"/>
          <w:lang w:bidi="es-ES"/>
        </w:rPr>
        <w:t xml:space="preserve">Con fecha </w:t>
      </w:r>
      <w:r w:rsidR="00461C60">
        <w:rPr>
          <w:color w:val="auto"/>
          <w:lang w:bidi="es-ES"/>
        </w:rPr>
        <w:t>0</w:t>
      </w:r>
      <w:r w:rsidR="006E602B">
        <w:rPr>
          <w:color w:val="auto"/>
          <w:lang w:bidi="es-ES"/>
        </w:rPr>
        <w:t>4</w:t>
      </w:r>
      <w:r>
        <w:rPr>
          <w:color w:val="auto"/>
          <w:lang w:bidi="es-ES"/>
        </w:rPr>
        <w:t>/05/2021</w:t>
      </w:r>
      <w:r w:rsidR="00F34803">
        <w:rPr>
          <w:color w:val="auto"/>
          <w:lang w:bidi="es-ES"/>
        </w:rPr>
        <w:t xml:space="preserve"> se </w:t>
      </w:r>
      <w:r w:rsidR="00904E47">
        <w:rPr>
          <w:color w:val="auto"/>
          <w:lang w:bidi="es-ES"/>
        </w:rPr>
        <w:t xml:space="preserve">comunica el </w:t>
      </w:r>
      <w:r w:rsidR="00F34803">
        <w:rPr>
          <w:color w:val="auto"/>
          <w:lang w:bidi="es-ES"/>
        </w:rPr>
        <w:t>inicio de la tramitación de la solicitud.</w:t>
      </w:r>
      <w:r w:rsidR="000104DF">
        <w:rPr>
          <w:color w:val="auto"/>
          <w:lang w:bidi="es-ES"/>
        </w:rPr>
        <w:t xml:space="preserve"> </w:t>
      </w:r>
    </w:p>
    <w:p w:rsidR="000104DF" w:rsidRDefault="000104DF"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D41FBA" w:rsidP="00AC715D">
      <w:pPr>
        <w:pStyle w:val="Cuerpodelboletn"/>
        <w:numPr>
          <w:ilvl w:val="0"/>
          <w:numId w:val="6"/>
        </w:numPr>
        <w:spacing w:before="120" w:after="120" w:line="276" w:lineRule="auto"/>
        <w:rPr>
          <w:color w:val="auto"/>
          <w:lang w:bidi="es-ES"/>
        </w:rPr>
      </w:pPr>
      <w:r>
        <w:rPr>
          <w:color w:val="auto"/>
          <w:lang w:bidi="es-ES"/>
        </w:rPr>
        <w:t>S</w:t>
      </w:r>
      <w:r w:rsidR="00AC715D">
        <w:rPr>
          <w:color w:val="auto"/>
          <w:lang w:bidi="es-ES"/>
        </w:rPr>
        <w:t>e</w:t>
      </w:r>
      <w:r w:rsidR="00626819">
        <w:rPr>
          <w:color w:val="auto"/>
          <w:lang w:bidi="es-ES"/>
        </w:rPr>
        <w:t xml:space="preserve"> dicta </w:t>
      </w:r>
      <w:r w:rsidR="00F34803" w:rsidRPr="00904E47">
        <w:rPr>
          <w:color w:val="auto"/>
          <w:lang w:bidi="es-ES"/>
        </w:rPr>
        <w:t>resolución expresa</w:t>
      </w:r>
      <w:r w:rsidR="00A22370">
        <w:rPr>
          <w:color w:val="auto"/>
          <w:lang w:bidi="es-ES"/>
        </w:rPr>
        <w:t>, c</w:t>
      </w:r>
      <w:r w:rsidR="00AC715D">
        <w:rPr>
          <w:color w:val="auto"/>
          <w:lang w:bidi="es-ES"/>
        </w:rPr>
        <w:t xml:space="preserve">on fecha </w:t>
      </w:r>
      <w:r w:rsidR="006E602B">
        <w:rPr>
          <w:color w:val="auto"/>
          <w:lang w:bidi="es-ES"/>
        </w:rPr>
        <w:t>03</w:t>
      </w:r>
      <w:r w:rsidR="00AC715D">
        <w:rPr>
          <w:color w:val="auto"/>
          <w:lang w:bidi="es-ES"/>
        </w:rPr>
        <w:t>/</w:t>
      </w:r>
      <w:r w:rsidR="006E602B">
        <w:rPr>
          <w:color w:val="auto"/>
          <w:lang w:bidi="es-ES"/>
        </w:rPr>
        <w:t>06</w:t>
      </w:r>
      <w:r w:rsidR="00AC715D">
        <w:rPr>
          <w:color w:val="auto"/>
          <w:lang w:bidi="es-ES"/>
        </w:rPr>
        <w:t>/2021</w:t>
      </w:r>
      <w:r w:rsidR="00904E47" w:rsidRPr="00904E47">
        <w:rPr>
          <w:color w:val="auto"/>
          <w:lang w:bidi="es-ES"/>
        </w:rPr>
        <w:t>.</w:t>
      </w:r>
      <w:r w:rsidR="00531D64">
        <w:rPr>
          <w:color w:val="auto"/>
          <w:lang w:bidi="es-ES"/>
        </w:rPr>
        <w:t xml:space="preserve"> </w:t>
      </w:r>
    </w:p>
    <w:p w:rsidR="004A133A" w:rsidRDefault="004A133A" w:rsidP="006E602B">
      <w:pPr>
        <w:pStyle w:val="Cuerpodelboletn"/>
        <w:numPr>
          <w:ilvl w:val="0"/>
          <w:numId w:val="6"/>
        </w:numPr>
        <w:spacing w:before="120" w:after="120" w:line="276" w:lineRule="auto"/>
        <w:rPr>
          <w:color w:val="auto"/>
          <w:lang w:bidi="es-ES"/>
        </w:rPr>
      </w:pPr>
      <w:r>
        <w:rPr>
          <w:color w:val="auto"/>
          <w:lang w:bidi="es-ES"/>
        </w:rPr>
        <w:t xml:space="preserve">La resolución está firmada por </w:t>
      </w:r>
      <w:r w:rsidR="00461C60">
        <w:rPr>
          <w:color w:val="auto"/>
          <w:lang w:bidi="es-ES"/>
        </w:rPr>
        <w:t xml:space="preserve">el </w:t>
      </w:r>
      <w:r w:rsidR="006E602B" w:rsidRPr="006E602B">
        <w:rPr>
          <w:color w:val="auto"/>
          <w:lang w:bidi="es-ES"/>
        </w:rPr>
        <w:t>Director General de Seguros y Fondos de Pensiones del Ministerio de Asuntos Económicos y Transformación Digital</w:t>
      </w:r>
      <w:r>
        <w:rPr>
          <w:color w:val="auto"/>
          <w:lang w:bidi="es-ES"/>
        </w:rPr>
        <w:t>.</w:t>
      </w:r>
    </w:p>
    <w:p w:rsidR="00F34803" w:rsidRDefault="004A133A" w:rsidP="00A915A2">
      <w:pPr>
        <w:pStyle w:val="Cuerpodelboletn"/>
        <w:numPr>
          <w:ilvl w:val="0"/>
          <w:numId w:val="6"/>
        </w:numPr>
        <w:spacing w:before="120" w:after="120" w:line="276" w:lineRule="auto"/>
        <w:rPr>
          <w:color w:val="auto"/>
          <w:lang w:bidi="es-ES"/>
        </w:rPr>
      </w:pPr>
      <w:r>
        <w:rPr>
          <w:color w:val="auto"/>
          <w:lang w:bidi="es-ES"/>
        </w:rPr>
        <w:t>La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F75ED3" w:rsidRDefault="006E602B" w:rsidP="00A915A2">
      <w:pPr>
        <w:pStyle w:val="Cuerpodelboletn"/>
        <w:numPr>
          <w:ilvl w:val="0"/>
          <w:numId w:val="6"/>
        </w:numPr>
        <w:spacing w:before="120" w:after="120" w:line="276" w:lineRule="auto"/>
        <w:rPr>
          <w:color w:val="auto"/>
          <w:lang w:bidi="es-ES"/>
        </w:rPr>
      </w:pPr>
      <w:r>
        <w:rPr>
          <w:color w:val="auto"/>
          <w:lang w:bidi="es-ES"/>
        </w:rPr>
        <w:t xml:space="preserve">La información se proporciona en la propia resolución, lo que es coherente con el hecho de que según se informa, no ha habido en el periodo de tiempo solicitado, ninguna actividad relativa a la información solicitada.   </w:t>
      </w:r>
      <w:r w:rsidR="00F75ED3">
        <w:rPr>
          <w:color w:val="auto"/>
          <w:lang w:bidi="es-ES"/>
        </w:rPr>
        <w:t xml:space="preserve">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C04F2">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B319D2" w:rsidRPr="004A133A" w:rsidRDefault="00B319D2" w:rsidP="00B319D2">
      <w:pPr>
        <w:pStyle w:val="Cuerpodelboletn"/>
        <w:spacing w:before="120" w:after="120" w:line="276" w:lineRule="auto"/>
        <w:ind w:left="425"/>
      </w:pPr>
      <w:r>
        <w:rPr>
          <w:color w:val="auto"/>
        </w:rPr>
        <w:t xml:space="preserve">El CTBG ha recibido una reclamación contra resoluciones del </w:t>
      </w:r>
      <w:r w:rsidR="00002BA6">
        <w:rPr>
          <w:color w:val="auto"/>
        </w:rPr>
        <w:t>C</w:t>
      </w:r>
      <w:r w:rsidR="006E602B">
        <w:rPr>
          <w:color w:val="auto"/>
        </w:rPr>
        <w:t>CS</w:t>
      </w:r>
      <w:r w:rsidR="00002BA6">
        <w:rPr>
          <w:color w:val="auto"/>
        </w:rPr>
        <w:t xml:space="preserve"> </w:t>
      </w:r>
      <w:r>
        <w:rPr>
          <w:color w:val="auto"/>
        </w:rPr>
        <w:t xml:space="preserve">en materia de acceso a la información pública. La </w:t>
      </w:r>
      <w:r w:rsidRPr="00B319D2">
        <w:rPr>
          <w:color w:val="auto"/>
        </w:rPr>
        <w:t xml:space="preserve">reclamación </w:t>
      </w:r>
      <w:r>
        <w:rPr>
          <w:color w:val="auto"/>
        </w:rPr>
        <w:t>fue</w:t>
      </w:r>
      <w:r w:rsidRPr="004A133A">
        <w:t xml:space="preserve"> </w:t>
      </w:r>
      <w:r w:rsidR="006E602B">
        <w:t>des</w:t>
      </w:r>
      <w:r w:rsidRPr="004A133A">
        <w:t>estimada</w:t>
      </w:r>
      <w:r w:rsidR="006E602B">
        <w:t>.</w:t>
      </w:r>
      <w:r w:rsidR="00002BA6">
        <w:t xml:space="preserve"> </w:t>
      </w:r>
    </w:p>
    <w:p w:rsidR="00A97E83" w:rsidRDefault="00A97E83" w:rsidP="008F5F99">
      <w:pPr>
        <w:pStyle w:val="Cuerpodelboletn"/>
        <w:spacing w:before="120" w:after="120" w:line="276" w:lineRule="auto"/>
        <w:ind w:left="425"/>
      </w:pPr>
    </w:p>
    <w:p w:rsidR="00CC04F2" w:rsidRDefault="00CC04F2" w:rsidP="008F5F99">
      <w:pPr>
        <w:pStyle w:val="Cuerpodelboletn"/>
        <w:spacing w:before="120" w:after="120" w:line="276" w:lineRule="auto"/>
        <w:ind w:left="425"/>
      </w:pPr>
    </w:p>
    <w:p w:rsidR="00CC04F2" w:rsidRDefault="00CC04F2" w:rsidP="008F5F99">
      <w:pPr>
        <w:pStyle w:val="Cuerpodelboletn"/>
        <w:spacing w:before="120" w:after="120" w:line="276" w:lineRule="auto"/>
        <w:ind w:left="425"/>
      </w:pPr>
    </w:p>
    <w:p w:rsidR="00CC04F2" w:rsidRPr="004A133A" w:rsidRDefault="00CC04F2" w:rsidP="008F5F99">
      <w:pPr>
        <w:pStyle w:val="Cuerpodelboletn"/>
        <w:spacing w:before="120" w:after="120" w:line="276" w:lineRule="auto"/>
        <w:ind w:left="425"/>
      </w:pPr>
    </w:p>
    <w:p w:rsidR="001F251B" w:rsidRPr="00256215" w:rsidRDefault="00CC04F2"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4D49D4" w:rsidRDefault="004D49D4" w:rsidP="004D49D4"/>
    <w:p w:rsidR="00FB01A0" w:rsidRDefault="004D49D4" w:rsidP="004D49D4">
      <w:pPr>
        <w:ind w:left="426"/>
      </w:pPr>
      <w:r>
        <w:t xml:space="preserve">Dado que </w:t>
      </w:r>
      <w:r w:rsidR="00B319D2">
        <w:t xml:space="preserve">el </w:t>
      </w:r>
      <w:r w:rsidR="00002BA6">
        <w:t>C</w:t>
      </w:r>
      <w:r w:rsidR="006E602B">
        <w:t>CS</w:t>
      </w:r>
      <w:r>
        <w:t xml:space="preserve"> carece de un espacio específico para la presentación de solicitudes de información y que estas se canalizan a través del Portal de Transparencia de la AGE, no caben buenas prácticas que reseñar. </w:t>
      </w:r>
    </w:p>
    <w:p w:rsidR="00256215" w:rsidRDefault="00CC04F2"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Pr>
              <w:b/>
              <w:color w:val="00642D"/>
              <w:sz w:val="30"/>
              <w:szCs w:val="30"/>
            </w:rPr>
            <w:t>II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CC04F2" w:rsidRPr="00CC04F2" w:rsidRDefault="00CC04F2" w:rsidP="00CC04F2">
      <w:pPr>
        <w:ind w:left="644"/>
        <w:contextualSpacing/>
        <w:jc w:val="both"/>
        <w:rPr>
          <w:rFonts w:eastAsia="Times New Roman" w:cs="Times New Roman"/>
          <w:bCs/>
        </w:rPr>
      </w:pPr>
      <w:r w:rsidRPr="00CC04F2">
        <w:rPr>
          <w:rFonts w:eastAsia="Times New Roman" w:cs="Times New Roman"/>
          <w:bCs/>
        </w:rPr>
        <w:t xml:space="preserve">Como se ha indicado </w:t>
      </w:r>
      <w:r>
        <w:rPr>
          <w:rFonts w:eastAsia="Times New Roman" w:cs="Times New Roman"/>
          <w:bCs/>
        </w:rPr>
        <w:t>el CCS</w:t>
      </w:r>
      <w:r w:rsidRPr="00CC04F2">
        <w:rPr>
          <w:rFonts w:eastAsia="Times New Roman" w:cs="Times New Roman"/>
          <w:bCs/>
        </w:rPr>
        <w:t xml:space="preserve"> no ha remitido información sobre la actividad generada por la gestión de las solicitudes de acceso a información pública en 2020.</w:t>
      </w:r>
    </w:p>
    <w:p w:rsidR="00F34803" w:rsidRDefault="00D74E79" w:rsidP="00F34803">
      <w:pPr>
        <w:pStyle w:val="Prrafodelista"/>
        <w:ind w:left="644"/>
        <w:jc w:val="both"/>
        <w:rPr>
          <w:bCs/>
        </w:rPr>
      </w:pPr>
      <w:r w:rsidRPr="00D74E79">
        <w:rPr>
          <w:bCs/>
        </w:rPr>
        <w:t xml:space="preserve">Una cuestión adicional es que no se publican las resoluciones que deniegan el acceso a la información </w:t>
      </w:r>
      <w:r w:rsidR="00A97E83">
        <w:rPr>
          <w:bCs/>
        </w:rPr>
        <w:t>por apli</w:t>
      </w:r>
      <w:r w:rsidRPr="00D74E79">
        <w:rPr>
          <w:bCs/>
        </w:rPr>
        <w:t>cación de los límites del artículo 14.</w:t>
      </w:r>
    </w:p>
    <w:p w:rsidR="001E1C29" w:rsidRDefault="001E1C29" w:rsidP="00F34803">
      <w:pPr>
        <w:pStyle w:val="Prrafodelista"/>
        <w:ind w:left="644"/>
        <w:jc w:val="both"/>
        <w:rPr>
          <w:bCs/>
        </w:rPr>
      </w:pPr>
    </w:p>
    <w:p w:rsidR="00F34803" w:rsidRDefault="00B319D2"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002BA6">
        <w:rPr>
          <w:bCs/>
        </w:rPr>
        <w:t>C</w:t>
      </w:r>
      <w:r w:rsidR="006E602B">
        <w:rPr>
          <w:bCs/>
        </w:rPr>
        <w:t>CS</w:t>
      </w:r>
      <w:r w:rsidR="007B1EF0">
        <w:rPr>
          <w:bCs/>
        </w:rPr>
        <w:t xml:space="preserve"> </w:t>
      </w:r>
      <w:r w:rsidR="00D74E79">
        <w:rPr>
          <w:bCs/>
        </w:rPr>
        <w:t xml:space="preserve">debería publicar en su Portal de Transparencia las resoluciones que deniegan el acceso a la información por </w:t>
      </w:r>
      <w:r w:rsidR="00A97E83">
        <w:rPr>
          <w:bCs/>
        </w:rPr>
        <w:t>ap</w:t>
      </w:r>
      <w:r w:rsidR="00D74E79">
        <w:rPr>
          <w:bCs/>
        </w:rPr>
        <w:t>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w:t>
      </w:r>
      <w:r w:rsidR="00A97E83">
        <w:rPr>
          <w:bCs/>
        </w:rPr>
        <w:t>aplicación de estos 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4D49D4" w:rsidRDefault="00B319D2" w:rsidP="004D49D4">
      <w:pPr>
        <w:pStyle w:val="Prrafodelista"/>
        <w:ind w:left="644"/>
        <w:jc w:val="both"/>
      </w:pPr>
      <w:r>
        <w:t xml:space="preserve">El </w:t>
      </w:r>
      <w:r w:rsidR="00002BA6">
        <w:t>C</w:t>
      </w:r>
      <w:r w:rsidR="006E602B">
        <w:t xml:space="preserve">CS </w:t>
      </w:r>
      <w:r w:rsidR="004D49D4">
        <w:t xml:space="preserve">no dispone de un espacio en su web que facilite el ejercicio del derecho de acceso a la información del organismo e informe sobre la posibilidad de que los ciudadanos efectúen solicitudes de acceso a información pública dirigidas a la entidad. </w:t>
      </w:r>
    </w:p>
    <w:p w:rsidR="004D49D4" w:rsidRDefault="004D49D4" w:rsidP="004D49D4">
      <w:pPr>
        <w:pStyle w:val="Prrafodelista"/>
        <w:ind w:left="644"/>
        <w:jc w:val="both"/>
      </w:pPr>
    </w:p>
    <w:p w:rsidR="004D49D4" w:rsidRDefault="004D49D4" w:rsidP="004D49D4">
      <w:pPr>
        <w:pStyle w:val="Prrafodelista"/>
        <w:pBdr>
          <w:top w:val="single" w:sz="4" w:space="1"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w:t>
      </w:r>
      <w:r w:rsidR="00002BA6">
        <w:t>del C</w:t>
      </w:r>
      <w:r w:rsidR="006E602B">
        <w:t>CS</w:t>
      </w:r>
      <w:r w:rsidRPr="00C627FB">
        <w:t xml:space="preserve">. </w:t>
      </w:r>
    </w:p>
    <w:p w:rsidR="004D49D4" w:rsidRDefault="004D49D4" w:rsidP="004D49D4">
      <w:pPr>
        <w:pStyle w:val="Prrafodelista"/>
        <w:pBdr>
          <w:top w:val="single" w:sz="4" w:space="1" w:color="008000"/>
          <w:left w:val="single" w:sz="4" w:space="4" w:color="008000"/>
          <w:bottom w:val="single" w:sz="4" w:space="1" w:color="008000"/>
          <w:right w:val="single" w:sz="4" w:space="4" w:color="008000"/>
        </w:pBdr>
        <w:ind w:left="567"/>
        <w:jc w:val="both"/>
      </w:pPr>
    </w:p>
    <w:p w:rsidR="004D49D4" w:rsidRPr="00C627FB" w:rsidRDefault="004D49D4" w:rsidP="004D49D4">
      <w:pPr>
        <w:pStyle w:val="Prrafodelista"/>
        <w:pBdr>
          <w:top w:val="single" w:sz="4" w:space="1"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0D76F4" w:rsidRDefault="000D76F4" w:rsidP="000D76F4">
      <w:pPr>
        <w:pStyle w:val="Prrafodelista"/>
        <w:ind w:left="644"/>
        <w:jc w:val="both"/>
        <w:rPr>
          <w:bCs/>
        </w:rPr>
      </w:pPr>
    </w:p>
    <w:p w:rsidR="004D49D4" w:rsidRDefault="004D49D4" w:rsidP="004D49D4">
      <w:pPr>
        <w:pStyle w:val="Prrafodelista"/>
        <w:ind w:left="644"/>
        <w:jc w:val="both"/>
      </w:pPr>
      <w:r>
        <w:t>Por otra parte, tampoco se informa de la posibilidad de que los ciudadanos presenten sus solicitudes a través del Portal de Transparencia de la AGE.</w:t>
      </w:r>
    </w:p>
    <w:p w:rsidR="004D49D4" w:rsidRDefault="004D49D4" w:rsidP="004D49D4">
      <w:pPr>
        <w:pStyle w:val="Prrafodelista"/>
        <w:ind w:left="644"/>
        <w:jc w:val="both"/>
      </w:pPr>
    </w:p>
    <w:p w:rsidR="004D49D4" w:rsidRDefault="004D49D4" w:rsidP="004D49D4">
      <w:pPr>
        <w:pStyle w:val="Prrafodelista"/>
        <w:pBdr>
          <w:top w:val="single" w:sz="4" w:space="1" w:color="00B050"/>
          <w:left w:val="single" w:sz="4" w:space="4" w:color="00B050"/>
          <w:bottom w:val="single" w:sz="4" w:space="1" w:color="00B050"/>
          <w:right w:val="single" w:sz="4" w:space="4" w:color="00B050"/>
        </w:pBdr>
        <w:ind w:left="644"/>
        <w:jc w:val="both"/>
      </w:pPr>
      <w:r>
        <w:lastRenderedPageBreak/>
        <w:t xml:space="preserve">Debería informarse sobre la posibilidad de presentación de solicitudes de acceso a información a través del Portal de Transparencia, indicándose el Ministerio de adscripción del organismo, ya que en el Portal no figuran los organismos vinculados o dependientes, sólo el Ministerio al que va dirigida la solicitud, </w:t>
      </w:r>
      <w:r w:rsidRPr="009E7A2F">
        <w:t xml:space="preserve">información de la que no </w:t>
      </w:r>
      <w:r>
        <w:t xml:space="preserve">dispone </w:t>
      </w:r>
      <w:r w:rsidRPr="009E7A2F">
        <w:t>generalmente la ciudadanía.</w:t>
      </w:r>
    </w:p>
    <w:p w:rsidR="007B1EF0" w:rsidRDefault="007B1EF0" w:rsidP="00F34803">
      <w:pPr>
        <w:pStyle w:val="Prrafodelista"/>
        <w:ind w:left="644"/>
        <w:jc w:val="both"/>
      </w:pPr>
    </w:p>
    <w:p w:rsidR="004D49D4" w:rsidRDefault="004D49D4"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D84B7B" w:rsidRPr="00D84B7B" w:rsidRDefault="00F34803" w:rsidP="002E0A33">
      <w:pPr>
        <w:pStyle w:val="Prrafodelista"/>
        <w:ind w:left="426"/>
        <w:jc w:val="both"/>
      </w:pPr>
      <w:r>
        <w:t>La gestión de la solicitud de acceso presentada se ha ajustado al procedimiento establecido po</w:t>
      </w:r>
      <w:r w:rsidR="00A915A2">
        <w:t xml:space="preserve">r la LTAIBG. </w:t>
      </w:r>
      <w:r w:rsidR="002E0A33" w:rsidRPr="002E0A33">
        <w:t xml:space="preserve">La resolución emitida por </w:t>
      </w:r>
      <w:r w:rsidR="00D63AFF">
        <w:t xml:space="preserve">el </w:t>
      </w:r>
      <w:r w:rsidR="006E602B" w:rsidRPr="006E602B">
        <w:t>Director General de Seguros y Fondos de Pensiones del Ministerio de Asuntos Económicos y Transformación Digital</w:t>
      </w:r>
      <w:r w:rsidR="006E602B">
        <w:t xml:space="preserve"> </w:t>
      </w:r>
      <w:r w:rsidR="002E0A33" w:rsidRPr="002E0A33">
        <w:t xml:space="preserve">está motivada y correctamente </w:t>
      </w:r>
      <w:bookmarkStart w:id="0" w:name="_GoBack"/>
      <w:bookmarkEnd w:id="0"/>
      <w:r w:rsidR="002E0A33" w:rsidRPr="002E0A33">
        <w:t>estructurada, es clara y comprensible</w:t>
      </w:r>
      <w:r w:rsidR="00A87315">
        <w:t xml:space="preserve"> e</w:t>
      </w:r>
      <w:r w:rsidR="002E0A33" w:rsidRPr="002E0A33">
        <w:t xml:space="preserve"> incluye pie de recurso</w:t>
      </w:r>
      <w:r w:rsidR="002E0A33">
        <w:t>.</w:t>
      </w:r>
      <w:r w:rsidR="004D49D4">
        <w:t xml:space="preserve"> La información se entrega en el momento de la notificación.</w:t>
      </w:r>
    </w:p>
    <w:p w:rsidR="00B40246" w:rsidRDefault="00B40246" w:rsidP="00D84B7B">
      <w:pPr>
        <w:pStyle w:val="Prrafodelista"/>
        <w:ind w:left="644"/>
        <w:jc w:val="both"/>
      </w:pPr>
    </w:p>
    <w:sectPr w:rsidR="00B40246" w:rsidSect="00DF63E7">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03E" w:rsidRDefault="000D603E" w:rsidP="00932008">
      <w:pPr>
        <w:spacing w:after="0" w:line="240" w:lineRule="auto"/>
      </w:pPr>
      <w:r>
        <w:separator/>
      </w:r>
    </w:p>
  </w:endnote>
  <w:endnote w:type="continuationSeparator" w:id="0">
    <w:p w:rsidR="000D603E" w:rsidRDefault="000D603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0D603E" w:rsidRPr="00C533E7" w:rsidRDefault="000D603E">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CC04F2">
          <w:rPr>
            <w:noProof/>
            <w:sz w:val="18"/>
            <w:szCs w:val="18"/>
          </w:rPr>
          <w:t>4</w:t>
        </w:r>
        <w:r w:rsidRPr="00C533E7">
          <w:rPr>
            <w:sz w:val="18"/>
            <w:szCs w:val="18"/>
          </w:rPr>
          <w:fldChar w:fldCharType="end"/>
        </w:r>
      </w:p>
    </w:sdtContent>
  </w:sdt>
  <w:p w:rsidR="000D603E" w:rsidRDefault="000D60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03E" w:rsidRDefault="000D603E" w:rsidP="00932008">
      <w:pPr>
        <w:spacing w:after="0" w:line="240" w:lineRule="auto"/>
      </w:pPr>
      <w:r>
        <w:separator/>
      </w:r>
    </w:p>
  </w:footnote>
  <w:footnote w:type="continuationSeparator" w:id="0">
    <w:p w:rsidR="000D603E" w:rsidRDefault="000D603E"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BA6"/>
    <w:rsid w:val="000104DF"/>
    <w:rsid w:val="00015454"/>
    <w:rsid w:val="000262A3"/>
    <w:rsid w:val="00046805"/>
    <w:rsid w:val="00055B15"/>
    <w:rsid w:val="000965B3"/>
    <w:rsid w:val="000A1C07"/>
    <w:rsid w:val="000B0A0D"/>
    <w:rsid w:val="000B2A81"/>
    <w:rsid w:val="000C2945"/>
    <w:rsid w:val="000C6CFF"/>
    <w:rsid w:val="000D603E"/>
    <w:rsid w:val="000D76F4"/>
    <w:rsid w:val="00102733"/>
    <w:rsid w:val="001252EE"/>
    <w:rsid w:val="0012783F"/>
    <w:rsid w:val="001561A4"/>
    <w:rsid w:val="00176A94"/>
    <w:rsid w:val="00194000"/>
    <w:rsid w:val="001B3D6A"/>
    <w:rsid w:val="001C238B"/>
    <w:rsid w:val="001E1C29"/>
    <w:rsid w:val="001F251B"/>
    <w:rsid w:val="001F25E4"/>
    <w:rsid w:val="001F3AD5"/>
    <w:rsid w:val="00241D7A"/>
    <w:rsid w:val="00256215"/>
    <w:rsid w:val="0026281C"/>
    <w:rsid w:val="00276B79"/>
    <w:rsid w:val="002900CC"/>
    <w:rsid w:val="002A154B"/>
    <w:rsid w:val="002E0A33"/>
    <w:rsid w:val="003145AD"/>
    <w:rsid w:val="00334115"/>
    <w:rsid w:val="00340559"/>
    <w:rsid w:val="00394075"/>
    <w:rsid w:val="003B5288"/>
    <w:rsid w:val="003E7413"/>
    <w:rsid w:val="003F271E"/>
    <w:rsid w:val="003F572A"/>
    <w:rsid w:val="00461C60"/>
    <w:rsid w:val="004A123A"/>
    <w:rsid w:val="004A133A"/>
    <w:rsid w:val="004A706B"/>
    <w:rsid w:val="004B4DC3"/>
    <w:rsid w:val="004D49D4"/>
    <w:rsid w:val="004D6E73"/>
    <w:rsid w:val="004F2655"/>
    <w:rsid w:val="005266C9"/>
    <w:rsid w:val="00531D64"/>
    <w:rsid w:val="005446A8"/>
    <w:rsid w:val="00561402"/>
    <w:rsid w:val="0057532F"/>
    <w:rsid w:val="00595AAF"/>
    <w:rsid w:val="005A0354"/>
    <w:rsid w:val="005B1F0E"/>
    <w:rsid w:val="005B3C15"/>
    <w:rsid w:val="005E37C8"/>
    <w:rsid w:val="00626819"/>
    <w:rsid w:val="00654162"/>
    <w:rsid w:val="006A2766"/>
    <w:rsid w:val="006A2E9A"/>
    <w:rsid w:val="006A49E2"/>
    <w:rsid w:val="006B57D9"/>
    <w:rsid w:val="006E602B"/>
    <w:rsid w:val="00706E04"/>
    <w:rsid w:val="00707CFE"/>
    <w:rsid w:val="00710031"/>
    <w:rsid w:val="00727BA2"/>
    <w:rsid w:val="00743756"/>
    <w:rsid w:val="00756117"/>
    <w:rsid w:val="007B0F99"/>
    <w:rsid w:val="007B1EF0"/>
    <w:rsid w:val="007C57AB"/>
    <w:rsid w:val="007D6B40"/>
    <w:rsid w:val="00815659"/>
    <w:rsid w:val="008207D9"/>
    <w:rsid w:val="00833900"/>
    <w:rsid w:val="00844FA9"/>
    <w:rsid w:val="008C1E1E"/>
    <w:rsid w:val="008F5F99"/>
    <w:rsid w:val="00904E47"/>
    <w:rsid w:val="0091341F"/>
    <w:rsid w:val="00923092"/>
    <w:rsid w:val="009239D9"/>
    <w:rsid w:val="00930638"/>
    <w:rsid w:val="00932008"/>
    <w:rsid w:val="009609E9"/>
    <w:rsid w:val="00983919"/>
    <w:rsid w:val="009E7A2F"/>
    <w:rsid w:val="00A22370"/>
    <w:rsid w:val="00A41DD5"/>
    <w:rsid w:val="00A544D3"/>
    <w:rsid w:val="00A8003E"/>
    <w:rsid w:val="00A87315"/>
    <w:rsid w:val="00A915A2"/>
    <w:rsid w:val="00A97E83"/>
    <w:rsid w:val="00AC2468"/>
    <w:rsid w:val="00AC715D"/>
    <w:rsid w:val="00AD1DBF"/>
    <w:rsid w:val="00AE1CBE"/>
    <w:rsid w:val="00AE788F"/>
    <w:rsid w:val="00B319D2"/>
    <w:rsid w:val="00B378E2"/>
    <w:rsid w:val="00B40246"/>
    <w:rsid w:val="00B5583D"/>
    <w:rsid w:val="00B812AB"/>
    <w:rsid w:val="00B841AE"/>
    <w:rsid w:val="00B84669"/>
    <w:rsid w:val="00BA266E"/>
    <w:rsid w:val="00BB6799"/>
    <w:rsid w:val="00BD4582"/>
    <w:rsid w:val="00BE6A46"/>
    <w:rsid w:val="00BF5EDE"/>
    <w:rsid w:val="00C25AF5"/>
    <w:rsid w:val="00C33A23"/>
    <w:rsid w:val="00C34BB5"/>
    <w:rsid w:val="00C4479B"/>
    <w:rsid w:val="00C533E7"/>
    <w:rsid w:val="00C5744D"/>
    <w:rsid w:val="00C627FB"/>
    <w:rsid w:val="00CB5511"/>
    <w:rsid w:val="00CB7518"/>
    <w:rsid w:val="00CC04F2"/>
    <w:rsid w:val="00CC2049"/>
    <w:rsid w:val="00CC587B"/>
    <w:rsid w:val="00CC610D"/>
    <w:rsid w:val="00CD0605"/>
    <w:rsid w:val="00D41FBA"/>
    <w:rsid w:val="00D445A7"/>
    <w:rsid w:val="00D447A6"/>
    <w:rsid w:val="00D52E43"/>
    <w:rsid w:val="00D63AFF"/>
    <w:rsid w:val="00D74E79"/>
    <w:rsid w:val="00D84B7B"/>
    <w:rsid w:val="00D96F84"/>
    <w:rsid w:val="00DC0848"/>
    <w:rsid w:val="00DD3E02"/>
    <w:rsid w:val="00DE0EA7"/>
    <w:rsid w:val="00DE4AA9"/>
    <w:rsid w:val="00DF2ACE"/>
    <w:rsid w:val="00DF4D57"/>
    <w:rsid w:val="00DF63E7"/>
    <w:rsid w:val="00E3088D"/>
    <w:rsid w:val="00E34195"/>
    <w:rsid w:val="00E3633A"/>
    <w:rsid w:val="00E4702F"/>
    <w:rsid w:val="00E47613"/>
    <w:rsid w:val="00E569FD"/>
    <w:rsid w:val="00EA202A"/>
    <w:rsid w:val="00EE5BDF"/>
    <w:rsid w:val="00F14DA4"/>
    <w:rsid w:val="00F34803"/>
    <w:rsid w:val="00F47C3B"/>
    <w:rsid w:val="00F50AE2"/>
    <w:rsid w:val="00F71D7D"/>
    <w:rsid w:val="00F7263F"/>
    <w:rsid w:val="00F75ED3"/>
    <w:rsid w:val="00F95C49"/>
    <w:rsid w:val="00FA580C"/>
    <w:rsid w:val="00FB01A0"/>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6E60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6E6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cs@consorseguro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5422E"/>
    <w:rsid w:val="003D088C"/>
    <w:rsid w:val="00543A52"/>
    <w:rsid w:val="00546DCA"/>
    <w:rsid w:val="0087096B"/>
    <w:rsid w:val="009B107A"/>
    <w:rsid w:val="00A80EAD"/>
    <w:rsid w:val="00AB1850"/>
    <w:rsid w:val="00AF6C4D"/>
    <w:rsid w:val="00C26568"/>
    <w:rsid w:val="00C60DC9"/>
    <w:rsid w:val="00D35513"/>
    <w:rsid w:val="00E147F2"/>
    <w:rsid w:val="00E16D50"/>
    <w:rsid w:val="00E30568"/>
    <w:rsid w:val="00E5085E"/>
    <w:rsid w:val="00E84BCF"/>
    <w:rsid w:val="00F4700C"/>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51F748C-E4ED-4DBD-A57A-E13DD894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TotalTime>
  <Pages>4</Pages>
  <Words>906</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2021-07-01T10:52:00Z</dcterms:created>
  <dcterms:modified xsi:type="dcterms:W3CDTF">2021-08-26T07:27:00Z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