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562D4" w:rsidRDefault="00A562D4" w:rsidP="00B40246">
                                <w:pPr>
                                  <w:pStyle w:val="Ttulodelboletn"/>
                                  <w:jc w:val="center"/>
                                  <w:rPr>
                                    <w:rFonts w:ascii="Century Gothic" w:hAnsi="Century Gothic"/>
                                    <w:sz w:val="50"/>
                                    <w:szCs w:val="50"/>
                                  </w:rPr>
                                </w:pPr>
                              </w:p>
                              <w:p w:rsidR="00A562D4" w:rsidRPr="00006957" w:rsidRDefault="00A562D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562D4" w:rsidRDefault="00A562D4" w:rsidP="00B40246">
                          <w:pPr>
                            <w:pStyle w:val="Ttulodelboletn"/>
                            <w:jc w:val="center"/>
                            <w:rPr>
                              <w:rFonts w:ascii="Century Gothic" w:hAnsi="Century Gothic"/>
                              <w:sz w:val="50"/>
                              <w:szCs w:val="50"/>
                            </w:rPr>
                          </w:pPr>
                        </w:p>
                        <w:p w:rsidR="00A562D4" w:rsidRPr="00006957" w:rsidRDefault="00A562D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562D4" w:rsidRDefault="00A562D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62D4" w:rsidRDefault="00A562D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4A0955" w:rsidP="002615D8">
            <w:pPr>
              <w:rPr>
                <w:sz w:val="24"/>
                <w:szCs w:val="24"/>
              </w:rPr>
            </w:pPr>
            <w:r>
              <w:rPr>
                <w:sz w:val="24"/>
                <w:szCs w:val="24"/>
              </w:rPr>
              <w:t>ENUSA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411640" w:rsidP="008A0C75">
            <w:pPr>
              <w:rPr>
                <w:sz w:val="24"/>
                <w:szCs w:val="24"/>
              </w:rPr>
            </w:pPr>
            <w:r>
              <w:rPr>
                <w:sz w:val="24"/>
                <w:szCs w:val="24"/>
              </w:rPr>
              <w:t>1</w:t>
            </w:r>
            <w:r w:rsidR="008A0C75">
              <w:rPr>
                <w:sz w:val="24"/>
                <w:szCs w:val="24"/>
              </w:rPr>
              <w:t>0</w:t>
            </w:r>
            <w:r w:rsidR="002615D8">
              <w:rPr>
                <w:sz w:val="24"/>
                <w:szCs w:val="24"/>
              </w:rPr>
              <w:t>/05</w:t>
            </w:r>
            <w:r w:rsidR="00340559">
              <w:rPr>
                <w:sz w:val="24"/>
                <w:szCs w:val="24"/>
              </w:rPr>
              <w:t>/2021</w:t>
            </w:r>
          </w:p>
        </w:tc>
      </w:tr>
    </w:tbl>
    <w:p w:rsidR="00BA266E" w:rsidRDefault="00BA266E"/>
    <w:p w:rsidR="00561402" w:rsidRPr="0012783F" w:rsidRDefault="00695B7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695B77" w:rsidP="0012783F">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695B77"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F34803" w:rsidRDefault="00695B77" w:rsidP="00F34803">
      <w:pPr>
        <w:ind w:left="426"/>
        <w:jc w:val="both"/>
      </w:pPr>
      <w:r>
        <w:rPr>
          <w:bCs/>
        </w:rPr>
        <w:t>No se ha remitido información</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sidR="00447511">
        <w:rPr>
          <w:rStyle w:val="Ttulo2Car"/>
          <w:b w:val="0"/>
          <w:color w:val="auto"/>
          <w:sz w:val="22"/>
          <w:szCs w:val="22"/>
          <w:lang w:bidi="es-ES"/>
        </w:rPr>
        <w:t xml:space="preserve">de </w:t>
      </w:r>
      <w:r w:rsidR="008A0C75">
        <w:rPr>
          <w:rStyle w:val="Ttulo2Car"/>
          <w:b w:val="0"/>
          <w:color w:val="auto"/>
          <w:sz w:val="22"/>
          <w:szCs w:val="22"/>
          <w:lang w:bidi="es-ES"/>
        </w:rPr>
        <w:t>ENUSA</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AD1DBF" w:rsidRDefault="00AD1DBF" w:rsidP="00B812AB"/>
    <w:p w:rsidR="00B812AB" w:rsidRPr="00E34195" w:rsidRDefault="00695B77" w:rsidP="00695B77">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8A0C75" w:rsidRDefault="008A0C75" w:rsidP="00411640">
      <w:pPr>
        <w:ind w:left="426"/>
        <w:jc w:val="both"/>
        <w:rPr>
          <w:rStyle w:val="Ttulo2Car"/>
          <w:b w:val="0"/>
          <w:color w:val="auto"/>
          <w:sz w:val="22"/>
          <w:szCs w:val="22"/>
          <w:lang w:bidi="es-ES"/>
        </w:rPr>
      </w:pPr>
      <w:r>
        <w:rPr>
          <w:rStyle w:val="Ttulo2Car"/>
          <w:b w:val="0"/>
          <w:color w:val="auto"/>
          <w:sz w:val="22"/>
          <w:szCs w:val="22"/>
          <w:lang w:bidi="es-ES"/>
        </w:rPr>
        <w:t>ENUSA</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Portal de Transparencia </w:t>
      </w:r>
      <w:r w:rsidR="00411640" w:rsidRPr="00411640">
        <w:rPr>
          <w:rStyle w:val="Ttulo2Car"/>
          <w:b w:val="0"/>
          <w:color w:val="auto"/>
          <w:sz w:val="22"/>
          <w:szCs w:val="22"/>
          <w:lang w:bidi="es-ES"/>
        </w:rPr>
        <w:t>con un apartado específico “</w:t>
      </w:r>
      <w:r>
        <w:rPr>
          <w:rStyle w:val="Ttulo2Car"/>
          <w:b w:val="0"/>
          <w:color w:val="auto"/>
          <w:sz w:val="22"/>
          <w:szCs w:val="22"/>
          <w:lang w:bidi="es-ES"/>
        </w:rPr>
        <w:t>Solicitud de información y órgano competente</w:t>
      </w:r>
      <w:r w:rsidR="00695B77">
        <w:rPr>
          <w:rStyle w:val="Ttulo2Car"/>
          <w:b w:val="0"/>
          <w:color w:val="auto"/>
          <w:sz w:val="22"/>
          <w:szCs w:val="22"/>
          <w:lang w:bidi="es-ES"/>
        </w:rPr>
        <w:t>”</w:t>
      </w:r>
      <w:r>
        <w:rPr>
          <w:rStyle w:val="Ttulo2Car"/>
          <w:b w:val="0"/>
          <w:color w:val="auto"/>
          <w:sz w:val="22"/>
          <w:szCs w:val="22"/>
          <w:lang w:bidi="es-ES"/>
        </w:rPr>
        <w:t>, en el que</w:t>
      </w:r>
      <w:r w:rsidR="00411640" w:rsidRPr="00411640">
        <w:rPr>
          <w:rStyle w:val="Ttulo2Car"/>
          <w:b w:val="0"/>
          <w:color w:val="auto"/>
          <w:sz w:val="22"/>
          <w:szCs w:val="22"/>
          <w:lang w:bidi="es-ES"/>
        </w:rPr>
        <w:t xml:space="preserve"> </w:t>
      </w:r>
      <w:r>
        <w:rPr>
          <w:rStyle w:val="Ttulo2Car"/>
          <w:b w:val="0"/>
          <w:color w:val="auto"/>
          <w:sz w:val="22"/>
          <w:szCs w:val="22"/>
          <w:lang w:bidi="es-ES"/>
        </w:rPr>
        <w:t>i</w:t>
      </w:r>
      <w:r w:rsidR="00411640" w:rsidRPr="00411640">
        <w:rPr>
          <w:rStyle w:val="Ttulo2Car"/>
          <w:b w:val="0"/>
          <w:color w:val="auto"/>
          <w:sz w:val="22"/>
          <w:szCs w:val="22"/>
          <w:lang w:bidi="es-ES"/>
        </w:rPr>
        <w:t>nforma</w:t>
      </w:r>
      <w:r>
        <w:rPr>
          <w:rStyle w:val="Ttulo2Car"/>
          <w:b w:val="0"/>
          <w:color w:val="auto"/>
          <w:sz w:val="22"/>
          <w:szCs w:val="22"/>
          <w:lang w:bidi="es-ES"/>
        </w:rPr>
        <w:t xml:space="preserve"> sobre el derecho de los ciudadanos a solicitar información pública de la entidad y describe detalladamente</w:t>
      </w:r>
      <w:r w:rsidR="00411640" w:rsidRPr="00411640">
        <w:rPr>
          <w:rStyle w:val="Ttulo2Car"/>
          <w:b w:val="0"/>
          <w:color w:val="auto"/>
          <w:sz w:val="22"/>
          <w:szCs w:val="22"/>
          <w:lang w:bidi="es-ES"/>
        </w:rPr>
        <w:t xml:space="preserve"> el procedimiento</w:t>
      </w:r>
      <w:r>
        <w:rPr>
          <w:rStyle w:val="Ttulo2Car"/>
          <w:b w:val="0"/>
          <w:color w:val="auto"/>
          <w:sz w:val="22"/>
          <w:szCs w:val="22"/>
          <w:lang w:bidi="es-ES"/>
        </w:rPr>
        <w:t xml:space="preserve"> a través de un documento al que se enlaza desde este apartado específico. En dicho documento también se informa</w:t>
      </w:r>
      <w:r w:rsidR="00411640" w:rsidRPr="00411640">
        <w:rPr>
          <w:rStyle w:val="Ttulo2Car"/>
          <w:b w:val="0"/>
          <w:color w:val="auto"/>
          <w:sz w:val="22"/>
          <w:szCs w:val="22"/>
          <w:lang w:bidi="es-ES"/>
        </w:rPr>
        <w:t xml:space="preserve"> sobre la posibilidad de reclamar ante el CTBG y los tribunales. </w:t>
      </w:r>
    </w:p>
    <w:p w:rsidR="00695B77" w:rsidRDefault="00695B77" w:rsidP="00411640">
      <w:pPr>
        <w:ind w:left="426"/>
        <w:jc w:val="both"/>
        <w:rPr>
          <w:rStyle w:val="Ttulo2Car"/>
          <w:b w:val="0"/>
          <w:color w:val="auto"/>
          <w:sz w:val="22"/>
          <w:szCs w:val="22"/>
          <w:lang w:bidi="es-ES"/>
        </w:rPr>
      </w:pPr>
    </w:p>
    <w:p w:rsidR="00695B77" w:rsidRDefault="00695B77" w:rsidP="00411640">
      <w:pPr>
        <w:ind w:left="426"/>
        <w:jc w:val="both"/>
        <w:rPr>
          <w:rStyle w:val="Ttulo2Car"/>
          <w:b w:val="0"/>
          <w:color w:val="auto"/>
          <w:sz w:val="22"/>
          <w:szCs w:val="22"/>
          <w:lang w:bidi="es-ES"/>
        </w:rPr>
      </w:pPr>
    </w:p>
    <w:p w:rsidR="00B378E2" w:rsidRDefault="008A0C75" w:rsidP="00411640">
      <w:pPr>
        <w:ind w:left="426"/>
        <w:jc w:val="both"/>
        <w:rPr>
          <w:rStyle w:val="Ttulo2Car"/>
          <w:b w:val="0"/>
          <w:color w:val="auto"/>
          <w:sz w:val="22"/>
          <w:szCs w:val="22"/>
          <w:lang w:bidi="es-ES"/>
        </w:rPr>
      </w:pPr>
      <w:r>
        <w:rPr>
          <w:rStyle w:val="Ttulo2Car"/>
          <w:b w:val="0"/>
          <w:color w:val="auto"/>
          <w:sz w:val="22"/>
          <w:szCs w:val="22"/>
          <w:lang w:bidi="es-ES"/>
        </w:rPr>
        <w:t>Como medio de presentación de las solicitudes se ha habilitado un correo electrónico. Se exige la acreditación de la identidad mediante copia del documento de identidad del solicitante.</w:t>
      </w:r>
      <w:r w:rsidR="00F95C49">
        <w:rPr>
          <w:rStyle w:val="Ttulo2Car"/>
          <w:b w:val="0"/>
          <w:color w:val="auto"/>
          <w:sz w:val="22"/>
          <w:szCs w:val="22"/>
          <w:lang w:bidi="es-ES"/>
        </w:rPr>
        <w:t xml:space="preserve"> </w:t>
      </w:r>
    </w:p>
    <w:p w:rsidR="00695B77" w:rsidRPr="00B378E2" w:rsidRDefault="00695B77" w:rsidP="00411640">
      <w:pPr>
        <w:ind w:left="426"/>
        <w:jc w:val="both"/>
        <w:rPr>
          <w:rStyle w:val="Ttulo2Car"/>
          <w:b w:val="0"/>
          <w:color w:val="auto"/>
          <w:sz w:val="22"/>
          <w:szCs w:val="22"/>
          <w:lang w:bidi="es-ES"/>
        </w:rPr>
      </w:pPr>
    </w:p>
    <w:p w:rsidR="00B40246" w:rsidRPr="00E34195" w:rsidRDefault="00695B7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411640">
        <w:rPr>
          <w:color w:val="auto"/>
          <w:lang w:bidi="es-ES"/>
        </w:rPr>
        <w:t>1</w:t>
      </w:r>
      <w:r w:rsidR="00FF7284">
        <w:rPr>
          <w:color w:val="auto"/>
          <w:lang w:bidi="es-ES"/>
        </w:rPr>
        <w:t>0</w:t>
      </w:r>
      <w:r w:rsidR="00FC2FB9">
        <w:rPr>
          <w:color w:val="auto"/>
          <w:lang w:bidi="es-ES"/>
        </w:rPr>
        <w:t>/05</w:t>
      </w:r>
      <w:r w:rsidR="000B2A81">
        <w:rPr>
          <w:color w:val="auto"/>
          <w:lang w:bidi="es-ES"/>
        </w:rPr>
        <w:t>/</w:t>
      </w:r>
      <w:r>
        <w:rPr>
          <w:color w:val="auto"/>
          <w:lang w:bidi="es-ES"/>
        </w:rPr>
        <w:t xml:space="preserve">2021 se presentó </w:t>
      </w:r>
      <w:r w:rsidR="00904E47">
        <w:rPr>
          <w:color w:val="auto"/>
          <w:lang w:bidi="es-ES"/>
        </w:rPr>
        <w:t xml:space="preserve">a través </w:t>
      </w:r>
      <w:r w:rsidR="00FF7284">
        <w:rPr>
          <w:color w:val="auto"/>
          <w:lang w:bidi="es-ES"/>
        </w:rPr>
        <w:t>del buzón de correo electrónico habilitado por ENUSA</w:t>
      </w:r>
      <w:r w:rsidR="00255A7E" w:rsidRPr="00255A7E">
        <w:rPr>
          <w:color w:val="auto"/>
          <w:lang w:bidi="es-ES"/>
        </w:rPr>
        <w:t xml:space="preserve"> una solicitud de acceso a información pública</w:t>
      </w:r>
      <w:r>
        <w:rPr>
          <w:color w:val="auto"/>
          <w:lang w:bidi="es-ES"/>
        </w:rPr>
        <w:t xml:space="preserve">. </w:t>
      </w:r>
      <w:r w:rsidR="00FF7284">
        <w:rPr>
          <w:color w:val="auto"/>
          <w:lang w:bidi="es-ES"/>
        </w:rPr>
        <w:t>No se emite 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FF7284" w:rsidP="00741849">
      <w:pPr>
        <w:pStyle w:val="Cuerpodelboletn"/>
        <w:spacing w:before="120" w:after="120" w:line="276" w:lineRule="auto"/>
        <w:ind w:left="426"/>
        <w:rPr>
          <w:color w:val="auto"/>
          <w:lang w:bidi="es-ES"/>
        </w:rPr>
      </w:pPr>
      <w:r>
        <w:rPr>
          <w:color w:val="auto"/>
          <w:lang w:bidi="es-ES"/>
        </w:rPr>
        <w:t>No</w:t>
      </w:r>
      <w:r w:rsidR="00B108F0">
        <w:rPr>
          <w:color w:val="auto"/>
          <w:lang w:bidi="es-ES"/>
        </w:rPr>
        <w:t xml:space="preserve"> se</w:t>
      </w:r>
      <w:r w:rsidR="00F34803">
        <w:rPr>
          <w:color w:val="auto"/>
          <w:lang w:bidi="es-ES"/>
        </w:rPr>
        <w:t xml:space="preserve"> </w:t>
      </w:r>
      <w:r w:rsidR="00904E47">
        <w:rPr>
          <w:color w:val="auto"/>
          <w:lang w:bidi="es-ES"/>
        </w:rPr>
        <w:t xml:space="preserve">comunica el </w:t>
      </w:r>
      <w:r w:rsidR="00F34803">
        <w:rPr>
          <w:color w:val="auto"/>
          <w:lang w:bidi="es-ES"/>
        </w:rPr>
        <w:t xml:space="preserve">inicio de la tramitación de la solicitud.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741849">
        <w:rPr>
          <w:color w:val="auto"/>
          <w:lang w:bidi="es-ES"/>
        </w:rPr>
        <w:t xml:space="preserve"> c</w:t>
      </w:r>
      <w:r w:rsidR="00AC715D">
        <w:rPr>
          <w:color w:val="auto"/>
          <w:lang w:bidi="es-ES"/>
        </w:rPr>
        <w:t xml:space="preserve">on fecha </w:t>
      </w:r>
      <w:r w:rsidR="00FF7284">
        <w:rPr>
          <w:color w:val="auto"/>
          <w:lang w:bidi="es-ES"/>
        </w:rPr>
        <w:t>24</w:t>
      </w:r>
      <w:r w:rsidR="00447511">
        <w:rPr>
          <w:color w:val="auto"/>
          <w:lang w:bidi="es-ES"/>
        </w:rPr>
        <w:t>/05</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A915A2">
      <w:pPr>
        <w:pStyle w:val="Cuerpodelboletn"/>
        <w:numPr>
          <w:ilvl w:val="0"/>
          <w:numId w:val="6"/>
        </w:numPr>
        <w:spacing w:before="120" w:after="120" w:line="276" w:lineRule="auto"/>
        <w:rPr>
          <w:color w:val="auto"/>
          <w:lang w:bidi="es-ES"/>
        </w:rPr>
      </w:pPr>
      <w:r>
        <w:rPr>
          <w:color w:val="auto"/>
          <w:lang w:bidi="es-ES"/>
        </w:rPr>
        <w:t xml:space="preserve">La resolución </w:t>
      </w:r>
      <w:r w:rsidR="00A562D4">
        <w:rPr>
          <w:color w:val="auto"/>
          <w:lang w:bidi="es-ES"/>
        </w:rPr>
        <w:t>identifica a la persona que la firma al parecer vinculada a la Unidad de Transparencia de la entidad</w:t>
      </w:r>
      <w:r w:rsidR="00FF7284">
        <w:rPr>
          <w:color w:val="auto"/>
          <w:lang w:bidi="es-ES"/>
        </w:rPr>
        <w:t xml:space="preserve">, </w:t>
      </w:r>
      <w:r w:rsidR="00A562D4">
        <w:rPr>
          <w:color w:val="auto"/>
          <w:lang w:bidi="es-ES"/>
        </w:rPr>
        <w:t xml:space="preserve">pero </w:t>
      </w:r>
      <w:r w:rsidR="00FF7284">
        <w:rPr>
          <w:color w:val="auto"/>
          <w:lang w:bidi="es-ES"/>
        </w:rPr>
        <w:t xml:space="preserve">no se especifica </w:t>
      </w:r>
      <w:r w:rsidR="00A562D4">
        <w:rPr>
          <w:color w:val="auto"/>
          <w:lang w:bidi="es-ES"/>
        </w:rPr>
        <w:t>su</w:t>
      </w:r>
      <w:r w:rsidR="00FF7284">
        <w:rPr>
          <w:color w:val="auto"/>
          <w:lang w:bidi="es-ES"/>
        </w:rPr>
        <w:t xml:space="preserve"> cargo</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046805"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00FF7284">
        <w:rPr>
          <w:color w:val="auto"/>
          <w:lang w:bidi="es-ES"/>
        </w:rPr>
        <w:t>en la propia resolución</w:t>
      </w:r>
      <w:r w:rsidR="009913A5">
        <w:rPr>
          <w:color w:val="auto"/>
          <w:lang w:bidi="es-ES"/>
        </w:rPr>
        <w:t>.</w:t>
      </w:r>
    </w:p>
    <w:p w:rsidR="00A562D4" w:rsidRDefault="00A562D4"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95B77">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A133A" w:rsidRDefault="00FC2FB9" w:rsidP="00DF6C30">
      <w:pPr>
        <w:pStyle w:val="Cuerpodelboletn"/>
        <w:spacing w:before="120" w:after="120" w:line="276" w:lineRule="auto"/>
        <w:ind w:left="425"/>
        <w:rPr>
          <w:color w:val="auto"/>
        </w:rPr>
      </w:pPr>
      <w:r>
        <w:rPr>
          <w:color w:val="auto"/>
        </w:rPr>
        <w:t>El CTBG</w:t>
      </w:r>
      <w:r w:rsidR="00A562D4">
        <w:rPr>
          <w:color w:val="auto"/>
        </w:rPr>
        <w:t xml:space="preserve"> no</w:t>
      </w:r>
      <w:r>
        <w:rPr>
          <w:color w:val="auto"/>
        </w:rPr>
        <w:t xml:space="preserve"> ha recibido </w:t>
      </w:r>
      <w:r w:rsidR="00A562D4">
        <w:rPr>
          <w:color w:val="auto"/>
        </w:rPr>
        <w:t>reclamaciones</w:t>
      </w:r>
      <w:r>
        <w:rPr>
          <w:color w:val="auto"/>
        </w:rPr>
        <w:t xml:space="preserve"> contra resoluciones </w:t>
      </w:r>
      <w:r w:rsidR="00447511">
        <w:rPr>
          <w:color w:val="auto"/>
        </w:rPr>
        <w:t xml:space="preserve">de </w:t>
      </w:r>
      <w:r w:rsidR="008A0C75">
        <w:rPr>
          <w:color w:val="auto"/>
        </w:rPr>
        <w:t>ENUSA</w:t>
      </w:r>
      <w:r>
        <w:rPr>
          <w:color w:val="auto"/>
        </w:rPr>
        <w:t xml:space="preserve"> en materia de acceso a la información pública. </w:t>
      </w:r>
    </w:p>
    <w:p w:rsidR="00DF6C30" w:rsidRPr="004A133A" w:rsidRDefault="00DF6C30" w:rsidP="00DF6C30">
      <w:pPr>
        <w:pStyle w:val="Cuerpodelboletn"/>
        <w:spacing w:before="120" w:after="120" w:line="276" w:lineRule="auto"/>
        <w:ind w:left="425"/>
      </w:pPr>
    </w:p>
    <w:p w:rsidR="001F251B" w:rsidRPr="00256215" w:rsidRDefault="00695B77"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3A260E" w:rsidRDefault="008A0C75" w:rsidP="003A260E">
      <w:pPr>
        <w:spacing w:before="120" w:after="120"/>
        <w:ind w:left="426"/>
        <w:jc w:val="both"/>
      </w:pPr>
      <w:r>
        <w:t>ENUSA</w:t>
      </w:r>
      <w:r w:rsidR="003A260E">
        <w:t xml:space="preserve"> presenta en la gestión de las solicitudes de acceso a información pública buenas prácticas que podrían ser aplicadas por otras instituciones y organizaciones públicas. Entre ellas cabe destacar:</w:t>
      </w:r>
    </w:p>
    <w:p w:rsidR="00695B77" w:rsidRDefault="00695B77" w:rsidP="003A260E">
      <w:pPr>
        <w:spacing w:before="120" w:after="120"/>
        <w:ind w:left="426"/>
        <w:jc w:val="both"/>
      </w:pPr>
    </w:p>
    <w:p w:rsidR="00695B77" w:rsidRDefault="00695B77" w:rsidP="003A260E">
      <w:pPr>
        <w:spacing w:before="120" w:after="120"/>
        <w:ind w:left="426"/>
        <w:jc w:val="both"/>
      </w:pPr>
    </w:p>
    <w:p w:rsidR="003A260E" w:rsidRPr="004A5655" w:rsidRDefault="003A260E" w:rsidP="003A260E">
      <w:pPr>
        <w:pStyle w:val="Prrafodelista"/>
        <w:numPr>
          <w:ilvl w:val="0"/>
          <w:numId w:val="10"/>
        </w:numPr>
        <w:spacing w:before="120" w:after="120"/>
        <w:ind w:left="1134"/>
        <w:contextualSpacing w:val="0"/>
        <w:jc w:val="both"/>
      </w:pPr>
      <w:r>
        <w:t>La disponibilidad de un espacio específico para el ejercicio del derecho de acceso</w:t>
      </w:r>
      <w:r w:rsidRPr="004A5655">
        <w:t>.</w:t>
      </w:r>
    </w:p>
    <w:p w:rsidR="003A260E" w:rsidRDefault="003A260E" w:rsidP="003A260E">
      <w:pPr>
        <w:pStyle w:val="Prrafodelista"/>
        <w:numPr>
          <w:ilvl w:val="0"/>
          <w:numId w:val="10"/>
        </w:numPr>
        <w:spacing w:before="120" w:after="120"/>
        <w:ind w:left="1134"/>
        <w:contextualSpacing w:val="0"/>
        <w:jc w:val="both"/>
      </w:pPr>
      <w:r>
        <w:t xml:space="preserve">La incorporación de explicaciones e información adicional, lo que facilita el ejercicio del derecho de acceso. </w:t>
      </w:r>
    </w:p>
    <w:p w:rsidR="0063118A" w:rsidRDefault="0063118A" w:rsidP="0063118A">
      <w:pPr>
        <w:ind w:left="426"/>
      </w:pPr>
    </w:p>
    <w:p w:rsidR="00256215" w:rsidRDefault="00695B77"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695B77" w:rsidRPr="00695B77" w:rsidRDefault="00695B77" w:rsidP="00695B77">
      <w:pPr>
        <w:ind w:left="644"/>
        <w:contextualSpacing/>
        <w:jc w:val="both"/>
        <w:rPr>
          <w:rFonts w:eastAsia="Times New Roman" w:cs="Times New Roman"/>
          <w:bCs/>
        </w:rPr>
      </w:pPr>
      <w:r w:rsidRPr="00695B77">
        <w:rPr>
          <w:rFonts w:eastAsia="Times New Roman" w:cs="Times New Roman"/>
          <w:bCs/>
        </w:rPr>
        <w:t xml:space="preserve">Como se ha indicado </w:t>
      </w:r>
      <w:r>
        <w:rPr>
          <w:rFonts w:eastAsia="Times New Roman" w:cs="Times New Roman"/>
          <w:bCs/>
        </w:rPr>
        <w:t>ENUSA</w:t>
      </w:r>
      <w:r w:rsidRPr="00695B77">
        <w:rPr>
          <w:rFonts w:eastAsia="Times New Roman" w:cs="Times New Roman"/>
          <w:bCs/>
        </w:rPr>
        <w:t xml:space="preserve"> no ha remitido información sobre la actividad generada por la gestión de las solicitudes de acceso a información pública en 2020.</w:t>
      </w: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8A0C75"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ENUSA</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A915A2" w:rsidRDefault="008A0C75" w:rsidP="00F34803">
      <w:pPr>
        <w:pStyle w:val="Prrafodelista"/>
        <w:ind w:left="644"/>
        <w:jc w:val="both"/>
      </w:pPr>
      <w:r>
        <w:t>ENUSA</w:t>
      </w:r>
      <w:r w:rsidR="007B1EF0">
        <w:t xml:space="preserve"> </w:t>
      </w:r>
      <w:r w:rsidR="00D74E79">
        <w:t>dispone de un</w:t>
      </w:r>
      <w:r w:rsidR="00F34803">
        <w:t xml:space="preserve"> espacio </w:t>
      </w:r>
      <w:r w:rsidR="00D74E79">
        <w:t xml:space="preserve">en su </w:t>
      </w:r>
      <w:r w:rsidR="003A260E">
        <w:t>Portal de Transparencia</w:t>
      </w:r>
      <w:r w:rsidR="00D74E79">
        <w:t xml:space="preserve"> que </w:t>
      </w:r>
      <w:r w:rsidR="007B1EF0">
        <w:t>facilit</w:t>
      </w:r>
      <w:r w:rsidR="003A260E">
        <w:t>a</w:t>
      </w:r>
      <w:r w:rsidR="007B1EF0">
        <w:t xml:space="preserve"> el ejercicio del derech</w:t>
      </w:r>
      <w:r w:rsidR="003A260E">
        <w:t>o de acceso a la información de la</w:t>
      </w:r>
      <w:r w:rsidR="007B1EF0">
        <w:t xml:space="preserve"> </w:t>
      </w:r>
      <w:r w:rsidR="003A260E">
        <w:t>entidad</w:t>
      </w:r>
      <w:r w:rsidR="007B1EF0">
        <w:t xml:space="preserve"> e inform</w:t>
      </w:r>
      <w:r w:rsidR="003A260E">
        <w:t>a</w:t>
      </w:r>
      <w:r w:rsidR="005A0354">
        <w:t xml:space="preserve"> </w:t>
      </w:r>
      <w:r w:rsidR="00F34803">
        <w:t xml:space="preserve">sobre la posibilidad de que </w:t>
      </w:r>
      <w:r w:rsidR="00DF6C30">
        <w:t>la ciudadanía</w:t>
      </w:r>
      <w:r w:rsidR="00F34803">
        <w:t xml:space="preserve"> efectúe solicitudes de </w:t>
      </w:r>
      <w:r w:rsidR="005A0354">
        <w:t xml:space="preserve">acceso a </w:t>
      </w:r>
      <w:r w:rsidR="00F34803">
        <w:t>información pública</w:t>
      </w:r>
      <w:r w:rsidR="003A260E">
        <w:t xml:space="preserve">. </w:t>
      </w:r>
      <w:r w:rsidR="00A562D4">
        <w:t>Se ha habilitado un buzón de correo electrónico para la presentación de las solicitudes pero n</w:t>
      </w:r>
      <w:r w:rsidR="003A260E">
        <w:t xml:space="preserve">o se informa sobre </w:t>
      </w:r>
      <w:r w:rsidR="0063118A" w:rsidRPr="0063118A">
        <w:t>los medios de contacto establecidos por la Ley 39/2015 a través de los cuales los ciudadanos pueden relacionarse co</w:t>
      </w:r>
      <w:r w:rsidR="003A260E">
        <w:t>n las administraciones públicas.</w:t>
      </w:r>
    </w:p>
    <w:p w:rsidR="00A562D4" w:rsidRDefault="00A562D4" w:rsidP="00F34803">
      <w:pPr>
        <w:pStyle w:val="Prrafodelista"/>
        <w:ind w:left="644"/>
        <w:jc w:val="both"/>
      </w:pPr>
    </w:p>
    <w:p w:rsidR="00A562D4" w:rsidRDefault="007E2574" w:rsidP="00F34803">
      <w:pPr>
        <w:pStyle w:val="Prrafodelista"/>
        <w:ind w:left="644"/>
        <w:jc w:val="both"/>
      </w:pPr>
      <w:r w:rsidRPr="007E2574">
        <w:t>Para la presentación de las solicitudes se exige como requisito acreditar la identidad aportando copia del documento de identidad</w:t>
      </w:r>
      <w:r w:rsidR="00A562D4">
        <w:t xml:space="preserve">. </w:t>
      </w:r>
    </w:p>
    <w:p w:rsidR="0063118A" w:rsidRDefault="0063118A" w:rsidP="00F34803">
      <w:pPr>
        <w:pStyle w:val="Prrafodelista"/>
        <w:ind w:left="644"/>
        <w:jc w:val="both"/>
      </w:pPr>
    </w:p>
    <w:p w:rsidR="007E2574"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7E2574"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p>
    <w:p w:rsidR="007E2574"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Default="00F34803" w:rsidP="002E0A33">
      <w:pPr>
        <w:pStyle w:val="Prrafodelista"/>
        <w:ind w:left="426"/>
        <w:jc w:val="both"/>
      </w:pPr>
      <w:r>
        <w:t>La gestión de la solicitud de acceso presentada se ha ajustado al procedimiento establecido po</w:t>
      </w:r>
      <w:r w:rsidR="007E2574">
        <w:t>r la LTAIBG, aunque</w:t>
      </w:r>
      <w:r w:rsidR="00A915A2">
        <w:t xml:space="preserve"> </w:t>
      </w:r>
      <w:r w:rsidR="007E2574">
        <w:t>l</w:t>
      </w:r>
      <w:r w:rsidR="002E0A33" w:rsidRPr="002E0A33">
        <w:t xml:space="preserve">a resolución emitida </w:t>
      </w:r>
      <w:r w:rsidR="007E2574">
        <w:rPr>
          <w:lang w:bidi="es-ES"/>
        </w:rPr>
        <w:t xml:space="preserve">no identifica el cargo de quien la firma, </w:t>
      </w:r>
      <w:r w:rsidR="002E0A33" w:rsidRPr="002E0A33">
        <w:t>está motivada y correctamente estructurada, es clara y compr</w:t>
      </w:r>
      <w:r w:rsidR="0063118A">
        <w:t>ensible</w:t>
      </w:r>
      <w:r w:rsidR="00FC2FB9">
        <w:t xml:space="preserve"> e</w:t>
      </w:r>
      <w:r w:rsidR="0063118A">
        <w:t xml:space="preserve"> incluye pie de recurso.</w:t>
      </w:r>
      <w:r w:rsidR="00DF6C30">
        <w:t xml:space="preserve"> </w:t>
      </w:r>
    </w:p>
    <w:p w:rsidR="00876E10" w:rsidRDefault="00876E10" w:rsidP="002E0A33">
      <w:pPr>
        <w:pStyle w:val="Prrafodelista"/>
        <w:ind w:left="426"/>
        <w:jc w:val="both"/>
      </w:pPr>
    </w:p>
    <w:p w:rsidR="00876E10" w:rsidRDefault="00876E10" w:rsidP="00695B77">
      <w:pPr>
        <w:pStyle w:val="Prrafodelista"/>
        <w:pBdr>
          <w:top w:val="single" w:sz="4" w:space="1" w:color="00B050"/>
          <w:left w:val="single" w:sz="4" w:space="4" w:color="00B050"/>
          <w:bottom w:val="single" w:sz="4" w:space="1" w:color="00B050"/>
          <w:right w:val="single" w:sz="4" w:space="4" w:color="00B050"/>
        </w:pBdr>
        <w:ind w:left="426"/>
        <w:jc w:val="both"/>
      </w:pPr>
      <w:r>
        <w:t xml:space="preserve">Tal y como establece el artículo 20.1 de la LTAIBG las resoluciones deben notificarse por el órgano competente para resolver. Por esta razón, además de estar identificada la persona que la firma </w:t>
      </w:r>
      <w:r w:rsidRPr="00876E10">
        <w:t xml:space="preserve">debería </w:t>
      </w:r>
      <w:r>
        <w:t>figurar el cargo que ostenta</w:t>
      </w:r>
    </w:p>
    <w:p w:rsidR="00876E10" w:rsidRDefault="00876E10" w:rsidP="002E0A33">
      <w:pPr>
        <w:pStyle w:val="Prrafodelista"/>
        <w:ind w:left="426"/>
        <w:jc w:val="both"/>
      </w:pPr>
    </w:p>
    <w:p w:rsidR="00D84B7B" w:rsidRPr="00D84B7B" w:rsidRDefault="0063118A" w:rsidP="00D84B7B">
      <w:pPr>
        <w:tabs>
          <w:tab w:val="left" w:pos="426"/>
        </w:tabs>
        <w:ind w:left="426"/>
        <w:contextualSpacing/>
        <w:jc w:val="both"/>
      </w:pPr>
      <w:r>
        <w:t>L</w:t>
      </w:r>
      <w:r w:rsidR="00D84B7B" w:rsidRPr="00D84B7B">
        <w:t xml:space="preserve">a información se proporciona </w:t>
      </w:r>
      <w:r w:rsidR="003A260E" w:rsidRPr="003A260E">
        <w:t>en el momento de la notificación</w:t>
      </w:r>
      <w:r w:rsidR="003A260E">
        <w:t xml:space="preserve"> </w:t>
      </w:r>
      <w:r w:rsidR="007E2574">
        <w:t>en el cuerpo de la resolución</w:t>
      </w:r>
      <w:r w:rsidR="003A260E">
        <w:t xml:space="preserve">, </w:t>
      </w:r>
      <w:r w:rsidR="007E2574">
        <w:t xml:space="preserve">lo que no se ajusta al formato solicitado aunque es coherente con el hecho de que en el periodo de tiempo al que se refería la información solicitada no </w:t>
      </w:r>
      <w:bookmarkStart w:id="0" w:name="_GoBack"/>
      <w:bookmarkEnd w:id="0"/>
      <w:r w:rsidR="007E2574">
        <w:t>ha habido actividad</w:t>
      </w:r>
      <w:r w:rsidR="00B31C4E">
        <w:t>.</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D4" w:rsidRDefault="00A562D4" w:rsidP="00932008">
      <w:pPr>
        <w:spacing w:after="0" w:line="240" w:lineRule="auto"/>
      </w:pPr>
      <w:r>
        <w:separator/>
      </w:r>
    </w:p>
  </w:endnote>
  <w:endnote w:type="continuationSeparator" w:id="0">
    <w:p w:rsidR="00A562D4" w:rsidRDefault="00A562D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562D4" w:rsidRPr="00C533E7" w:rsidRDefault="00A562D4">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695B77">
          <w:rPr>
            <w:noProof/>
            <w:sz w:val="18"/>
            <w:szCs w:val="18"/>
          </w:rPr>
          <w:t>4</w:t>
        </w:r>
        <w:r w:rsidRPr="00C533E7">
          <w:rPr>
            <w:sz w:val="18"/>
            <w:szCs w:val="18"/>
          </w:rPr>
          <w:fldChar w:fldCharType="end"/>
        </w:r>
      </w:p>
    </w:sdtContent>
  </w:sdt>
  <w:p w:rsidR="00A562D4" w:rsidRDefault="00A562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D4" w:rsidRDefault="00A562D4" w:rsidP="00932008">
      <w:pPr>
        <w:spacing w:after="0" w:line="240" w:lineRule="auto"/>
      </w:pPr>
      <w:r>
        <w:separator/>
      </w:r>
    </w:p>
  </w:footnote>
  <w:footnote w:type="continuationSeparator" w:id="0">
    <w:p w:rsidR="00A562D4" w:rsidRDefault="00A562D4"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5" type="#_x0000_t75" style="width:9pt;height:9pt" o:bullet="t">
        <v:imagedata r:id="rId1" o:title="BD14533_"/>
      </v:shape>
    </w:pict>
  </w:numPicBullet>
  <w:numPicBullet w:numPicBulletId="1">
    <w:pict>
      <v:shape id="_x0000_i1446"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41D7A"/>
    <w:rsid w:val="00255A7E"/>
    <w:rsid w:val="00256215"/>
    <w:rsid w:val="002615D8"/>
    <w:rsid w:val="0026281C"/>
    <w:rsid w:val="002A154B"/>
    <w:rsid w:val="002A479C"/>
    <w:rsid w:val="002E0A33"/>
    <w:rsid w:val="003145AD"/>
    <w:rsid w:val="00334115"/>
    <w:rsid w:val="00340559"/>
    <w:rsid w:val="00341F8F"/>
    <w:rsid w:val="003A260E"/>
    <w:rsid w:val="003B5288"/>
    <w:rsid w:val="003F271E"/>
    <w:rsid w:val="003F572A"/>
    <w:rsid w:val="00411640"/>
    <w:rsid w:val="00447511"/>
    <w:rsid w:val="004537FB"/>
    <w:rsid w:val="004A0955"/>
    <w:rsid w:val="004A123A"/>
    <w:rsid w:val="004A133A"/>
    <w:rsid w:val="004A706B"/>
    <w:rsid w:val="004B4DC3"/>
    <w:rsid w:val="004D6E73"/>
    <w:rsid w:val="004F2655"/>
    <w:rsid w:val="00531D64"/>
    <w:rsid w:val="005446A8"/>
    <w:rsid w:val="00561402"/>
    <w:rsid w:val="0057532F"/>
    <w:rsid w:val="00595AAF"/>
    <w:rsid w:val="005A0354"/>
    <w:rsid w:val="005A2AD2"/>
    <w:rsid w:val="005B1F0E"/>
    <w:rsid w:val="005B3C15"/>
    <w:rsid w:val="005E37C8"/>
    <w:rsid w:val="00610D8A"/>
    <w:rsid w:val="00626819"/>
    <w:rsid w:val="0063118A"/>
    <w:rsid w:val="00654162"/>
    <w:rsid w:val="00695B77"/>
    <w:rsid w:val="006A2766"/>
    <w:rsid w:val="006A2E9A"/>
    <w:rsid w:val="00706E04"/>
    <w:rsid w:val="00707CFE"/>
    <w:rsid w:val="00710031"/>
    <w:rsid w:val="00727BA2"/>
    <w:rsid w:val="00741849"/>
    <w:rsid w:val="00743756"/>
    <w:rsid w:val="007B0F99"/>
    <w:rsid w:val="007B1EF0"/>
    <w:rsid w:val="007C57AB"/>
    <w:rsid w:val="007C5F74"/>
    <w:rsid w:val="007D6B40"/>
    <w:rsid w:val="007E2574"/>
    <w:rsid w:val="00815659"/>
    <w:rsid w:val="008207D9"/>
    <w:rsid w:val="00832D4F"/>
    <w:rsid w:val="00833900"/>
    <w:rsid w:val="00844FA9"/>
    <w:rsid w:val="00876E10"/>
    <w:rsid w:val="008A0C75"/>
    <w:rsid w:val="008C1E1E"/>
    <w:rsid w:val="00904E47"/>
    <w:rsid w:val="00923092"/>
    <w:rsid w:val="009239D9"/>
    <w:rsid w:val="00930638"/>
    <w:rsid w:val="00932008"/>
    <w:rsid w:val="009609E9"/>
    <w:rsid w:val="0096522C"/>
    <w:rsid w:val="00983919"/>
    <w:rsid w:val="009913A5"/>
    <w:rsid w:val="00A41DD5"/>
    <w:rsid w:val="00A544D3"/>
    <w:rsid w:val="00A562D4"/>
    <w:rsid w:val="00A8003E"/>
    <w:rsid w:val="00A915A2"/>
    <w:rsid w:val="00AB4742"/>
    <w:rsid w:val="00AC715D"/>
    <w:rsid w:val="00AC7259"/>
    <w:rsid w:val="00AD1B67"/>
    <w:rsid w:val="00AD1DBF"/>
    <w:rsid w:val="00AE1CBE"/>
    <w:rsid w:val="00AE788F"/>
    <w:rsid w:val="00B108F0"/>
    <w:rsid w:val="00B31C4E"/>
    <w:rsid w:val="00B378E2"/>
    <w:rsid w:val="00B40246"/>
    <w:rsid w:val="00B5583D"/>
    <w:rsid w:val="00B812AB"/>
    <w:rsid w:val="00B841AE"/>
    <w:rsid w:val="00B84669"/>
    <w:rsid w:val="00BA266E"/>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B76AF"/>
    <w:rsid w:val="00DC0848"/>
    <w:rsid w:val="00DD3E02"/>
    <w:rsid w:val="00DE4AA9"/>
    <w:rsid w:val="00DF2ACE"/>
    <w:rsid w:val="00DF4D57"/>
    <w:rsid w:val="00DF63E7"/>
    <w:rsid w:val="00DF6C30"/>
    <w:rsid w:val="00E3088D"/>
    <w:rsid w:val="00E34195"/>
    <w:rsid w:val="00E4702F"/>
    <w:rsid w:val="00E47613"/>
    <w:rsid w:val="00E569FD"/>
    <w:rsid w:val="00ED3EAD"/>
    <w:rsid w:val="00EE5BDF"/>
    <w:rsid w:val="00F14DA4"/>
    <w:rsid w:val="00F34803"/>
    <w:rsid w:val="00F47C3B"/>
    <w:rsid w:val="00F50AE2"/>
    <w:rsid w:val="00F71D7D"/>
    <w:rsid w:val="00F7263F"/>
    <w:rsid w:val="00F76499"/>
    <w:rsid w:val="00F900E1"/>
    <w:rsid w:val="00F95C49"/>
    <w:rsid w:val="00FC2FB9"/>
    <w:rsid w:val="00FD5B21"/>
    <w:rsid w:val="00FE0FC5"/>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A69E7"/>
    <w:rsid w:val="002C1748"/>
    <w:rsid w:val="002C7AFA"/>
    <w:rsid w:val="003D088C"/>
    <w:rsid w:val="003F7DD1"/>
    <w:rsid w:val="00543A52"/>
    <w:rsid w:val="00546DCA"/>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F15EB9E-4F38-4F5C-8882-F66A7ECB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32</TotalTime>
  <Pages>4</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2021-07-12T08:37:00Z</dcterms:created>
  <dcterms:modified xsi:type="dcterms:W3CDTF">2021-08-26T09:05:00Z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