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3550B1"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153981F" wp14:editId="2EFFE0D6">
                <wp:simplePos x="0" y="0"/>
                <wp:positionH relativeFrom="column">
                  <wp:posOffset>352425</wp:posOffset>
                </wp:positionH>
                <wp:positionV relativeFrom="paragraph">
                  <wp:posOffset>167640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72961" w:rsidRPr="00006957" w:rsidRDefault="00B729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3.2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" filled="f" stroked="f">
                <v:textbox inset=",7.2pt,,7.2pt">
                  <w:txbxContent>
                    <w:bookmarkStart w:id="1" w:name="_GoBack" w:displacedByCustomXml="next"/>
                    <w:sdt>
                      <w:sdtPr>
                        <w:rPr>
                          <w:rFonts w:ascii="Century Gothic" w:hAnsi="Century Gothic"/>
                          <w:sz w:val="50"/>
                          <w:szCs w:val="50"/>
                        </w:rPr>
                        <w:id w:val="228783080"/>
                        <w:placeholder>
                          <w:docPart w:val="31940EEAFD8F4058AD3AB0127031DCF8"/>
                        </w:placeholder>
                      </w:sdtPr>
                      <w:sdtEndPr/>
                      <w:sdtContent>
                        <w:p w:rsidR="00B72961" w:rsidRPr="00006957" w:rsidRDefault="00B729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bookmarkEnd w:id="1" w:displacedByCustomXml="prev"/>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72961" w:rsidRDefault="00B7296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26D42" w:rsidRDefault="00F26D4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Entidad evaluada</w:t>
            </w:r>
          </w:p>
        </w:tc>
        <w:tc>
          <w:tcPr>
            <w:tcW w:w="6954" w:type="dxa"/>
          </w:tcPr>
          <w:p w:rsidR="003550B1" w:rsidRPr="00CB5511" w:rsidRDefault="003550B1" w:rsidP="00834330">
            <w:pPr>
              <w:rPr>
                <w:sz w:val="24"/>
                <w:szCs w:val="24"/>
              </w:rPr>
            </w:pPr>
            <w:r>
              <w:rPr>
                <w:sz w:val="24"/>
                <w:szCs w:val="24"/>
              </w:rPr>
              <w:t>Instituto de Salud Carlos III</w:t>
            </w:r>
          </w:p>
        </w:tc>
      </w:tr>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Fecha de la evaluación</w:t>
            </w:r>
          </w:p>
        </w:tc>
        <w:tc>
          <w:tcPr>
            <w:tcW w:w="6954" w:type="dxa"/>
          </w:tcPr>
          <w:p w:rsidR="003550B1" w:rsidRPr="00CB5511" w:rsidRDefault="003550B1" w:rsidP="00834330">
            <w:pPr>
              <w:rPr>
                <w:sz w:val="24"/>
                <w:szCs w:val="24"/>
              </w:rPr>
            </w:pPr>
            <w:r>
              <w:rPr>
                <w:sz w:val="24"/>
                <w:szCs w:val="24"/>
              </w:rPr>
              <w:t>16/04/2021</w:t>
            </w:r>
          </w:p>
        </w:tc>
      </w:tr>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URL de la entidad</w:t>
            </w:r>
          </w:p>
        </w:tc>
        <w:tc>
          <w:tcPr>
            <w:tcW w:w="6954" w:type="dxa"/>
          </w:tcPr>
          <w:p w:rsidR="003550B1" w:rsidRPr="00CB5511" w:rsidRDefault="003550B1" w:rsidP="00834330">
            <w:pPr>
              <w:rPr>
                <w:sz w:val="24"/>
                <w:szCs w:val="24"/>
              </w:rPr>
            </w:pPr>
            <w:r w:rsidRPr="00D02F18">
              <w:rPr>
                <w:sz w:val="24"/>
                <w:szCs w:val="24"/>
              </w:rPr>
              <w:t>https://www.isciii.es/Paginas/Inicio.aspx</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E0920">
            <w:pPr>
              <w:rPr>
                <w:sz w:val="20"/>
                <w:szCs w:val="20"/>
              </w:rPr>
            </w:pPr>
            <w:r>
              <w:rPr>
                <w:sz w:val="20"/>
                <w:szCs w:val="20"/>
              </w:rPr>
              <w:t>Sociedades Mercantiles y 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2.1.h</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B72961" w:rsidRDefault="00B72961"/>
    <w:p w:rsidR="00B72961" w:rsidRDefault="00B72961"/>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72961" w:rsidRDefault="00B72961">
      <w:pPr>
        <w:rPr>
          <w:b/>
          <w:color w:val="00642D"/>
          <w:sz w:val="30"/>
          <w:szCs w:val="30"/>
        </w:rPr>
      </w:pPr>
    </w:p>
    <w:p w:rsidR="00B40246" w:rsidRPr="00E34195" w:rsidRDefault="001D3F6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944C7D" w:rsidP="00D02F18">
            <w:pPr>
              <w:jc w:val="both"/>
              <w:rPr>
                <w:sz w:val="20"/>
                <w:szCs w:val="20"/>
              </w:rPr>
            </w:pPr>
            <w:r>
              <w:rPr>
                <w:sz w:val="20"/>
                <w:szCs w:val="20"/>
              </w:rPr>
              <w:t xml:space="preserve">El acceso al Portal de Transparencia de </w:t>
            </w:r>
            <w:r w:rsidR="00D02F18">
              <w:rPr>
                <w:sz w:val="20"/>
                <w:szCs w:val="20"/>
              </w:rPr>
              <w:t xml:space="preserve">ISCIII se efectúa a través </w:t>
            </w:r>
            <w:r>
              <w:rPr>
                <w:sz w:val="20"/>
                <w:szCs w:val="20"/>
              </w:rPr>
              <w:t xml:space="preserve">del acceso </w:t>
            </w:r>
            <w:r w:rsidR="00D02F18">
              <w:rPr>
                <w:sz w:val="20"/>
                <w:szCs w:val="20"/>
              </w:rPr>
              <w:t>Información Ciudadanos</w:t>
            </w:r>
            <w:r>
              <w:rPr>
                <w:sz w:val="20"/>
                <w:szCs w:val="20"/>
              </w:rPr>
              <w:t xml:space="preserve">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CB5511">
            <w:pPr>
              <w:jc w:val="center"/>
              <w:rPr>
                <w:b/>
                <w:sz w:val="20"/>
                <w:szCs w:val="20"/>
              </w:rPr>
            </w:pPr>
            <w:r>
              <w:rPr>
                <w:b/>
                <w:sz w:val="20"/>
                <w:szCs w:val="20"/>
              </w:rPr>
              <w:t>X</w:t>
            </w:r>
          </w:p>
        </w:tc>
        <w:tc>
          <w:tcPr>
            <w:tcW w:w="3977" w:type="dxa"/>
            <w:vMerge w:val="restart"/>
          </w:tcPr>
          <w:p w:rsidR="00932008" w:rsidRDefault="001426F9" w:rsidP="000C329C">
            <w:pPr>
              <w:jc w:val="both"/>
              <w:rPr>
                <w:sz w:val="20"/>
                <w:szCs w:val="20"/>
              </w:rPr>
            </w:pPr>
            <w:r>
              <w:rPr>
                <w:sz w:val="20"/>
                <w:szCs w:val="20"/>
              </w:rPr>
              <w:t>La información se organiza siguiendo el patrón de la LTAIBG: Información Institucional, Organizativa y de Planificación; Información Jurídica; Información económic</w:t>
            </w:r>
            <w:r w:rsidR="00D02F18">
              <w:rPr>
                <w:sz w:val="20"/>
                <w:szCs w:val="20"/>
              </w:rPr>
              <w:t>a, presupuestaria y estadística</w:t>
            </w:r>
            <w:r>
              <w:rPr>
                <w:sz w:val="20"/>
                <w:szCs w:val="20"/>
              </w:rPr>
              <w:t xml:space="preserve">. </w:t>
            </w:r>
          </w:p>
          <w:p w:rsidR="000E23CC" w:rsidRDefault="000E23CC" w:rsidP="000C329C">
            <w:pPr>
              <w:jc w:val="both"/>
              <w:rPr>
                <w:sz w:val="20"/>
                <w:szCs w:val="20"/>
              </w:rPr>
            </w:pPr>
          </w:p>
          <w:p w:rsidR="000E23CC" w:rsidRPr="00932008" w:rsidRDefault="000E23CC" w:rsidP="000C329C">
            <w:pPr>
              <w:jc w:val="both"/>
              <w:rPr>
                <w:sz w:val="20"/>
                <w:szCs w:val="20"/>
              </w:rPr>
            </w:pPr>
            <w:r>
              <w:rPr>
                <w:sz w:val="20"/>
                <w:szCs w:val="20"/>
              </w:rPr>
              <w:t xml:space="preserve">Parte de la información </w:t>
            </w:r>
            <w:r w:rsidR="00D02F18">
              <w:rPr>
                <w:sz w:val="20"/>
                <w:szCs w:val="20"/>
              </w:rPr>
              <w:t xml:space="preserve">obligatoria </w:t>
            </w:r>
            <w:r>
              <w:rPr>
                <w:sz w:val="20"/>
                <w:szCs w:val="20"/>
              </w:rPr>
              <w:t>se localiza fuera del Portal de Transparencia</w:t>
            </w:r>
            <w:r w:rsidR="00D02F18">
              <w:rPr>
                <w:sz w:val="20"/>
                <w:szCs w:val="20"/>
              </w:rPr>
              <w:t>, en el enlace política de privacidad dependiente del acceso Información Ciudadanos y en el acceso qué hacemos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F26D42" w:rsidP="00F26D42">
      <w:pPr>
        <w:jc w:val="center"/>
      </w:pPr>
      <w:r>
        <w:rPr>
          <w:noProof/>
        </w:rPr>
        <w:drawing>
          <wp:inline distT="0" distB="0" distL="0" distR="0" wp14:anchorId="3C47363B" wp14:editId="12F839D9">
            <wp:extent cx="5505450" cy="2333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7855" r="1782" b="18127"/>
                    <a:stretch/>
                  </pic:blipFill>
                  <pic:spPr bwMode="auto">
                    <a:xfrm>
                      <a:off x="0" y="0"/>
                      <a:ext cx="5512103" cy="2336445"/>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3D53D6"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3F38B1" w:rsidP="003F38B1">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No existen referencias a la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3F38B1"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D23782" w:rsidP="00D02F1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AD1AC7"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3018A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fuera del Portal de Transparencia, concretamente </w:t>
            </w:r>
            <w:r w:rsidR="00D02F18">
              <w:rPr>
                <w:rStyle w:val="Ttulo2Car"/>
                <w:b w:val="0"/>
                <w:color w:val="auto"/>
                <w:sz w:val="20"/>
                <w:szCs w:val="20"/>
                <w:lang w:bidi="es-ES"/>
              </w:rPr>
              <w:t>a través del enlace política de privacidad</w:t>
            </w:r>
            <w:r>
              <w:rPr>
                <w:rStyle w:val="Ttulo2Car"/>
                <w:b w:val="0"/>
                <w:color w:val="auto"/>
                <w:sz w:val="20"/>
                <w:szCs w:val="20"/>
                <w:lang w:bidi="es-ES"/>
              </w:rPr>
              <w:t xml:space="preserve"> del acceso </w:t>
            </w:r>
            <w:r w:rsidR="00D02F18">
              <w:rPr>
                <w:rStyle w:val="Ttulo2Car"/>
                <w:b w:val="0"/>
                <w:color w:val="auto"/>
                <w:sz w:val="20"/>
                <w:szCs w:val="20"/>
                <w:lang w:bidi="es-ES"/>
              </w:rPr>
              <w:t>Información Ciudadanos</w:t>
            </w:r>
            <w:r>
              <w:rPr>
                <w:rStyle w:val="Ttulo2Car"/>
                <w:b w:val="0"/>
                <w:color w:val="auto"/>
                <w:sz w:val="20"/>
                <w:szCs w:val="20"/>
                <w:lang w:bidi="es-ES"/>
              </w:rPr>
              <w:t xml:space="preserve">. </w:t>
            </w:r>
            <w:r w:rsidR="003018A9">
              <w:rPr>
                <w:rStyle w:val="Ttulo2Car"/>
                <w:b w:val="0"/>
                <w:color w:val="auto"/>
                <w:sz w:val="20"/>
                <w:szCs w:val="20"/>
                <w:lang w:bidi="es-ES"/>
              </w:rPr>
              <w:t>La información</w:t>
            </w:r>
            <w:r>
              <w:rPr>
                <w:rStyle w:val="Ttulo2Car"/>
                <w:b w:val="0"/>
                <w:color w:val="auto"/>
                <w:sz w:val="20"/>
                <w:szCs w:val="20"/>
                <w:lang w:bidi="es-ES"/>
              </w:rPr>
              <w:t xml:space="preserve"> no está datada</w:t>
            </w:r>
            <w:r w:rsidR="00D02F18">
              <w:rPr>
                <w:rStyle w:val="Ttulo2Car"/>
                <w:b w:val="0"/>
                <w:color w:val="auto"/>
                <w:sz w:val="20"/>
                <w:szCs w:val="20"/>
                <w:lang w:bidi="es-ES"/>
              </w:rPr>
              <w:t xml:space="preserve"> y</w:t>
            </w:r>
            <w:r>
              <w:rPr>
                <w:rStyle w:val="Ttulo2Car"/>
                <w:b w:val="0"/>
                <w:color w:val="auto"/>
                <w:sz w:val="20"/>
                <w:szCs w:val="20"/>
                <w:lang w:bidi="es-ES"/>
              </w:rPr>
              <w:t xml:space="preserve"> </w:t>
            </w:r>
            <w:r w:rsidRPr="000E23CC">
              <w:rPr>
                <w:rStyle w:val="Ttulo2Car"/>
                <w:b w:val="0"/>
                <w:color w:val="auto"/>
                <w:sz w:val="20"/>
                <w:szCs w:val="20"/>
                <w:lang w:bidi="es-ES"/>
              </w:rPr>
              <w:t>no existen referencias a la última fecha en la que se revisó o actualizó la información</w:t>
            </w:r>
          </w:p>
        </w:tc>
      </w:tr>
      <w:tr w:rsidR="00E34195" w:rsidRPr="00CB5511" w:rsidTr="00637A10">
        <w:trPr>
          <w:trHeight w:val="1053"/>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018A9" w:rsidP="000E23C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publica una descripción de la estructura organizativa del ISCIII</w:t>
            </w:r>
          </w:p>
        </w:tc>
      </w:tr>
      <w:tr w:rsidR="00E34195" w:rsidRPr="00CB5511" w:rsidTr="00637A10">
        <w:trPr>
          <w:trHeight w:val="999"/>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933FC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D2378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003018A9">
              <w:rPr>
                <w:rStyle w:val="Ttulo2Car"/>
                <w:b w:val="0"/>
                <w:color w:val="auto"/>
                <w:sz w:val="20"/>
                <w:szCs w:val="20"/>
                <w:lang w:bidi="es-ES"/>
              </w:rPr>
              <w:t xml:space="preserve">se publica </w:t>
            </w:r>
            <w:r w:rsidR="00D23782">
              <w:rPr>
                <w:rStyle w:val="Ttulo2Car"/>
                <w:b w:val="0"/>
                <w:color w:val="auto"/>
                <w:sz w:val="20"/>
                <w:szCs w:val="20"/>
                <w:lang w:bidi="es-ES"/>
              </w:rPr>
              <w:t>en formato no reutilizable</w:t>
            </w:r>
            <w:r w:rsidR="003018A9">
              <w:rPr>
                <w:rStyle w:val="Ttulo2Car"/>
                <w:b w:val="0"/>
                <w:color w:val="auto"/>
                <w:sz w:val="20"/>
                <w:szCs w:val="20"/>
                <w:lang w:bidi="es-ES"/>
              </w:rPr>
              <w:t xml:space="preserve">, </w:t>
            </w:r>
            <w:r>
              <w:rPr>
                <w:rStyle w:val="Ttulo2Car"/>
                <w:b w:val="0"/>
                <w:color w:val="auto"/>
                <w:sz w:val="20"/>
                <w:szCs w:val="20"/>
                <w:lang w:bidi="es-ES"/>
              </w:rPr>
              <w:t xml:space="preserve">no está datada ni </w:t>
            </w:r>
            <w:r w:rsidRPr="00933FCE">
              <w:rPr>
                <w:rStyle w:val="Ttulo2Car"/>
                <w:b w:val="0"/>
                <w:color w:val="auto"/>
                <w:sz w:val="20"/>
                <w:szCs w:val="20"/>
                <w:lang w:bidi="es-ES"/>
              </w:rPr>
              <w:t xml:space="preserve">existen referencias a la última fecha </w:t>
            </w:r>
            <w:r w:rsidR="00D23782">
              <w:rPr>
                <w:rStyle w:val="Ttulo2Car"/>
                <w:b w:val="0"/>
                <w:color w:val="auto"/>
                <w:sz w:val="20"/>
                <w:szCs w:val="20"/>
                <w:lang w:bidi="es-ES"/>
              </w:rPr>
              <w:t>de revisión o actualización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022486" w:rsidRDefault="004062B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3018A9" w:rsidP="00D23782">
            <w:pPr>
              <w:spacing w:line="276" w:lineRule="auto"/>
              <w:jc w:val="both"/>
              <w:rPr>
                <w:sz w:val="20"/>
                <w:szCs w:val="20"/>
                <w:highlight w:val="yellow"/>
              </w:rPr>
            </w:pPr>
            <w:r>
              <w:rPr>
                <w:sz w:val="20"/>
                <w:szCs w:val="20"/>
              </w:rPr>
              <w:t xml:space="preserve">Se accede a esta información a través del organigrama. </w:t>
            </w:r>
            <w:r w:rsidR="00D23782">
              <w:rPr>
                <w:sz w:val="20"/>
                <w:szCs w:val="20"/>
              </w:rPr>
              <w:t>La información n</w:t>
            </w:r>
            <w:r w:rsidR="00933FCE" w:rsidRPr="00933FCE">
              <w:rPr>
                <w:sz w:val="20"/>
                <w:szCs w:val="20"/>
              </w:rPr>
              <w:t>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022486" w:rsidRDefault="004062B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22486" w:rsidRPr="004062BE" w:rsidRDefault="003018A9" w:rsidP="00F26D42">
            <w:pPr>
              <w:spacing w:line="276" w:lineRule="auto"/>
              <w:jc w:val="both"/>
              <w:rPr>
                <w:sz w:val="20"/>
                <w:szCs w:val="20"/>
              </w:rPr>
            </w:pPr>
            <w:r w:rsidRPr="003018A9">
              <w:rPr>
                <w:sz w:val="20"/>
                <w:szCs w:val="20"/>
              </w:rPr>
              <w:t xml:space="preserve">Se accede a esta información a través del organigrama. </w:t>
            </w:r>
            <w:r w:rsidR="00F26D42">
              <w:rPr>
                <w:sz w:val="20"/>
                <w:szCs w:val="20"/>
              </w:rPr>
              <w:t xml:space="preserve"> Se informa sobre las persona</w:t>
            </w:r>
            <w:r w:rsidR="00966D38">
              <w:rPr>
                <w:sz w:val="20"/>
                <w:szCs w:val="20"/>
              </w:rPr>
              <w:t>s</w:t>
            </w:r>
            <w:r w:rsidR="00F26D42">
              <w:rPr>
                <w:sz w:val="20"/>
                <w:szCs w:val="20"/>
              </w:rPr>
              <w:t xml:space="preserve"> titulares de la Dirección y secretaria General. </w:t>
            </w:r>
            <w:r>
              <w:rPr>
                <w:sz w:val="20"/>
                <w:szCs w:val="20"/>
              </w:rPr>
              <w:t>La información</w:t>
            </w:r>
            <w:r w:rsidRPr="003018A9">
              <w:rPr>
                <w:sz w:val="20"/>
                <w:szCs w:val="20"/>
              </w:rPr>
              <w:t xml:space="preserve"> no está datada y no existen referencias a la última fecha en la que se revisó o actualizó la información</w:t>
            </w:r>
            <w:r w:rsidR="00022486">
              <w:rPr>
                <w:sz w:val="20"/>
                <w:szCs w:val="20"/>
              </w:rPr>
              <w:t>.</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022486" w:rsidRDefault="003F38B1"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D23782" w:rsidP="00F26D4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w:t>
            </w:r>
            <w:r w:rsidR="00F2637B" w:rsidRPr="00F2637B">
              <w:rPr>
                <w:rStyle w:val="Ttulo2Car"/>
                <w:b w:val="0"/>
                <w:color w:val="auto"/>
                <w:sz w:val="20"/>
                <w:szCs w:val="20"/>
                <w:lang w:bidi="es-ES"/>
              </w:rPr>
              <w:t xml:space="preserve">l Plan </w:t>
            </w:r>
            <w:r w:rsidR="00D02F18">
              <w:rPr>
                <w:rStyle w:val="Ttulo2Car"/>
                <w:b w:val="0"/>
                <w:color w:val="auto"/>
                <w:sz w:val="20"/>
                <w:szCs w:val="20"/>
                <w:lang w:bidi="es-ES"/>
              </w:rPr>
              <w:t>ISCIII</w:t>
            </w:r>
            <w:r w:rsidR="00F2637B" w:rsidRPr="00F2637B">
              <w:rPr>
                <w:rStyle w:val="Ttulo2Car"/>
                <w:b w:val="0"/>
                <w:color w:val="auto"/>
                <w:sz w:val="20"/>
                <w:szCs w:val="20"/>
                <w:lang w:bidi="es-ES"/>
              </w:rPr>
              <w:t xml:space="preserve"> </w:t>
            </w:r>
            <w:r w:rsidR="00F2637B">
              <w:rPr>
                <w:rStyle w:val="Ttulo2Car"/>
                <w:b w:val="0"/>
                <w:color w:val="auto"/>
                <w:sz w:val="20"/>
                <w:szCs w:val="20"/>
                <w:lang w:bidi="es-ES"/>
              </w:rPr>
              <w:t>avanza 2021-202</w:t>
            </w:r>
            <w:r w:rsidR="00D876CB">
              <w:rPr>
                <w:rStyle w:val="Ttulo2Car"/>
                <w:b w:val="0"/>
                <w:color w:val="auto"/>
                <w:sz w:val="20"/>
                <w:szCs w:val="20"/>
                <w:lang w:bidi="es-ES"/>
              </w:rPr>
              <w:t>5</w:t>
            </w:r>
            <w:r w:rsidR="00F2637B">
              <w:rPr>
                <w:rStyle w:val="Ttulo2Car"/>
                <w:b w:val="0"/>
                <w:color w:val="auto"/>
                <w:sz w:val="20"/>
                <w:szCs w:val="20"/>
                <w:lang w:bidi="es-ES"/>
              </w:rPr>
              <w:t xml:space="preserve"> </w:t>
            </w:r>
            <w:r w:rsidR="00D876CB">
              <w:rPr>
                <w:rStyle w:val="Ttulo2Car"/>
                <w:b w:val="0"/>
                <w:color w:val="auto"/>
                <w:sz w:val="20"/>
                <w:szCs w:val="20"/>
                <w:lang w:bidi="es-ES"/>
              </w:rPr>
              <w:t xml:space="preserve">se publica fuera del Portal de Transparencia, concretamente a través del enlace con la misma denominación dependiente del acceso qué hacemos. No se ha localizado en el documento del plan información sobre los medios y el cronograma </w:t>
            </w:r>
            <w:r w:rsidR="00D876CB" w:rsidRPr="00D876CB">
              <w:rPr>
                <w:rStyle w:val="Ttulo2Car"/>
                <w:b w:val="0"/>
                <w:color w:val="auto"/>
                <w:sz w:val="20"/>
                <w:szCs w:val="20"/>
                <w:lang w:bidi="es-ES"/>
              </w:rPr>
              <w:t>previstos</w:t>
            </w:r>
            <w:r w:rsidR="00D876CB">
              <w:rPr>
                <w:rStyle w:val="Ttulo2Car"/>
                <w:b w:val="0"/>
                <w:color w:val="auto"/>
                <w:sz w:val="20"/>
                <w:szCs w:val="20"/>
                <w:lang w:bidi="es-ES"/>
              </w:rPr>
              <w:t xml:space="preserve">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F30460"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El Plan Estratégico inicia su vigencia en 2021</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D876CB"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4BDC1F8" wp14:editId="5EC72F78">
                <wp:simplePos x="0" y="0"/>
                <wp:positionH relativeFrom="column">
                  <wp:align>center</wp:align>
                </wp:positionH>
                <wp:positionV relativeFrom="paragraph">
                  <wp:posOffset>0</wp:posOffset>
                </wp:positionV>
                <wp:extent cx="5509523" cy="36766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76650"/>
                        </a:xfrm>
                        <a:prstGeom prst="rect">
                          <a:avLst/>
                        </a:prstGeom>
                        <a:solidFill>
                          <a:srgbClr val="FFFFFF"/>
                        </a:solidFill>
                        <a:ln w="9525">
                          <a:solidFill>
                            <a:srgbClr val="000000"/>
                          </a:solidFill>
                          <a:miter lim="800000"/>
                          <a:headEnd/>
                          <a:tailEnd/>
                        </a:ln>
                      </wps:spPr>
                      <wps:txbx>
                        <w:txbxContent>
                          <w:p w:rsidR="00B72961" w:rsidRDefault="00B72961">
                            <w:pPr>
                              <w:rPr>
                                <w:b/>
                                <w:color w:val="00642D"/>
                              </w:rPr>
                            </w:pPr>
                            <w:r w:rsidRPr="00BD4582">
                              <w:rPr>
                                <w:b/>
                                <w:color w:val="00642D"/>
                              </w:rPr>
                              <w:t>Contenidos</w:t>
                            </w:r>
                          </w:p>
                          <w:p w:rsidR="00B72961" w:rsidRPr="006273F9" w:rsidRDefault="00B72961" w:rsidP="00CC369B">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72961" w:rsidRDefault="00B72961" w:rsidP="00CC369B">
                            <w:pPr>
                              <w:pStyle w:val="Prrafodelista"/>
                              <w:numPr>
                                <w:ilvl w:val="0"/>
                                <w:numId w:val="19"/>
                              </w:numPr>
                              <w:jc w:val="both"/>
                              <w:rPr>
                                <w:sz w:val="20"/>
                                <w:szCs w:val="20"/>
                              </w:rPr>
                            </w:pPr>
                            <w:r>
                              <w:rPr>
                                <w:sz w:val="20"/>
                                <w:szCs w:val="20"/>
                              </w:rPr>
                              <w:t>No se ha localizado una descripción de la estructura organizativa del ISCIII</w:t>
                            </w:r>
                          </w:p>
                          <w:p w:rsidR="00B72961" w:rsidRDefault="00B72961" w:rsidP="00CC369B">
                            <w:pPr>
                              <w:pStyle w:val="Prrafodelista"/>
                              <w:numPr>
                                <w:ilvl w:val="0"/>
                                <w:numId w:val="19"/>
                              </w:numPr>
                              <w:jc w:val="both"/>
                              <w:rPr>
                                <w:sz w:val="20"/>
                                <w:szCs w:val="20"/>
                              </w:rPr>
                            </w:pPr>
                            <w:r>
                              <w:rPr>
                                <w:sz w:val="20"/>
                                <w:szCs w:val="20"/>
                              </w:rPr>
                              <w:t>No se ha localizado información sobre el perfil y trayectoria profesional de todos sus responsables.</w:t>
                            </w:r>
                          </w:p>
                          <w:p w:rsidR="00B72961" w:rsidRPr="00F2637B" w:rsidRDefault="00B72961" w:rsidP="00CC369B">
                            <w:pPr>
                              <w:pStyle w:val="Prrafodelista"/>
                              <w:numPr>
                                <w:ilvl w:val="0"/>
                                <w:numId w:val="19"/>
                              </w:numPr>
                              <w:jc w:val="both"/>
                              <w:rPr>
                                <w:sz w:val="20"/>
                                <w:szCs w:val="20"/>
                              </w:rPr>
                            </w:pPr>
                            <w:r>
                              <w:rPr>
                                <w:sz w:val="20"/>
                                <w:szCs w:val="20"/>
                              </w:rPr>
                              <w:t>No se ha localizado información sobre los indicadores de medida y valoración del grado de consecución de los objetivos.</w:t>
                            </w:r>
                          </w:p>
                          <w:p w:rsidR="00B72961" w:rsidRDefault="00B72961" w:rsidP="00CC369B">
                            <w:pPr>
                              <w:jc w:val="both"/>
                              <w:rPr>
                                <w:b/>
                                <w:color w:val="00642D"/>
                              </w:rPr>
                            </w:pPr>
                            <w:r>
                              <w:rPr>
                                <w:b/>
                                <w:color w:val="00642D"/>
                              </w:rPr>
                              <w:t>Calidad de la Información</w:t>
                            </w:r>
                          </w:p>
                          <w:p w:rsidR="00B72961" w:rsidRDefault="00B72961" w:rsidP="00CC369B">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B72961" w:rsidRDefault="00B72961" w:rsidP="00CC369B">
                            <w:pPr>
                              <w:pStyle w:val="Prrafodelista"/>
                              <w:numPr>
                                <w:ilvl w:val="0"/>
                                <w:numId w:val="5"/>
                              </w:numPr>
                              <w:jc w:val="both"/>
                              <w:rPr>
                                <w:sz w:val="20"/>
                                <w:szCs w:val="20"/>
                              </w:rPr>
                            </w:pPr>
                            <w:r>
                              <w:rPr>
                                <w:sz w:val="20"/>
                                <w:szCs w:val="20"/>
                              </w:rPr>
                              <w:t>Parte de la información se publica fuera del Portal de Transparencia.</w:t>
                            </w:r>
                          </w:p>
                          <w:p w:rsidR="00B72961" w:rsidRPr="007641F8" w:rsidRDefault="00B72961" w:rsidP="00CC369B">
                            <w:pPr>
                              <w:pStyle w:val="Prrafodelista"/>
                              <w:jc w:val="both"/>
                              <w:rPr>
                                <w:sz w:val="20"/>
                                <w:szCs w:val="20"/>
                              </w:rPr>
                            </w:pPr>
                          </w:p>
                          <w:p w:rsidR="00B72961" w:rsidRPr="007641F8" w:rsidRDefault="00B7296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28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">
                <v:textbox>
                  <w:txbxContent>
                    <w:p w:rsidR="00B72961" w:rsidRDefault="00B72961">
                      <w:pPr>
                        <w:rPr>
                          <w:b/>
                          <w:color w:val="00642D"/>
                        </w:rPr>
                      </w:pPr>
                      <w:r w:rsidRPr="00BD4582">
                        <w:rPr>
                          <w:b/>
                          <w:color w:val="00642D"/>
                        </w:rPr>
                        <w:t>Contenidos</w:t>
                      </w:r>
                    </w:p>
                    <w:p w:rsidR="00B72961" w:rsidRPr="006273F9" w:rsidRDefault="00B72961" w:rsidP="00CC369B">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72961" w:rsidRDefault="00B72961" w:rsidP="00CC369B">
                      <w:pPr>
                        <w:pStyle w:val="Prrafodelista"/>
                        <w:numPr>
                          <w:ilvl w:val="0"/>
                          <w:numId w:val="19"/>
                        </w:numPr>
                        <w:jc w:val="both"/>
                        <w:rPr>
                          <w:sz w:val="20"/>
                          <w:szCs w:val="20"/>
                        </w:rPr>
                      </w:pPr>
                      <w:r>
                        <w:rPr>
                          <w:sz w:val="20"/>
                          <w:szCs w:val="20"/>
                        </w:rPr>
                        <w:t>No se ha localizado una descripción de la estructura organizativa del ISCIII</w:t>
                      </w:r>
                    </w:p>
                    <w:p w:rsidR="00B72961" w:rsidRDefault="00B72961" w:rsidP="00CC369B">
                      <w:pPr>
                        <w:pStyle w:val="Prrafodelista"/>
                        <w:numPr>
                          <w:ilvl w:val="0"/>
                          <w:numId w:val="19"/>
                        </w:numPr>
                        <w:jc w:val="both"/>
                        <w:rPr>
                          <w:sz w:val="20"/>
                          <w:szCs w:val="20"/>
                        </w:rPr>
                      </w:pPr>
                      <w:r>
                        <w:rPr>
                          <w:sz w:val="20"/>
                          <w:szCs w:val="20"/>
                        </w:rPr>
                        <w:t>No se ha localizado información sobre el perfil y trayectoria profesional de todos sus responsables.</w:t>
                      </w:r>
                    </w:p>
                    <w:p w:rsidR="00B72961" w:rsidRPr="00F2637B" w:rsidRDefault="00B72961" w:rsidP="00CC369B">
                      <w:pPr>
                        <w:pStyle w:val="Prrafodelista"/>
                        <w:numPr>
                          <w:ilvl w:val="0"/>
                          <w:numId w:val="19"/>
                        </w:numPr>
                        <w:jc w:val="both"/>
                        <w:rPr>
                          <w:sz w:val="20"/>
                          <w:szCs w:val="20"/>
                        </w:rPr>
                      </w:pPr>
                      <w:r>
                        <w:rPr>
                          <w:sz w:val="20"/>
                          <w:szCs w:val="20"/>
                        </w:rPr>
                        <w:t>No se ha localizado información sobre los indicadores de medida y valoración del grado de consecución de los objetivos.</w:t>
                      </w:r>
                    </w:p>
                    <w:p w:rsidR="00B72961" w:rsidRDefault="00B72961" w:rsidP="00CC369B">
                      <w:pPr>
                        <w:jc w:val="both"/>
                        <w:rPr>
                          <w:b/>
                          <w:color w:val="00642D"/>
                        </w:rPr>
                      </w:pPr>
                      <w:r>
                        <w:rPr>
                          <w:b/>
                          <w:color w:val="00642D"/>
                        </w:rPr>
                        <w:t>Calidad de la Información</w:t>
                      </w:r>
                    </w:p>
                    <w:p w:rsidR="00B72961" w:rsidRDefault="00B72961" w:rsidP="00CC369B">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B72961" w:rsidRDefault="00B72961" w:rsidP="00CC369B">
                      <w:pPr>
                        <w:pStyle w:val="Prrafodelista"/>
                        <w:numPr>
                          <w:ilvl w:val="0"/>
                          <w:numId w:val="5"/>
                        </w:numPr>
                        <w:jc w:val="both"/>
                        <w:rPr>
                          <w:sz w:val="20"/>
                          <w:szCs w:val="20"/>
                        </w:rPr>
                      </w:pPr>
                      <w:r>
                        <w:rPr>
                          <w:sz w:val="20"/>
                          <w:szCs w:val="20"/>
                        </w:rPr>
                        <w:t>Parte de la información se publica fuera del Portal de Transparencia.</w:t>
                      </w:r>
                    </w:p>
                    <w:p w:rsidR="00B72961" w:rsidRPr="007641F8" w:rsidRDefault="00B72961" w:rsidP="00CC369B">
                      <w:pPr>
                        <w:pStyle w:val="Prrafodelista"/>
                        <w:jc w:val="both"/>
                        <w:rPr>
                          <w:sz w:val="20"/>
                          <w:szCs w:val="20"/>
                        </w:rPr>
                      </w:pPr>
                    </w:p>
                    <w:p w:rsidR="00B72961" w:rsidRPr="007641F8" w:rsidRDefault="00B72961">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966D38" w:rsidRDefault="00966D38" w:rsidP="00AA6EEC">
            <w:pPr>
              <w:pStyle w:val="Cuerpodelboletn"/>
              <w:spacing w:before="120" w:after="120" w:line="312" w:lineRule="auto"/>
              <w:jc w:val="center"/>
              <w:rPr>
                <w:rStyle w:val="Ttulo2Car"/>
                <w:b w:val="0"/>
                <w:sz w:val="24"/>
                <w:szCs w:val="24"/>
                <w:lang w:bidi="es-ES"/>
              </w:rPr>
            </w:pPr>
            <w:r w:rsidRPr="00966D3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306918" w:rsidP="0030691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única información obligatoria aplicable al ISCIII</w:t>
            </w:r>
            <w:r w:rsidR="00C538F6">
              <w:rPr>
                <w:rStyle w:val="Ttulo2Car"/>
                <w:b w:val="0"/>
                <w:color w:val="auto"/>
                <w:sz w:val="20"/>
                <w:szCs w:val="20"/>
                <w:lang w:bidi="es-ES"/>
              </w:rPr>
              <w:t>,</w:t>
            </w:r>
            <w:r>
              <w:rPr>
                <w:rStyle w:val="Ttulo2Car"/>
                <w:b w:val="0"/>
                <w:color w:val="auto"/>
                <w:sz w:val="20"/>
                <w:szCs w:val="20"/>
                <w:lang w:bidi="es-ES"/>
              </w:rPr>
              <w:t xml:space="preserve"> </w:t>
            </w:r>
            <w:r w:rsidR="00C538F6">
              <w:rPr>
                <w:rStyle w:val="Ttulo2Car"/>
                <w:b w:val="0"/>
                <w:color w:val="auto"/>
                <w:sz w:val="20"/>
                <w:szCs w:val="20"/>
                <w:lang w:bidi="es-ES"/>
              </w:rPr>
              <w:t xml:space="preserve">ya que carece de iniciativa normativa, serían las directrices, instrucciones, circulares y respuestas a consultas planteadas por particulares que tengan efectos jurídicos. Dadas las competencias y funciones asignadas al ISCIII, este CTBG considera que tampoco esta obligación sería de aplicación. </w:t>
            </w:r>
          </w:p>
          <w:p w:rsidR="00C538F6" w:rsidRPr="00D04CAF" w:rsidRDefault="00C538F6" w:rsidP="00306918">
            <w:pPr>
              <w:pStyle w:val="Cuerpodelboletn"/>
              <w:spacing w:before="120" w:after="120" w:line="312" w:lineRule="auto"/>
              <w:rPr>
                <w:rStyle w:val="Ttulo2Car"/>
                <w:b w:val="0"/>
                <w:sz w:val="20"/>
                <w:szCs w:val="20"/>
                <w:lang w:bidi="es-ES"/>
              </w:rPr>
            </w:pPr>
            <w:r>
              <w:rPr>
                <w:rStyle w:val="Ttulo2Car"/>
                <w:b w:val="0"/>
                <w:color w:val="auto"/>
                <w:sz w:val="20"/>
                <w:szCs w:val="20"/>
                <w:lang w:bidi="es-ES"/>
              </w:rPr>
              <w:t>Lo que si sería conveniente es que esta circunstancia se indique expresamente en el apartado Información de relevancia jurídica del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C902F5"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174AD" w:rsidRDefault="004F10A5" w:rsidP="004F10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al perfil del contratante redirige a la sede electrónica del ISCIII. Existe un buscador de licitaciones que proporciona parte de</w:t>
            </w:r>
            <w:r w:rsidR="00966D38">
              <w:rPr>
                <w:rStyle w:val="Ttulo2Car"/>
                <w:b w:val="0"/>
                <w:color w:val="auto"/>
                <w:sz w:val="20"/>
                <w:szCs w:val="20"/>
                <w:lang w:bidi="es-ES"/>
              </w:rPr>
              <w:t xml:space="preserve"> </w:t>
            </w:r>
            <w:r>
              <w:rPr>
                <w:rStyle w:val="Ttulo2Car"/>
                <w:b w:val="0"/>
                <w:color w:val="auto"/>
                <w:sz w:val="20"/>
                <w:szCs w:val="20"/>
                <w:lang w:bidi="es-ES"/>
              </w:rPr>
              <w:t>los conten</w:t>
            </w:r>
            <w:r w:rsidR="00966D38">
              <w:rPr>
                <w:rStyle w:val="Ttulo2Car"/>
                <w:b w:val="0"/>
                <w:color w:val="auto"/>
                <w:sz w:val="20"/>
                <w:szCs w:val="20"/>
                <w:lang w:bidi="es-ES"/>
              </w:rPr>
              <w:t>idos</w:t>
            </w:r>
            <w:r>
              <w:rPr>
                <w:rStyle w:val="Ttulo2Car"/>
                <w:b w:val="0"/>
                <w:color w:val="auto"/>
                <w:sz w:val="20"/>
                <w:szCs w:val="20"/>
                <w:lang w:bidi="es-ES"/>
              </w:rPr>
              <w:t xml:space="preserve"> obligatorios establecidos por la LTAIBG para esta obligación. </w:t>
            </w:r>
          </w:p>
          <w:p w:rsidR="00C902F5" w:rsidRPr="00F96321" w:rsidRDefault="002174AD" w:rsidP="004F10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También se proporciona un enlace a la Plataforma de Contratación del Sector Público que redirige al Perfil del Contratante del ISCIII. La evaluación del cumplimiento de esta obligación se ha realizado a partir de la información proporcionada por esta vía de acceso.</w:t>
            </w:r>
            <w:r w:rsidR="004F10A5">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0E7916"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966D38">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0E7916"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C46E4B">
            <w:pPr>
              <w:pStyle w:val="Cuerpodelboletn"/>
              <w:spacing w:before="120" w:after="120" w:line="312" w:lineRule="auto"/>
              <w:rPr>
                <w:rStyle w:val="Ttulo2Car"/>
                <w:b w:val="0"/>
                <w:color w:val="auto"/>
                <w:sz w:val="20"/>
                <w:szCs w:val="20"/>
                <w:highlight w:val="yellow"/>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C329C" w:rsidP="002174AD">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Default="002174AD" w:rsidP="002174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a través del enlace financiación del acceso qué hacemos.</w:t>
            </w:r>
            <w:r w:rsidR="0072456A">
              <w:rPr>
                <w:rStyle w:val="Ttulo2Car"/>
                <w:b w:val="0"/>
                <w:color w:val="auto"/>
                <w:sz w:val="20"/>
                <w:szCs w:val="20"/>
                <w:lang w:bidi="es-ES"/>
              </w:rPr>
              <w:t xml:space="preserve"> En el momento de efectuar la evaluación y para la línea Acción Estratégica en salud estaban publicadas en la web las convocatorias 2021, todavía en fase de presentación de proyectos. No obstante se ha comprobado que existen enlaces a </w:t>
            </w:r>
            <w:r w:rsidR="00DD7393">
              <w:rPr>
                <w:rStyle w:val="Ttulo2Car"/>
                <w:b w:val="0"/>
                <w:color w:val="auto"/>
                <w:sz w:val="20"/>
                <w:szCs w:val="20"/>
                <w:lang w:bidi="es-ES"/>
              </w:rPr>
              <w:t>las resoluciones de concesión cuando éstas se produzcan.</w:t>
            </w:r>
          </w:p>
          <w:p w:rsidR="00DD7393" w:rsidRPr="00F96321" w:rsidRDefault="00DD7393" w:rsidP="002174A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También se han localizado resoluciones de concesión correspondientes a convocatorias anteriores.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D7393" w:rsidP="00966D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último </w:t>
            </w:r>
            <w:r w:rsidR="00774AE2">
              <w:rPr>
                <w:rStyle w:val="Ttulo2Car"/>
                <w:b w:val="0"/>
                <w:color w:val="auto"/>
                <w:sz w:val="20"/>
                <w:szCs w:val="20"/>
                <w:lang w:bidi="es-ES"/>
              </w:rPr>
              <w:t>presupuesto publicado</w:t>
            </w:r>
            <w:r>
              <w:rPr>
                <w:rStyle w:val="Ttulo2Car"/>
                <w:b w:val="0"/>
                <w:color w:val="auto"/>
                <w:sz w:val="20"/>
                <w:szCs w:val="20"/>
                <w:lang w:bidi="es-ES"/>
              </w:rPr>
              <w:t xml:space="preserve"> es el de 2020</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F47C3B" w:rsidP="00917816">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D7393" w:rsidP="009609E9">
            <w:pPr>
              <w:pStyle w:val="Cuerpodelboletn"/>
              <w:spacing w:before="120" w:after="120" w:line="312" w:lineRule="auto"/>
              <w:rPr>
                <w:rStyle w:val="Ttulo2Car"/>
                <w:b w:val="0"/>
                <w:color w:val="auto"/>
                <w:sz w:val="20"/>
                <w:szCs w:val="20"/>
                <w:highlight w:val="yellow"/>
                <w:lang w:bidi="es-ES"/>
              </w:rPr>
            </w:pPr>
            <w:r w:rsidRPr="00DD7393">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3064D3" w:rsidP="000E791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511B66" w:rsidP="009609E9">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 xml:space="preserve">El enlace cuentas anuales redirige al visor de cuentas </w:t>
            </w:r>
            <w:r>
              <w:rPr>
                <w:rStyle w:val="Ttulo2Car"/>
                <w:b w:val="0"/>
                <w:color w:val="auto"/>
                <w:sz w:val="20"/>
                <w:szCs w:val="20"/>
                <w:lang w:bidi="es-ES"/>
              </w:rPr>
              <w:t>de entidades públicas estatales dela IGAE, posicionando en la información correspondiente al ISCIII</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966D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66D38">
              <w:rPr>
                <w:rStyle w:val="Ttulo2Car"/>
                <w:b w:val="0"/>
                <w:color w:val="auto"/>
                <w:sz w:val="20"/>
                <w:szCs w:val="20"/>
                <w:lang w:bidi="es-ES"/>
              </w:rPr>
              <w:t>;</w:t>
            </w:r>
            <w:r w:rsidR="00917816">
              <w:rPr>
                <w:rStyle w:val="Ttulo2Car"/>
                <w:b w:val="0"/>
                <w:color w:val="auto"/>
                <w:sz w:val="20"/>
                <w:szCs w:val="20"/>
                <w:lang w:bidi="es-ES"/>
              </w:rPr>
              <w:t xml:space="preserve"> el último de</w:t>
            </w:r>
            <w:r w:rsidR="00966D38">
              <w:rPr>
                <w:rStyle w:val="Ttulo2Car"/>
                <w:b w:val="0"/>
                <w:color w:val="auto"/>
                <w:sz w:val="20"/>
                <w:szCs w:val="20"/>
                <w:lang w:bidi="es-ES"/>
              </w:rPr>
              <w:t xml:space="preserve"> ellos</w:t>
            </w:r>
            <w:r w:rsidR="00917816">
              <w:rPr>
                <w:rStyle w:val="Ttulo2Car"/>
                <w:b w:val="0"/>
                <w:color w:val="auto"/>
                <w:sz w:val="20"/>
                <w:szCs w:val="20"/>
                <w:lang w:bidi="es-ES"/>
              </w:rPr>
              <w:t xml:space="preserve"> correspond</w:t>
            </w:r>
            <w:r>
              <w:rPr>
                <w:rStyle w:val="Ttulo2Car"/>
                <w:b w:val="0"/>
                <w:color w:val="auto"/>
                <w:sz w:val="20"/>
                <w:szCs w:val="20"/>
                <w:lang w:bidi="es-ES"/>
              </w:rPr>
              <w:t>e a 201</w:t>
            </w:r>
            <w:r w:rsidR="00511B66">
              <w:rPr>
                <w:rStyle w:val="Ttulo2Car"/>
                <w:b w:val="0"/>
                <w:color w:val="auto"/>
                <w:sz w:val="20"/>
                <w:szCs w:val="20"/>
                <w:lang w:bidi="es-ES"/>
              </w:rPr>
              <w:t>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511B66" w:rsidP="00917816">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022486" w:rsidRDefault="009C6ED2" w:rsidP="009609E9">
            <w:pPr>
              <w:pStyle w:val="Cuerpodelboletn"/>
              <w:spacing w:before="120" w:after="120" w:line="312" w:lineRule="auto"/>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652FD4">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652FD4">
              <w:rPr>
                <w:rStyle w:val="Ttulo2Car"/>
                <w:b w:val="0"/>
                <w:color w:val="auto"/>
                <w:sz w:val="20"/>
                <w:szCs w:val="20"/>
                <w:lang w:bidi="es-ES"/>
              </w:rPr>
              <w:t xml:space="preserve">, aunque es recomendable que se cree un </w:t>
            </w:r>
            <w:r w:rsidR="00652FD4" w:rsidRPr="00652FD4">
              <w:rPr>
                <w:rStyle w:val="Ttulo2Car"/>
                <w:b w:val="0"/>
                <w:color w:val="auto"/>
                <w:sz w:val="20"/>
                <w:szCs w:val="20"/>
                <w:lang w:bidi="es-ES"/>
              </w:rPr>
              <w:t>apartado específico –distinto de la memoria- que recoja toda la información sobre el cumplimiento y calidad de los servicios que presta la organización</w:t>
            </w:r>
            <w:r w:rsidR="00652FD4">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B9DF704" wp14:editId="161A0BA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72961" w:rsidRDefault="00B72961" w:rsidP="00BD4582">
                            <w:pPr>
                              <w:rPr>
                                <w:b/>
                                <w:color w:val="00642D"/>
                              </w:rPr>
                            </w:pPr>
                            <w:r w:rsidRPr="00BD4582">
                              <w:rPr>
                                <w:b/>
                                <w:color w:val="00642D"/>
                              </w:rPr>
                              <w:t>Contenidos</w:t>
                            </w:r>
                          </w:p>
                          <w:p w:rsidR="00B72961" w:rsidRPr="00352F8C" w:rsidRDefault="00B72961" w:rsidP="006273F9">
                            <w:pPr>
                              <w:jc w:val="both"/>
                              <w:rPr>
                                <w:sz w:val="20"/>
                                <w:szCs w:val="20"/>
                              </w:rPr>
                            </w:pPr>
                            <w:r w:rsidRPr="00352F8C">
                              <w:rPr>
                                <w:sz w:val="20"/>
                                <w:szCs w:val="20"/>
                              </w:rPr>
                              <w:t>La información publicada no contempla la totalidad de los contenidos obligatorios establecidos en el artículo 8 de la LTAIBG.</w:t>
                            </w:r>
                          </w:p>
                          <w:p w:rsidR="00B72961" w:rsidRDefault="00B72961" w:rsidP="00022486">
                            <w:pPr>
                              <w:pStyle w:val="Prrafodelista"/>
                              <w:numPr>
                                <w:ilvl w:val="0"/>
                                <w:numId w:val="7"/>
                              </w:numPr>
                              <w:jc w:val="both"/>
                              <w:rPr>
                                <w:sz w:val="20"/>
                                <w:szCs w:val="20"/>
                              </w:rPr>
                            </w:pPr>
                            <w:r>
                              <w:rPr>
                                <w:sz w:val="20"/>
                                <w:szCs w:val="20"/>
                              </w:rPr>
                              <w:t>No se ha localizado información sobre modificaciones de contratos adjudicados</w:t>
                            </w:r>
                          </w:p>
                          <w:p w:rsidR="00B72961" w:rsidRDefault="00B72961" w:rsidP="00022486">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B72961" w:rsidRDefault="00B72961" w:rsidP="00022486">
                            <w:pPr>
                              <w:pStyle w:val="Prrafodelista"/>
                              <w:numPr>
                                <w:ilvl w:val="0"/>
                                <w:numId w:val="7"/>
                              </w:numPr>
                              <w:jc w:val="both"/>
                              <w:rPr>
                                <w:sz w:val="20"/>
                                <w:szCs w:val="20"/>
                              </w:rPr>
                            </w:pPr>
                            <w:r>
                              <w:rPr>
                                <w:sz w:val="20"/>
                                <w:szCs w:val="20"/>
                              </w:rPr>
                              <w:t>No se ha localizado información sobre encomiendas de gestión y encargos a medios propios, ni subcontrataciones</w:t>
                            </w:r>
                            <w:r w:rsidRPr="00506A51">
                              <w:rPr>
                                <w:sz w:val="20"/>
                                <w:szCs w:val="20"/>
                              </w:rPr>
                              <w:t>.</w:t>
                            </w:r>
                            <w:r>
                              <w:rPr>
                                <w:sz w:val="20"/>
                                <w:szCs w:val="20"/>
                              </w:rPr>
                              <w:t xml:space="preserve"> </w:t>
                            </w:r>
                          </w:p>
                          <w:p w:rsidR="00B72961" w:rsidRDefault="00B72961" w:rsidP="00022486">
                            <w:pPr>
                              <w:pStyle w:val="Prrafodelista"/>
                              <w:numPr>
                                <w:ilvl w:val="0"/>
                                <w:numId w:val="7"/>
                              </w:numPr>
                              <w:jc w:val="both"/>
                              <w:rPr>
                                <w:sz w:val="20"/>
                                <w:szCs w:val="20"/>
                              </w:rPr>
                            </w:pPr>
                            <w:r>
                              <w:rPr>
                                <w:sz w:val="20"/>
                                <w:szCs w:val="20"/>
                              </w:rPr>
                              <w:t xml:space="preserve">La información sobre presupuestos corresponde a 2020 </w:t>
                            </w:r>
                          </w:p>
                          <w:p w:rsidR="00B72961" w:rsidRDefault="00B72961" w:rsidP="00022486">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B72961" w:rsidRDefault="00B72961" w:rsidP="00022486">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B72961" w:rsidRDefault="00B72961" w:rsidP="00022486">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w:t>
                            </w:r>
                            <w:r>
                              <w:rPr>
                                <w:sz w:val="20"/>
                                <w:szCs w:val="20"/>
                              </w:rPr>
                              <w:t xml:space="preserve"> y máximos responsables</w:t>
                            </w:r>
                            <w:r w:rsidRPr="00085262">
                              <w:rPr>
                                <w:sz w:val="20"/>
                                <w:szCs w:val="20"/>
                              </w:rPr>
                              <w:t xml:space="preserve"> con ocasión del abandono del cargo</w:t>
                            </w:r>
                          </w:p>
                          <w:p w:rsidR="00B72961" w:rsidRDefault="00B72961" w:rsidP="00022486">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B72961" w:rsidRDefault="00B72961" w:rsidP="00022486">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72961" w:rsidRPr="00085262" w:rsidRDefault="00B72961" w:rsidP="00D22294">
                            <w:pPr>
                              <w:pStyle w:val="Prrafodelista"/>
                              <w:rPr>
                                <w:sz w:val="20"/>
                                <w:szCs w:val="20"/>
                              </w:rPr>
                            </w:pPr>
                          </w:p>
                          <w:p w:rsidR="00B72961" w:rsidRDefault="00B72961" w:rsidP="00BD4582">
                            <w:pPr>
                              <w:rPr>
                                <w:b/>
                                <w:color w:val="00642D"/>
                              </w:rPr>
                            </w:pPr>
                            <w:r>
                              <w:rPr>
                                <w:b/>
                                <w:color w:val="00642D"/>
                              </w:rPr>
                              <w:t>Calidad de la Información</w:t>
                            </w:r>
                          </w:p>
                          <w:p w:rsidR="00B72961" w:rsidRDefault="00B72961" w:rsidP="0002248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72961" w:rsidRDefault="00B72961" w:rsidP="00022486">
                            <w:pPr>
                              <w:pStyle w:val="Prrafodelista"/>
                              <w:numPr>
                                <w:ilvl w:val="0"/>
                                <w:numId w:val="8"/>
                              </w:numPr>
                              <w:jc w:val="both"/>
                              <w:rPr>
                                <w:sz w:val="20"/>
                                <w:szCs w:val="20"/>
                              </w:rPr>
                            </w:pPr>
                            <w:r>
                              <w:rPr>
                                <w:sz w:val="20"/>
                                <w:szCs w:val="20"/>
                              </w:rPr>
                              <w:t>Aunque algunas de las informaciones que no se publican directamente en el Portal de Transparencia de ISCIII puedan estar disponibles en el Portal de Transparencia de la AGE, este hecho no suple la obligación de que se publiquen en la web de ISCIII.</w:t>
                            </w:r>
                          </w:p>
                          <w:p w:rsidR="00B72961" w:rsidRPr="00085262" w:rsidRDefault="00B72961" w:rsidP="00966D38">
                            <w:pPr>
                              <w:pStyle w:val="Prrafodelista"/>
                              <w:numPr>
                                <w:ilvl w:val="0"/>
                                <w:numId w:val="8"/>
                              </w:numPr>
                              <w:jc w:val="both"/>
                              <w:rPr>
                                <w:sz w:val="20"/>
                                <w:szCs w:val="20"/>
                              </w:rPr>
                            </w:pPr>
                            <w:r>
                              <w:rPr>
                                <w:sz w:val="20"/>
                                <w:szCs w:val="20"/>
                              </w:rPr>
                              <w:t>Para facilitar la localización de la información, cada elemento de este bloque de obligaciones debería de contar con su propio apartado.</w:t>
                            </w:r>
                            <w:r w:rsidRPr="00085262">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F26D42" w:rsidRDefault="00F26D42" w:rsidP="00BD4582">
                      <w:pPr>
                        <w:rPr>
                          <w:b/>
                          <w:color w:val="00642D"/>
                        </w:rPr>
                      </w:pPr>
                      <w:r w:rsidRPr="00BD4582">
                        <w:rPr>
                          <w:b/>
                          <w:color w:val="00642D"/>
                        </w:rPr>
                        <w:t>Contenidos</w:t>
                      </w:r>
                    </w:p>
                    <w:p w:rsidR="00F26D42" w:rsidRPr="00352F8C" w:rsidRDefault="00F26D42" w:rsidP="006273F9">
                      <w:pPr>
                        <w:jc w:val="both"/>
                        <w:rPr>
                          <w:sz w:val="20"/>
                          <w:szCs w:val="20"/>
                        </w:rPr>
                      </w:pPr>
                      <w:r w:rsidRPr="00352F8C">
                        <w:rPr>
                          <w:sz w:val="20"/>
                          <w:szCs w:val="20"/>
                        </w:rPr>
                        <w:t>La información publicada no contempla la totalidad de los contenidos obligatorios establecidos en el artículo 8 de la LTAIBG.</w:t>
                      </w:r>
                    </w:p>
                    <w:p w:rsidR="00F26D42" w:rsidRDefault="00F26D42" w:rsidP="00022486">
                      <w:pPr>
                        <w:pStyle w:val="Prrafodelista"/>
                        <w:numPr>
                          <w:ilvl w:val="0"/>
                          <w:numId w:val="7"/>
                        </w:numPr>
                        <w:jc w:val="both"/>
                        <w:rPr>
                          <w:sz w:val="20"/>
                          <w:szCs w:val="20"/>
                        </w:rPr>
                      </w:pPr>
                      <w:r>
                        <w:rPr>
                          <w:sz w:val="20"/>
                          <w:szCs w:val="20"/>
                        </w:rPr>
                        <w:t>No se ha localizado información sobre modificaciones de contratos adjudicados</w:t>
                      </w:r>
                    </w:p>
                    <w:p w:rsidR="00F26D42" w:rsidRDefault="00F26D42" w:rsidP="00022486">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26D42" w:rsidRDefault="00F26D42" w:rsidP="00022486">
                      <w:pPr>
                        <w:pStyle w:val="Prrafodelista"/>
                        <w:numPr>
                          <w:ilvl w:val="0"/>
                          <w:numId w:val="7"/>
                        </w:numPr>
                        <w:jc w:val="both"/>
                        <w:rPr>
                          <w:sz w:val="20"/>
                          <w:szCs w:val="20"/>
                        </w:rPr>
                      </w:pPr>
                      <w:r>
                        <w:rPr>
                          <w:sz w:val="20"/>
                          <w:szCs w:val="20"/>
                        </w:rPr>
                        <w:t>No se ha localizado información sobre encomiendas de gestión y encargos a medios propios, ni subcontrataciones</w:t>
                      </w:r>
                      <w:r w:rsidRPr="00506A51">
                        <w:rPr>
                          <w:sz w:val="20"/>
                          <w:szCs w:val="20"/>
                        </w:rPr>
                        <w:t>.</w:t>
                      </w:r>
                      <w:r>
                        <w:rPr>
                          <w:sz w:val="20"/>
                          <w:szCs w:val="20"/>
                        </w:rPr>
                        <w:t xml:space="preserve"> </w:t>
                      </w:r>
                    </w:p>
                    <w:p w:rsidR="00F26D42" w:rsidRDefault="00F26D42" w:rsidP="00022486">
                      <w:pPr>
                        <w:pStyle w:val="Prrafodelista"/>
                        <w:numPr>
                          <w:ilvl w:val="0"/>
                          <w:numId w:val="7"/>
                        </w:numPr>
                        <w:jc w:val="both"/>
                        <w:rPr>
                          <w:sz w:val="20"/>
                          <w:szCs w:val="20"/>
                        </w:rPr>
                      </w:pPr>
                      <w:r>
                        <w:rPr>
                          <w:sz w:val="20"/>
                          <w:szCs w:val="20"/>
                        </w:rPr>
                        <w:t xml:space="preserve">La información sobre presupuestos corresponde a 2020 </w:t>
                      </w:r>
                    </w:p>
                    <w:p w:rsidR="00F26D42" w:rsidRDefault="00F26D42" w:rsidP="00022486">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26D42" w:rsidRDefault="00F26D42" w:rsidP="00022486">
                      <w:pPr>
                        <w:pStyle w:val="Prrafodelista"/>
                        <w:numPr>
                          <w:ilvl w:val="0"/>
                          <w:numId w:val="7"/>
                        </w:numPr>
                        <w:jc w:val="both"/>
                        <w:rPr>
                          <w:sz w:val="20"/>
                          <w:szCs w:val="20"/>
                        </w:rPr>
                      </w:pPr>
                      <w:r>
                        <w:rPr>
                          <w:sz w:val="20"/>
                          <w:szCs w:val="20"/>
                        </w:rPr>
                        <w:t>No se ha localizado información sobre las retribuciones percibidas por altos cargos</w:t>
                      </w:r>
                      <w:r w:rsidR="00966D38">
                        <w:rPr>
                          <w:sz w:val="20"/>
                          <w:szCs w:val="20"/>
                        </w:rPr>
                        <w:t xml:space="preserve"> y máximos responsables</w:t>
                      </w:r>
                    </w:p>
                    <w:p w:rsidR="00F26D42" w:rsidRDefault="00F26D42" w:rsidP="00022486">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966D38">
                        <w:rPr>
                          <w:sz w:val="20"/>
                          <w:szCs w:val="20"/>
                        </w:rPr>
                        <w:t>a</w:t>
                      </w:r>
                      <w:r w:rsidRPr="00085262">
                        <w:rPr>
                          <w:sz w:val="20"/>
                          <w:szCs w:val="20"/>
                        </w:rPr>
                        <w:t xml:space="preserve">ltos </w:t>
                      </w:r>
                      <w:r w:rsidR="00966D38">
                        <w:rPr>
                          <w:sz w:val="20"/>
                          <w:szCs w:val="20"/>
                        </w:rPr>
                        <w:t>c</w:t>
                      </w:r>
                      <w:r w:rsidRPr="00085262">
                        <w:rPr>
                          <w:sz w:val="20"/>
                          <w:szCs w:val="20"/>
                        </w:rPr>
                        <w:t>argos</w:t>
                      </w:r>
                      <w:r w:rsidR="00966D38">
                        <w:rPr>
                          <w:sz w:val="20"/>
                          <w:szCs w:val="20"/>
                        </w:rPr>
                        <w:t xml:space="preserve"> y máximos responsables</w:t>
                      </w:r>
                      <w:r w:rsidRPr="00085262">
                        <w:rPr>
                          <w:sz w:val="20"/>
                          <w:szCs w:val="20"/>
                        </w:rPr>
                        <w:t xml:space="preserve"> con ocasión del abandono del cargo</w:t>
                      </w:r>
                    </w:p>
                    <w:p w:rsidR="00F26D42" w:rsidRDefault="00F26D42" w:rsidP="00022486">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26D42" w:rsidRDefault="00F26D42" w:rsidP="00022486">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26D42" w:rsidRPr="00085262" w:rsidRDefault="00F26D42" w:rsidP="00D22294">
                      <w:pPr>
                        <w:pStyle w:val="Prrafodelista"/>
                        <w:rPr>
                          <w:sz w:val="20"/>
                          <w:szCs w:val="20"/>
                        </w:rPr>
                      </w:pPr>
                    </w:p>
                    <w:p w:rsidR="00F26D42" w:rsidRDefault="00F26D42" w:rsidP="00BD4582">
                      <w:pPr>
                        <w:rPr>
                          <w:b/>
                          <w:color w:val="00642D"/>
                        </w:rPr>
                      </w:pPr>
                      <w:r>
                        <w:rPr>
                          <w:b/>
                          <w:color w:val="00642D"/>
                        </w:rPr>
                        <w:t>Calidad de la Información</w:t>
                      </w:r>
                    </w:p>
                    <w:p w:rsidR="00F26D42" w:rsidRDefault="00F26D42" w:rsidP="0002248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26D42" w:rsidRDefault="00F26D42" w:rsidP="00022486">
                      <w:pPr>
                        <w:pStyle w:val="Prrafodelista"/>
                        <w:numPr>
                          <w:ilvl w:val="0"/>
                          <w:numId w:val="8"/>
                        </w:numPr>
                        <w:jc w:val="both"/>
                        <w:rPr>
                          <w:sz w:val="20"/>
                          <w:szCs w:val="20"/>
                        </w:rPr>
                      </w:pPr>
                      <w:r>
                        <w:rPr>
                          <w:sz w:val="20"/>
                          <w:szCs w:val="20"/>
                        </w:rPr>
                        <w:t>Aunque algunas de las informaciones que no se publican directamente en el Portal de Transparencia de ISCIII puedan estar disponibles en el Portal de Transparencia de la AGE, este hecho no suple la obligación de que se publiquen en la web de ISCIII.</w:t>
                      </w:r>
                    </w:p>
                    <w:p w:rsidR="00F26D42" w:rsidRPr="00085262" w:rsidRDefault="00966D38" w:rsidP="00966D38">
                      <w:pPr>
                        <w:pStyle w:val="Prrafodelista"/>
                        <w:numPr>
                          <w:ilvl w:val="0"/>
                          <w:numId w:val="8"/>
                        </w:numPr>
                        <w:jc w:val="both"/>
                        <w:rPr>
                          <w:sz w:val="20"/>
                          <w:szCs w:val="20"/>
                        </w:rPr>
                      </w:pPr>
                      <w:r>
                        <w:rPr>
                          <w:sz w:val="20"/>
                          <w:szCs w:val="20"/>
                        </w:rPr>
                        <w:t>Para facilitar la localización de la información, cada elemento de este bloque de obligaciones debería de contar con su propio apartado.</w:t>
                      </w:r>
                      <w:r w:rsidRPr="00085262">
                        <w:rPr>
                          <w:sz w:val="20"/>
                          <w:szCs w:val="20"/>
                        </w:rPr>
                        <w:t xml:space="preserv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03EC0AC" wp14:editId="02722B4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72961" w:rsidRDefault="00B72961" w:rsidP="002A154B">
                            <w:pPr>
                              <w:rPr>
                                <w:b/>
                                <w:color w:val="00642D"/>
                              </w:rPr>
                            </w:pPr>
                            <w:r w:rsidRPr="00BD4582">
                              <w:rPr>
                                <w:b/>
                                <w:color w:val="00642D"/>
                              </w:rPr>
                              <w:t>Contenidos</w:t>
                            </w:r>
                          </w:p>
                          <w:p w:rsidR="00B72961" w:rsidRDefault="00B72961"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B72961" w:rsidRPr="001442F9" w:rsidRDefault="00B72961" w:rsidP="001442F9">
                            <w:pPr>
                              <w:pStyle w:val="Prrafodelista"/>
                              <w:numPr>
                                <w:ilvl w:val="0"/>
                                <w:numId w:val="20"/>
                              </w:numPr>
                              <w:jc w:val="both"/>
                              <w:rPr>
                                <w:sz w:val="20"/>
                                <w:szCs w:val="20"/>
                              </w:rPr>
                            </w:pPr>
                            <w:r>
                              <w:rPr>
                                <w:sz w:val="20"/>
                                <w:szCs w:val="20"/>
                              </w:rPr>
                              <w:t>No se publica información sobre los bienes patrimoniales de los que ISCIII sea titular o ejerza algún derecho real.</w:t>
                            </w:r>
                          </w:p>
                          <w:p w:rsidR="00B72961" w:rsidRDefault="00B72961" w:rsidP="002A154B">
                            <w:pPr>
                              <w:rPr>
                                <w:b/>
                                <w:color w:val="00642D"/>
                              </w:rPr>
                            </w:pPr>
                            <w:r>
                              <w:rPr>
                                <w:b/>
                                <w:color w:val="00642D"/>
                              </w:rPr>
                              <w:t>Calidad de la Información</w:t>
                            </w:r>
                          </w:p>
                          <w:p w:rsidR="00B72961" w:rsidRDefault="00B72961"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F26D42" w:rsidRDefault="00F26D42" w:rsidP="002A154B">
                      <w:pPr>
                        <w:rPr>
                          <w:b/>
                          <w:color w:val="00642D"/>
                        </w:rPr>
                      </w:pPr>
                      <w:r w:rsidRPr="00BD4582">
                        <w:rPr>
                          <w:b/>
                          <w:color w:val="00642D"/>
                        </w:rPr>
                        <w:t>Contenidos</w:t>
                      </w:r>
                    </w:p>
                    <w:p w:rsidR="00F26D42" w:rsidRDefault="00F26D42"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26D42" w:rsidRPr="001442F9" w:rsidRDefault="00F26D42" w:rsidP="001442F9">
                      <w:pPr>
                        <w:pStyle w:val="Prrafodelista"/>
                        <w:numPr>
                          <w:ilvl w:val="0"/>
                          <w:numId w:val="20"/>
                        </w:numPr>
                        <w:jc w:val="both"/>
                        <w:rPr>
                          <w:sz w:val="20"/>
                          <w:szCs w:val="20"/>
                        </w:rPr>
                      </w:pPr>
                      <w:r>
                        <w:rPr>
                          <w:sz w:val="20"/>
                          <w:szCs w:val="20"/>
                        </w:rPr>
                        <w:t xml:space="preserve">No se publica información sobre los bienes patrimoniales de los que ISCIII sea titular o ejerza algún derecho </w:t>
                      </w:r>
                      <w:r w:rsidR="00966D38">
                        <w:rPr>
                          <w:sz w:val="20"/>
                          <w:szCs w:val="20"/>
                        </w:rPr>
                        <w:t>real</w:t>
                      </w:r>
                      <w:r>
                        <w:rPr>
                          <w:sz w:val="20"/>
                          <w:szCs w:val="20"/>
                        </w:rPr>
                        <w:t>.</w:t>
                      </w:r>
                    </w:p>
                    <w:p w:rsidR="00F26D42" w:rsidRDefault="00F26D42" w:rsidP="002A154B">
                      <w:pPr>
                        <w:rPr>
                          <w:b/>
                          <w:color w:val="00642D"/>
                        </w:rPr>
                      </w:pPr>
                      <w:r>
                        <w:rPr>
                          <w:b/>
                          <w:color w:val="00642D"/>
                        </w:rPr>
                        <w:t>Calidad de la Información</w:t>
                      </w:r>
                    </w:p>
                    <w:p w:rsidR="00F26D42" w:rsidRDefault="00F26D42"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637A1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D3F6D" w:rsidRPr="00FD0689" w:rsidTr="001D3F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D3F6D" w:rsidRPr="00FD0689" w:rsidRDefault="001D3F6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72,2%</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77,8%</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77,8%</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77,8%</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77,8%</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66,7%</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16,7%</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1D3F6D">
              <w:rPr>
                <w:sz w:val="16"/>
                <w:szCs w:val="16"/>
              </w:rPr>
              <w:t>66,7%</w:t>
            </w:r>
          </w:p>
        </w:tc>
      </w:tr>
      <w:tr w:rsidR="00535375" w:rsidRPr="00FD0689" w:rsidTr="00637A1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5375" w:rsidRPr="00FD0689" w:rsidRDefault="0053537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535375" w:rsidRPr="00666C38" w:rsidRDefault="00535375" w:rsidP="00666C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666C38">
              <w:rPr>
                <w:sz w:val="16"/>
                <w:szCs w:val="16"/>
              </w:rPr>
              <w:t>NO APLICABLE</w:t>
            </w:r>
          </w:p>
        </w:tc>
      </w:tr>
      <w:tr w:rsidR="00DF2CD5" w:rsidRPr="00B701B7" w:rsidTr="00637A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2CD5" w:rsidRPr="00B701B7" w:rsidRDefault="00DF2CD5"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29,4%</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29,4%</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35,3%</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37,0%</w:t>
            </w:r>
          </w:p>
        </w:tc>
      </w:tr>
      <w:tr w:rsidR="00DF2CD5" w:rsidRPr="00B701B7" w:rsidTr="00637A1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F2CD5" w:rsidRPr="00B701B7" w:rsidRDefault="00DF2CD5"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r>
      <w:tr w:rsidR="001D3F6D" w:rsidRPr="00B701B7" w:rsidTr="001D3F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D3F6D" w:rsidRPr="00B701B7" w:rsidRDefault="001D3F6D"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50,0%</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44,4%</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51,9%</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44,4%</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51,9%</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48,1%</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27,8%</w:t>
            </w:r>
          </w:p>
        </w:tc>
        <w:tc>
          <w:tcPr>
            <w:tcW w:w="0" w:type="auto"/>
            <w:noWrap/>
            <w:vAlign w:val="center"/>
          </w:tcPr>
          <w:p w:rsidR="001D3F6D" w:rsidRPr="001D3F6D" w:rsidRDefault="001D3F6D" w:rsidP="001D3F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D3F6D">
              <w:rPr>
                <w:b/>
                <w:i/>
                <w:sz w:val="16"/>
                <w:szCs w:val="16"/>
              </w:rPr>
              <w:t>45,5%</w:t>
            </w:r>
          </w:p>
        </w:tc>
      </w:tr>
    </w:tbl>
    <w:p w:rsidR="00BD4582" w:rsidRPr="00B701B7" w:rsidRDefault="00BD4582" w:rsidP="00B701B7">
      <w:pPr>
        <w:jc w:val="center"/>
        <w:rPr>
          <w:sz w:val="16"/>
          <w:szCs w:val="16"/>
        </w:rPr>
      </w:pPr>
    </w:p>
    <w:p w:rsidR="00D23782" w:rsidRDefault="00D23782" w:rsidP="000E7BD9">
      <w:pPr>
        <w:jc w:val="both"/>
      </w:pPr>
    </w:p>
    <w:p w:rsidR="000E7BD9" w:rsidRDefault="000E7BD9" w:rsidP="000E7BD9">
      <w:pPr>
        <w:jc w:val="both"/>
      </w:pPr>
      <w:r>
        <w:lastRenderedPageBreak/>
        <w:t xml:space="preserve">El Índice de Cumplimiento de la Información Obligatoria (ICIO) alcanza un </w:t>
      </w:r>
      <w:r w:rsidR="001D3F6D">
        <w:t>45,5</w:t>
      </w:r>
      <w:r>
        <w:t xml:space="preserve">% de cumplimiento. La falta de publicación de informaciones obligatorias – sólo se publica el </w:t>
      </w:r>
      <w:r w:rsidR="001D3F6D">
        <w:t>50</w:t>
      </w:r>
      <w:r>
        <w:t>% de las informaciones sujetas a publicidad activa – así como la publicación de</w:t>
      </w:r>
      <w:r w:rsidR="00B701B7">
        <w:t xml:space="preserve"> </w:t>
      </w:r>
      <w:r>
        <w:t>la información en formatos no reutilizables</w:t>
      </w:r>
      <w:r w:rsidR="00C612C3">
        <w:t>, la remisión al Portal de Transparencia de la AGE para la publicación de algunas informaciones</w:t>
      </w:r>
      <w:r>
        <w:t xml:space="preserve">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F2FD63" wp14:editId="34EFA8D4">
                <wp:simplePos x="0" y="0"/>
                <wp:positionH relativeFrom="column">
                  <wp:align>center</wp:align>
                </wp:positionH>
                <wp:positionV relativeFrom="paragraph">
                  <wp:posOffset>0</wp:posOffset>
                </wp:positionV>
                <wp:extent cx="6419850" cy="18669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66900"/>
                        </a:xfrm>
                        <a:prstGeom prst="rect">
                          <a:avLst/>
                        </a:prstGeom>
                        <a:solidFill>
                          <a:srgbClr val="FFFFFF"/>
                        </a:solidFill>
                        <a:ln w="9525">
                          <a:solidFill>
                            <a:srgbClr val="000000"/>
                          </a:solidFill>
                          <a:miter lim="800000"/>
                          <a:headEnd/>
                          <a:tailEnd/>
                        </a:ln>
                      </wps:spPr>
                      <wps:txbx>
                        <w:txbxContent>
                          <w:p w:rsidR="00B72961" w:rsidRDefault="00B72961">
                            <w:pPr>
                              <w:rPr>
                                <w:b/>
                                <w:color w:val="00642D"/>
                              </w:rPr>
                            </w:pPr>
                            <w:r w:rsidRPr="002A154B">
                              <w:rPr>
                                <w:b/>
                                <w:color w:val="00642D"/>
                              </w:rPr>
                              <w:t xml:space="preserve">Transparencia </w:t>
                            </w:r>
                            <w:r>
                              <w:rPr>
                                <w:b/>
                                <w:color w:val="00642D"/>
                              </w:rPr>
                              <w:t>Voluntaria</w:t>
                            </w:r>
                          </w:p>
                          <w:p w:rsidR="00B72961" w:rsidRDefault="00B72961">
                            <w:pPr>
                              <w:rPr>
                                <w:sz w:val="20"/>
                                <w:szCs w:val="20"/>
                              </w:rPr>
                            </w:pPr>
                            <w:r>
                              <w:rPr>
                                <w:sz w:val="20"/>
                                <w:szCs w:val="20"/>
                              </w:rPr>
                              <w:t>ISCIII</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72961" w:rsidRDefault="00B72961" w:rsidP="00774AE2">
                            <w:pPr>
                              <w:pStyle w:val="Prrafodelista"/>
                              <w:numPr>
                                <w:ilvl w:val="0"/>
                                <w:numId w:val="21"/>
                              </w:numPr>
                              <w:jc w:val="both"/>
                              <w:rPr>
                                <w:sz w:val="20"/>
                                <w:szCs w:val="20"/>
                              </w:rPr>
                            </w:pPr>
                            <w:r>
                              <w:rPr>
                                <w:sz w:val="20"/>
                                <w:szCs w:val="20"/>
                              </w:rPr>
                              <w:t>La publicación de la Agenda de la Directora</w:t>
                            </w:r>
                          </w:p>
                          <w:p w:rsidR="00B72961" w:rsidRDefault="00B72961" w:rsidP="00774AE2">
                            <w:pPr>
                              <w:pStyle w:val="Prrafodelista"/>
                              <w:numPr>
                                <w:ilvl w:val="0"/>
                                <w:numId w:val="21"/>
                              </w:numPr>
                              <w:jc w:val="both"/>
                              <w:rPr>
                                <w:sz w:val="20"/>
                                <w:szCs w:val="20"/>
                              </w:rPr>
                            </w:pPr>
                            <w:r>
                              <w:rPr>
                                <w:sz w:val="20"/>
                                <w:szCs w:val="20"/>
                              </w:rPr>
                              <w:t xml:space="preserve">La publicación de la relación de las personas que participan como evaluadores en la evaluación de los proyectos de investigación susceptibles de financiación.  </w:t>
                            </w:r>
                          </w:p>
                          <w:p w:rsidR="00B72961" w:rsidRPr="003018A9" w:rsidRDefault="00B72961" w:rsidP="00774AE2">
                            <w:pPr>
                              <w:pStyle w:val="Prrafodelista"/>
                              <w:numPr>
                                <w:ilvl w:val="0"/>
                                <w:numId w:val="21"/>
                              </w:numPr>
                              <w:jc w:val="both"/>
                              <w:rPr>
                                <w:sz w:val="20"/>
                                <w:szCs w:val="20"/>
                              </w:rPr>
                            </w:pPr>
                            <w:r>
                              <w:rPr>
                                <w:sz w:val="20"/>
                                <w:szCs w:val="20"/>
                              </w:rPr>
                              <w:t>La publicación de las convocatorias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05.5pt;height:147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">
                <v:textbox>
                  <w:txbxContent>
                    <w:p w:rsidR="00F26D42" w:rsidRDefault="00F26D42">
                      <w:pPr>
                        <w:rPr>
                          <w:b/>
                          <w:color w:val="00642D"/>
                        </w:rPr>
                      </w:pPr>
                      <w:r w:rsidRPr="002A154B">
                        <w:rPr>
                          <w:b/>
                          <w:color w:val="00642D"/>
                        </w:rPr>
                        <w:t xml:space="preserve">Transparencia </w:t>
                      </w:r>
                      <w:r>
                        <w:rPr>
                          <w:b/>
                          <w:color w:val="00642D"/>
                        </w:rPr>
                        <w:t>Voluntaria</w:t>
                      </w:r>
                    </w:p>
                    <w:p w:rsidR="00F26D42" w:rsidRDefault="00F26D42">
                      <w:pPr>
                        <w:rPr>
                          <w:sz w:val="20"/>
                          <w:szCs w:val="20"/>
                        </w:rPr>
                      </w:pPr>
                      <w:r>
                        <w:rPr>
                          <w:sz w:val="20"/>
                          <w:szCs w:val="20"/>
                        </w:rPr>
                        <w:t>ISCIII</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F26D42" w:rsidRDefault="00F26D42" w:rsidP="00774AE2">
                      <w:pPr>
                        <w:pStyle w:val="Prrafodelista"/>
                        <w:numPr>
                          <w:ilvl w:val="0"/>
                          <w:numId w:val="21"/>
                        </w:numPr>
                        <w:jc w:val="both"/>
                        <w:rPr>
                          <w:sz w:val="20"/>
                          <w:szCs w:val="20"/>
                        </w:rPr>
                      </w:pPr>
                      <w:r>
                        <w:rPr>
                          <w:sz w:val="20"/>
                          <w:szCs w:val="20"/>
                        </w:rPr>
                        <w:t>La publicación de la Agenda de la Directora</w:t>
                      </w:r>
                    </w:p>
                    <w:p w:rsidR="00F26D42" w:rsidRDefault="00F26D42" w:rsidP="00774AE2">
                      <w:pPr>
                        <w:pStyle w:val="Prrafodelista"/>
                        <w:numPr>
                          <w:ilvl w:val="0"/>
                          <w:numId w:val="21"/>
                        </w:numPr>
                        <w:jc w:val="both"/>
                        <w:rPr>
                          <w:sz w:val="20"/>
                          <w:szCs w:val="20"/>
                        </w:rPr>
                      </w:pPr>
                      <w:r>
                        <w:rPr>
                          <w:sz w:val="20"/>
                          <w:szCs w:val="20"/>
                        </w:rPr>
                        <w:t xml:space="preserve">La publicación de la relación de las personas que participan como evaluadores en la evaluación de los proyectos de investigación susceptibles de financiación.  </w:t>
                      </w:r>
                    </w:p>
                    <w:p w:rsidR="00F26D42" w:rsidRPr="003018A9" w:rsidRDefault="00F26D42" w:rsidP="00774AE2">
                      <w:pPr>
                        <w:pStyle w:val="Prrafodelista"/>
                        <w:numPr>
                          <w:ilvl w:val="0"/>
                          <w:numId w:val="21"/>
                        </w:numPr>
                        <w:jc w:val="both"/>
                        <w:rPr>
                          <w:sz w:val="20"/>
                          <w:szCs w:val="20"/>
                        </w:rPr>
                      </w:pPr>
                      <w:r>
                        <w:rPr>
                          <w:sz w:val="20"/>
                          <w:szCs w:val="20"/>
                        </w:rPr>
                        <w:t>La publicación de las convocatorias de empleo</w:t>
                      </w: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D23782">
      <w:r w:rsidRPr="002A154B">
        <w:rPr>
          <w:noProof/>
          <w:u w:val="single"/>
        </w:rPr>
        <mc:AlternateContent>
          <mc:Choice Requires="wps">
            <w:drawing>
              <wp:anchor distT="0" distB="0" distL="114300" distR="114300" simplePos="0" relativeHeight="251673600" behindDoc="0" locked="0" layoutInCell="1" allowOverlap="1" wp14:anchorId="5561FF7D" wp14:editId="2B9343B7">
                <wp:simplePos x="0" y="0"/>
                <wp:positionH relativeFrom="column">
                  <wp:posOffset>133349</wp:posOffset>
                </wp:positionH>
                <wp:positionV relativeFrom="paragraph">
                  <wp:posOffset>317500</wp:posOffset>
                </wp:positionV>
                <wp:extent cx="6391275" cy="17049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04975"/>
                        </a:xfrm>
                        <a:prstGeom prst="rect">
                          <a:avLst/>
                        </a:prstGeom>
                        <a:solidFill>
                          <a:srgbClr val="FFFFFF"/>
                        </a:solidFill>
                        <a:ln w="9525">
                          <a:solidFill>
                            <a:srgbClr val="000000"/>
                          </a:solidFill>
                          <a:miter lim="800000"/>
                          <a:headEnd/>
                          <a:tailEnd/>
                        </a:ln>
                      </wps:spPr>
                      <wps:txbx>
                        <w:txbxContent>
                          <w:p w:rsidR="00B72961" w:rsidRDefault="00B72961" w:rsidP="002A154B">
                            <w:pPr>
                              <w:rPr>
                                <w:b/>
                                <w:color w:val="00642D"/>
                              </w:rPr>
                            </w:pPr>
                            <w:r>
                              <w:rPr>
                                <w:b/>
                                <w:color w:val="00642D"/>
                              </w:rPr>
                              <w:t>Buenas Prácticas</w:t>
                            </w:r>
                          </w:p>
                          <w:p w:rsidR="00B72961" w:rsidRDefault="00B72961" w:rsidP="002A154B">
                            <w:pPr>
                              <w:rPr>
                                <w:sz w:val="20"/>
                                <w:szCs w:val="20"/>
                              </w:rPr>
                            </w:pPr>
                            <w:r>
                              <w:rPr>
                                <w:sz w:val="20"/>
                                <w:szCs w:val="20"/>
                              </w:rPr>
                              <w:t xml:space="preserve">El ISCIII incorpora en su Portal de Transparencia buenas prácticas que serían extrapolables a otras organizaciones públicas.  </w:t>
                            </w:r>
                          </w:p>
                          <w:p w:rsidR="00B72961" w:rsidRDefault="00B72961" w:rsidP="00F108CF">
                            <w:pPr>
                              <w:pStyle w:val="Prrafodelista"/>
                              <w:numPr>
                                <w:ilvl w:val="0"/>
                                <w:numId w:val="18"/>
                              </w:numPr>
                              <w:rPr>
                                <w:sz w:val="20"/>
                                <w:szCs w:val="20"/>
                              </w:rPr>
                            </w:pPr>
                            <w:r>
                              <w:rPr>
                                <w:sz w:val="20"/>
                                <w:szCs w:val="20"/>
                              </w:rPr>
                              <w:t>El uso de un lenguaje que facilita la comprensión de la información que se publica.</w:t>
                            </w:r>
                          </w:p>
                          <w:p w:rsidR="00B72961" w:rsidRDefault="00B72961" w:rsidP="00F108CF">
                            <w:pPr>
                              <w:pStyle w:val="Prrafodelista"/>
                              <w:numPr>
                                <w:ilvl w:val="0"/>
                                <w:numId w:val="18"/>
                              </w:numPr>
                              <w:rPr>
                                <w:sz w:val="20"/>
                                <w:szCs w:val="20"/>
                              </w:rPr>
                            </w:pPr>
                            <w:r>
                              <w:rPr>
                                <w:sz w:val="20"/>
                                <w:szCs w:val="20"/>
                              </w:rPr>
                              <w:t>La descripción de la dependencia orgánica y funcional del ISCIII</w:t>
                            </w:r>
                          </w:p>
                          <w:p w:rsidR="00B72961" w:rsidRPr="000E7BD9" w:rsidRDefault="00B72961" w:rsidP="00B72961">
                            <w:pPr>
                              <w:pStyle w:val="Prrafodelista"/>
                              <w:numPr>
                                <w:ilvl w:val="0"/>
                                <w:numId w:val="18"/>
                              </w:numPr>
                              <w:rPr>
                                <w:sz w:val="20"/>
                                <w:szCs w:val="20"/>
                              </w:rPr>
                            </w:pPr>
                            <w:r w:rsidRPr="00774AE2">
                              <w:rPr>
                                <w:sz w:val="20"/>
                                <w:szCs w:val="20"/>
                              </w:rPr>
                              <w:t xml:space="preserve">La publicación de las funciones </w:t>
                            </w:r>
                            <w:r>
                              <w:rPr>
                                <w:sz w:val="20"/>
                                <w:szCs w:val="20"/>
                              </w:rPr>
                              <w:t>asignadas a</w:t>
                            </w:r>
                            <w:r w:rsidRPr="00774AE2">
                              <w:rPr>
                                <w:sz w:val="20"/>
                                <w:szCs w:val="20"/>
                              </w:rPr>
                              <w:t xml:space="preserve"> cada una de las </w:t>
                            </w:r>
                            <w:r>
                              <w:rPr>
                                <w:sz w:val="20"/>
                                <w:szCs w:val="20"/>
                              </w:rPr>
                              <w:t>subdirecciones</w:t>
                            </w:r>
                            <w:r w:rsidRPr="00774AE2">
                              <w:rPr>
                                <w:sz w:val="20"/>
                                <w:szCs w:val="20"/>
                              </w:rPr>
                              <w:t xml:space="preserve"> gen</w:t>
                            </w:r>
                            <w:r>
                              <w:rPr>
                                <w:sz w:val="20"/>
                                <w:szCs w:val="20"/>
                              </w:rPr>
                              <w:t>e</w:t>
                            </w:r>
                            <w:r w:rsidRPr="00774AE2">
                              <w:rPr>
                                <w:sz w:val="20"/>
                                <w:szCs w:val="20"/>
                              </w:rPr>
                              <w:t xml:space="preserve">rales. </w:t>
                            </w:r>
                          </w:p>
                          <w:p w:rsidR="00B72961" w:rsidRPr="002A154B" w:rsidRDefault="00B7296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5pt;width:503.25pt;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">
                <v:textbox>
                  <w:txbxContent>
                    <w:p w:rsidR="00F26D42" w:rsidRDefault="00F26D42" w:rsidP="002A154B">
                      <w:pPr>
                        <w:rPr>
                          <w:b/>
                          <w:color w:val="00642D"/>
                        </w:rPr>
                      </w:pPr>
                      <w:r>
                        <w:rPr>
                          <w:b/>
                          <w:color w:val="00642D"/>
                        </w:rPr>
                        <w:t>Buenas Prácticas</w:t>
                      </w:r>
                    </w:p>
                    <w:p w:rsidR="00F26D42" w:rsidRDefault="00F26D42" w:rsidP="002A154B">
                      <w:pPr>
                        <w:rPr>
                          <w:sz w:val="20"/>
                          <w:szCs w:val="20"/>
                        </w:rPr>
                      </w:pPr>
                      <w:r>
                        <w:rPr>
                          <w:sz w:val="20"/>
                          <w:szCs w:val="20"/>
                        </w:rPr>
                        <w:t xml:space="preserve">El ISCIII incorpora en su Portal de Transparencia buenas prácticas que serían extrapolables a otras organizaciones públicas.  </w:t>
                      </w:r>
                    </w:p>
                    <w:p w:rsidR="00F26D42" w:rsidRDefault="00F26D42" w:rsidP="00F108CF">
                      <w:pPr>
                        <w:pStyle w:val="Prrafodelista"/>
                        <w:numPr>
                          <w:ilvl w:val="0"/>
                          <w:numId w:val="18"/>
                        </w:numPr>
                        <w:rPr>
                          <w:sz w:val="20"/>
                          <w:szCs w:val="20"/>
                        </w:rPr>
                      </w:pPr>
                      <w:r>
                        <w:rPr>
                          <w:sz w:val="20"/>
                          <w:szCs w:val="20"/>
                        </w:rPr>
                        <w:t>El uso de un lenguaje que facilita la comprensión de la información que se publica.</w:t>
                      </w:r>
                    </w:p>
                    <w:p w:rsidR="00F26D42" w:rsidRDefault="00F26D42" w:rsidP="00F108CF">
                      <w:pPr>
                        <w:pStyle w:val="Prrafodelista"/>
                        <w:numPr>
                          <w:ilvl w:val="0"/>
                          <w:numId w:val="18"/>
                        </w:numPr>
                        <w:rPr>
                          <w:sz w:val="20"/>
                          <w:szCs w:val="20"/>
                        </w:rPr>
                      </w:pPr>
                      <w:r>
                        <w:rPr>
                          <w:sz w:val="20"/>
                          <w:szCs w:val="20"/>
                        </w:rPr>
                        <w:t>La descripción de la dependencia orgánica y funcional del ISCIII</w:t>
                      </w:r>
                    </w:p>
                    <w:p w:rsidR="00F26D42" w:rsidRPr="000E7BD9" w:rsidRDefault="00F26D42" w:rsidP="00D07527">
                      <w:pPr>
                        <w:pStyle w:val="Prrafodelista"/>
                        <w:numPr>
                          <w:ilvl w:val="0"/>
                          <w:numId w:val="18"/>
                        </w:numPr>
                        <w:rPr>
                          <w:sz w:val="20"/>
                          <w:szCs w:val="20"/>
                        </w:rPr>
                      </w:pPr>
                      <w:r w:rsidRPr="00774AE2">
                        <w:rPr>
                          <w:sz w:val="20"/>
                          <w:szCs w:val="20"/>
                        </w:rPr>
                        <w:t>La publicación de l</w:t>
                      </w:r>
                      <w:r w:rsidR="00774AE2" w:rsidRPr="00774AE2">
                        <w:rPr>
                          <w:sz w:val="20"/>
                          <w:szCs w:val="20"/>
                        </w:rPr>
                        <w:t xml:space="preserve">as funciones </w:t>
                      </w:r>
                      <w:r w:rsidR="00774AE2">
                        <w:rPr>
                          <w:sz w:val="20"/>
                          <w:szCs w:val="20"/>
                        </w:rPr>
                        <w:t>asignadas a</w:t>
                      </w:r>
                      <w:r w:rsidR="00774AE2" w:rsidRPr="00774AE2">
                        <w:rPr>
                          <w:sz w:val="20"/>
                          <w:szCs w:val="20"/>
                        </w:rPr>
                        <w:t xml:space="preserve"> cada una de las </w:t>
                      </w:r>
                      <w:r w:rsidR="00774AE2">
                        <w:rPr>
                          <w:sz w:val="20"/>
                          <w:szCs w:val="20"/>
                        </w:rPr>
                        <w:t>subdirecciones</w:t>
                      </w:r>
                      <w:r w:rsidR="00774AE2" w:rsidRPr="00774AE2">
                        <w:rPr>
                          <w:sz w:val="20"/>
                          <w:szCs w:val="20"/>
                        </w:rPr>
                        <w:t xml:space="preserve"> gen</w:t>
                      </w:r>
                      <w:r w:rsidR="00774AE2">
                        <w:rPr>
                          <w:sz w:val="20"/>
                          <w:szCs w:val="20"/>
                        </w:rPr>
                        <w:t>e</w:t>
                      </w:r>
                      <w:r w:rsidR="00774AE2" w:rsidRPr="00774AE2">
                        <w:rPr>
                          <w:sz w:val="20"/>
                          <w:szCs w:val="20"/>
                        </w:rPr>
                        <w:t xml:space="preserve">rales. </w:t>
                      </w:r>
                    </w:p>
                    <w:p w:rsidR="00F26D42" w:rsidRPr="002A154B" w:rsidRDefault="00F26D42" w:rsidP="002A154B">
                      <w:pPr>
                        <w:rPr>
                          <w:b/>
                          <w:color w:val="00642D"/>
                        </w:rPr>
                      </w:pPr>
                    </w:p>
                  </w:txbxContent>
                </v:textbox>
              </v:shape>
            </w:pict>
          </mc:Fallback>
        </mc:AlternateContent>
      </w:r>
    </w:p>
    <w:p w:rsidR="001A1121" w:rsidRDefault="001A1121"/>
    <w:p w:rsidR="001A1121" w:rsidRDefault="001A1121"/>
    <w:p w:rsidR="001A1121" w:rsidRDefault="001A1121"/>
    <w:p w:rsidR="001A1121" w:rsidRDefault="001A1121"/>
    <w:p w:rsidR="001A1121" w:rsidRDefault="001A1121"/>
    <w:p w:rsidR="00932008" w:rsidRDefault="00932008"/>
    <w:p w:rsidR="005B4498" w:rsidRDefault="005B4498"/>
    <w:p w:rsidR="005B4498" w:rsidRDefault="005B449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74AE2">
      <w:pPr>
        <w:spacing w:before="120" w:after="120" w:line="312" w:lineRule="auto"/>
        <w:jc w:val="both"/>
      </w:pPr>
      <w:r w:rsidRPr="00FD0689">
        <w:t>Como se ha indicado el cumplimiento de las obligaciones de transparencia de la LTAIBG por parte de</w:t>
      </w:r>
      <w:r>
        <w:t xml:space="preserve"> </w:t>
      </w:r>
      <w:r w:rsidR="00D02F18">
        <w:t>ISCIII</w:t>
      </w:r>
      <w:r w:rsidRPr="00FD0689">
        <w:t xml:space="preserve">, en función de la información disponible en </w:t>
      </w:r>
      <w:r>
        <w:t xml:space="preserve">su Portal de Transparencia alcanza el </w:t>
      </w:r>
      <w:r w:rsidR="001D3F6D">
        <w:t>45,5</w:t>
      </w:r>
      <w:r>
        <w:t>%</w:t>
      </w:r>
      <w:r w:rsidRPr="0042288C">
        <w:t xml:space="preserve">. </w:t>
      </w:r>
    </w:p>
    <w:p w:rsidR="000E7BD9" w:rsidRPr="00FD0689" w:rsidRDefault="000E7BD9" w:rsidP="00774AE2">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D02F18">
        <w:t>ISCIII</w:t>
      </w:r>
      <w:r w:rsidRPr="00FD0689">
        <w:t xml:space="preserve">, este CTBG </w:t>
      </w:r>
      <w:r w:rsidRPr="00FD0689">
        <w:rPr>
          <w:rFonts w:eastAsiaTheme="majorEastAsia" w:cstheme="majorBidi"/>
          <w:b/>
          <w:bCs/>
          <w:color w:val="50866C"/>
        </w:rPr>
        <w:t>recomienda:</w:t>
      </w:r>
    </w:p>
    <w:p w:rsidR="00C612C3" w:rsidRDefault="00C612C3" w:rsidP="00774AE2">
      <w:pPr>
        <w:spacing w:before="120" w:after="120" w:line="312" w:lineRule="auto"/>
        <w:jc w:val="both"/>
        <w:rPr>
          <w:b/>
          <w:color w:val="00642D"/>
        </w:rPr>
      </w:pPr>
      <w:r>
        <w:rPr>
          <w:b/>
          <w:color w:val="00642D"/>
        </w:rPr>
        <w:lastRenderedPageBreak/>
        <w:t>Localización y Estructuración de la información.</w:t>
      </w:r>
    </w:p>
    <w:p w:rsidR="00774AE2" w:rsidRDefault="00C612C3" w:rsidP="00774AE2">
      <w:pPr>
        <w:spacing w:before="120" w:after="120" w:line="312" w:lineRule="auto"/>
        <w:jc w:val="both"/>
      </w:pPr>
      <w:r w:rsidRPr="00C612C3">
        <w:t>T</w:t>
      </w:r>
      <w:r>
        <w:t>oda la información sujeta a obligaciones de publicidad activa debe publicarse – o en su caso enlazarse - en el Portal de Transparencia y dentro de éste en el bloque de obligaciones al que se vincule.</w:t>
      </w:r>
      <w:r w:rsidR="00774AE2">
        <w:t xml:space="preserve"> </w:t>
      </w:r>
    </w:p>
    <w:p w:rsidR="00C612C3" w:rsidRPr="00C612C3" w:rsidRDefault="00C612C3" w:rsidP="00774AE2">
      <w:pPr>
        <w:spacing w:before="120" w:after="120" w:line="312" w:lineRule="auto"/>
        <w:jc w:val="both"/>
      </w:pPr>
      <w:r>
        <w:t xml:space="preserve">La publicación de las informaciones dentro de cada uno de los bloques de información debe ajustarse al patrón que establece la LTAIBG. </w:t>
      </w:r>
      <w:r w:rsidR="00774AE2">
        <w:t>Se recomienda que, dentro de cada bloque, se destine un apartado específico para cada una de las informaciones.</w:t>
      </w:r>
    </w:p>
    <w:p w:rsidR="00C612C3" w:rsidRPr="00D523E3" w:rsidRDefault="00F108CF" w:rsidP="00774AE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774AE2">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C612C3">
        <w:rPr>
          <w:rFonts w:eastAsiaTheme="majorEastAsia" w:cstheme="majorBidi"/>
          <w:bCs/>
        </w:rPr>
        <w:t xml:space="preserve"> </w:t>
      </w:r>
    </w:p>
    <w:p w:rsidR="00F108CF" w:rsidRDefault="00F108CF" w:rsidP="00774AE2">
      <w:pPr>
        <w:spacing w:before="120" w:after="120" w:line="312" w:lineRule="auto"/>
        <w:jc w:val="both"/>
        <w:rPr>
          <w:b/>
          <w:color w:val="00642D"/>
        </w:rPr>
      </w:pPr>
    </w:p>
    <w:p w:rsidR="000E7BD9" w:rsidRPr="008C6237" w:rsidRDefault="000E7BD9" w:rsidP="00774AE2">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925C15" w:rsidRDefault="00925C15" w:rsidP="00774AE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ISCIII. La publicación del organigrama no obvia esta obligación, ya que se trata de dos obligaciones diferenciadas y que deben publicarse de manera independiente</w:t>
      </w:r>
    </w:p>
    <w:p w:rsidR="00F26D42" w:rsidRPr="00AA2DF1" w:rsidRDefault="00F26D42" w:rsidP="00774AE2">
      <w:pPr>
        <w:pStyle w:val="Prrafodelista"/>
        <w:numPr>
          <w:ilvl w:val="0"/>
          <w:numId w:val="10"/>
        </w:numPr>
        <w:spacing w:before="120" w:after="120" w:line="312" w:lineRule="auto"/>
        <w:contextualSpacing w:val="0"/>
        <w:jc w:val="both"/>
        <w:rPr>
          <w:rFonts w:eastAsiaTheme="minorHAnsi"/>
          <w:lang w:eastAsia="en-US" w:bidi="es-ES"/>
        </w:rPr>
      </w:pPr>
      <w:r w:rsidRPr="00AA2DF1">
        <w:rPr>
          <w:rFonts w:eastAsiaTheme="minorHAnsi"/>
          <w:lang w:eastAsia="en-US" w:bidi="es-ES"/>
        </w:rPr>
        <w:t>Debería informarse sobre el perfil y trayectoria de todos sus responsables.</w:t>
      </w:r>
    </w:p>
    <w:p w:rsidR="00925C15" w:rsidRDefault="00925C15" w:rsidP="00774AE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indicadores de medida y valoración del grado de consecución de los objetivos.</w:t>
      </w:r>
    </w:p>
    <w:p w:rsidR="000E7BD9" w:rsidRPr="008C6237" w:rsidRDefault="000E7BD9" w:rsidP="00774AE2">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774AE2">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774AE2">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3F2B13" w:rsidRDefault="003F2B13" w:rsidP="00774AE2">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D02F18">
        <w:t>ISCIII</w:t>
      </w:r>
      <w:r w:rsidR="00F108CF" w:rsidRPr="00F108CF">
        <w:t xml:space="preserve"> </w:t>
      </w:r>
      <w:r>
        <w:t xml:space="preserve">sobre las encomiendas </w:t>
      </w:r>
      <w:r w:rsidR="00022486">
        <w:t xml:space="preserve">de gestión y </w:t>
      </w:r>
      <w:r>
        <w:t>encar</w:t>
      </w:r>
      <w:r w:rsidR="00C70867">
        <w:t>gos a medios propios efectuados, incluyendo en su caso, las subcontrataciones derivadas. Todo ello e</w:t>
      </w:r>
      <w:r w:rsidR="00D96458">
        <w:t xml:space="preserve">n </w:t>
      </w:r>
      <w:r w:rsidR="00C70867">
        <w:t>los términos establecidos en la LTAIBG.</w:t>
      </w:r>
    </w:p>
    <w:p w:rsidR="00E54A62" w:rsidRDefault="00E54A62" w:rsidP="00774AE2">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5B4498" w:rsidRDefault="005B4498" w:rsidP="00774AE2">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774AE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774AE2">
      <w:pPr>
        <w:pStyle w:val="Prrafodelista"/>
        <w:numPr>
          <w:ilvl w:val="0"/>
          <w:numId w:val="11"/>
        </w:numPr>
        <w:spacing w:before="120" w:after="120" w:line="312" w:lineRule="auto"/>
        <w:contextualSpacing w:val="0"/>
        <w:jc w:val="both"/>
      </w:pPr>
      <w:r>
        <w:t>Debe public</w:t>
      </w:r>
      <w:bookmarkStart w:id="0" w:name="_GoBack"/>
      <w:bookmarkEnd w:id="0"/>
      <w:r>
        <w:t xml:space="preserve">arse información sobre las retribuciones percibidas </w:t>
      </w:r>
      <w:r w:rsidR="005B4498">
        <w:t>por los altos cargos</w:t>
      </w:r>
    </w:p>
    <w:p w:rsidR="00C70867" w:rsidRDefault="00C70867" w:rsidP="00774AE2">
      <w:pPr>
        <w:pStyle w:val="Prrafodelista"/>
        <w:numPr>
          <w:ilvl w:val="0"/>
          <w:numId w:val="11"/>
        </w:numPr>
        <w:spacing w:before="120" w:after="120" w:line="312" w:lineRule="auto"/>
        <w:contextualSpacing w:val="0"/>
        <w:jc w:val="both"/>
      </w:pPr>
      <w:r>
        <w:t>Deben publicarse las indemnizaciones percibidas por los altos cargos con ocasión del abandono del cargo</w:t>
      </w:r>
    </w:p>
    <w:p w:rsidR="00C70867" w:rsidRDefault="00C70867" w:rsidP="00774AE2">
      <w:pPr>
        <w:pStyle w:val="Prrafodelista"/>
        <w:numPr>
          <w:ilvl w:val="0"/>
          <w:numId w:val="11"/>
        </w:numPr>
        <w:spacing w:before="120" w:after="120" w:line="312" w:lineRule="auto"/>
        <w:contextualSpacing w:val="0"/>
        <w:jc w:val="both"/>
      </w:pPr>
      <w:r>
        <w:lastRenderedPageBreak/>
        <w:t>Deben publicarse</w:t>
      </w:r>
      <w:r w:rsidR="00956B63" w:rsidRPr="00956B63">
        <w:t xml:space="preserve"> en el Portal de Transparencia de </w:t>
      </w:r>
      <w:r w:rsidR="00D02F18">
        <w:t>ISCIII</w:t>
      </w:r>
      <w:r w:rsidR="00956B63">
        <w:t>,</w:t>
      </w:r>
      <w:r>
        <w:t xml:space="preserve"> las autorizaciones  para la compatibilidad con actividades públicas o privadas  concedidas a los empleados públicos de</w:t>
      </w:r>
      <w:r w:rsidR="00E30D94">
        <w:t>l ISCIII</w:t>
      </w:r>
      <w:r>
        <w:t>.</w:t>
      </w:r>
    </w:p>
    <w:p w:rsidR="00C70867" w:rsidRDefault="00C70867" w:rsidP="00774AE2">
      <w:pPr>
        <w:pStyle w:val="Prrafodelista"/>
        <w:numPr>
          <w:ilvl w:val="0"/>
          <w:numId w:val="11"/>
        </w:numPr>
        <w:spacing w:before="120" w:after="120" w:line="312" w:lineRule="auto"/>
        <w:contextualSpacing w:val="0"/>
        <w:jc w:val="both"/>
      </w:pPr>
      <w:r>
        <w:t>Deben publicarse</w:t>
      </w:r>
      <w:r w:rsidR="005B4498" w:rsidRPr="005B4498">
        <w:t xml:space="preserve"> en el Portal de Transparencia de ISCIII</w:t>
      </w:r>
      <w:r>
        <w:t xml:space="preserve"> las autorizaciones para el ejercicio de actividades privadas al cese de altos cargos </w:t>
      </w:r>
    </w:p>
    <w:p w:rsidR="00C615F3" w:rsidRPr="00C615F3" w:rsidRDefault="00C615F3" w:rsidP="00774AE2">
      <w:pPr>
        <w:pStyle w:val="Prrafodelista"/>
        <w:numPr>
          <w:ilvl w:val="0"/>
          <w:numId w:val="11"/>
        </w:numPr>
        <w:spacing w:before="120" w:after="120" w:line="312" w:lineRule="auto"/>
        <w:contextualSpacing w:val="0"/>
        <w:jc w:val="both"/>
      </w:pPr>
      <w:r w:rsidRPr="00C615F3">
        <w:rPr>
          <w:bCs/>
        </w:rPr>
        <w:t>Sería recomendable que en el portal de transparencia se crease un apartado específico –distinto de la memoria- que recogiese toda la información sobre el cumplimiento y calidad de los servicios que presta la organización</w:t>
      </w:r>
      <w:r>
        <w:rPr>
          <w:bCs/>
        </w:rPr>
        <w:t>.</w:t>
      </w:r>
    </w:p>
    <w:p w:rsidR="00664F79" w:rsidRDefault="00664F79" w:rsidP="00774AE2">
      <w:pPr>
        <w:pStyle w:val="Prrafodelista"/>
        <w:spacing w:before="120" w:after="120" w:line="312" w:lineRule="auto"/>
        <w:ind w:left="426"/>
        <w:contextualSpacing w:val="0"/>
        <w:jc w:val="both"/>
      </w:pPr>
    </w:p>
    <w:p w:rsidR="000E7BD9" w:rsidRPr="008C6237" w:rsidRDefault="000E7BD9" w:rsidP="00774AE2">
      <w:pPr>
        <w:spacing w:before="120" w:after="120" w:line="312" w:lineRule="auto"/>
        <w:jc w:val="both"/>
        <w:outlineLvl w:val="1"/>
        <w:rPr>
          <w:b/>
          <w:color w:val="00642D"/>
        </w:rPr>
      </w:pPr>
      <w:r w:rsidRPr="008C6237">
        <w:rPr>
          <w:b/>
          <w:color w:val="00642D"/>
        </w:rPr>
        <w:t>Calidad de la Información.</w:t>
      </w:r>
    </w:p>
    <w:p w:rsidR="000E7BD9" w:rsidRPr="00637A10" w:rsidRDefault="00664F79" w:rsidP="00774AE2">
      <w:pPr>
        <w:pStyle w:val="Prrafodelista"/>
        <w:numPr>
          <w:ilvl w:val="0"/>
          <w:numId w:val="12"/>
        </w:numPr>
        <w:spacing w:before="120" w:after="120" w:line="312" w:lineRule="auto"/>
        <w:contextualSpacing w:val="0"/>
        <w:jc w:val="both"/>
      </w:pPr>
      <w:r>
        <w:t>Debe</w:t>
      </w:r>
      <w:r w:rsidRPr="00637A10">
        <w:t>n incluirse referencia</w:t>
      </w:r>
      <w:r w:rsidR="00D96458" w:rsidRPr="00637A10">
        <w:t>s</w:t>
      </w:r>
      <w:r w:rsidRPr="00637A10">
        <w:t xml:space="preserve"> a la fecha en que se revisó o actualizó por última vez la información</w:t>
      </w:r>
      <w:r w:rsidR="000E7BD9" w:rsidRPr="00637A10">
        <w:t>.</w:t>
      </w:r>
    </w:p>
    <w:p w:rsidR="000E7BD9" w:rsidRDefault="00805B05" w:rsidP="00774AE2">
      <w:pPr>
        <w:pStyle w:val="Prrafodelista"/>
        <w:numPr>
          <w:ilvl w:val="0"/>
          <w:numId w:val="12"/>
        </w:numPr>
        <w:spacing w:before="120" w:after="120" w:line="312" w:lineRule="auto"/>
        <w:contextualSpacing w:val="0"/>
        <w:jc w:val="both"/>
      </w:pPr>
      <w:r>
        <w:t xml:space="preserve">La información debe publicarse en la web de </w:t>
      </w:r>
      <w:r w:rsidR="00D02F18">
        <w:t>ISCIII</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774AE2">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774AE2" w:rsidRPr="00E51056" w:rsidRDefault="00774AE2" w:rsidP="00774AE2">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B34745" w:rsidRDefault="00B34745" w:rsidP="00774AE2">
      <w:pPr>
        <w:pStyle w:val="Prrafodelista"/>
        <w:spacing w:before="120" w:after="120" w:line="312" w:lineRule="auto"/>
        <w:contextualSpacing w:val="0"/>
        <w:jc w:val="both"/>
      </w:pPr>
    </w:p>
    <w:p w:rsidR="00CA4FB1" w:rsidRDefault="000E7BD9" w:rsidP="00774AE2">
      <w:pPr>
        <w:jc w:val="right"/>
      </w:pPr>
      <w:r>
        <w:t xml:space="preserve">Madrid, </w:t>
      </w:r>
      <w:r w:rsidR="00664F79">
        <w:t>abril</w:t>
      </w:r>
      <w:r>
        <w:t xml:space="preserve"> de 2021</w:t>
      </w:r>
      <w:r w:rsidR="00CA4FB1">
        <w:br w:type="page"/>
      </w:r>
    </w:p>
    <w:p w:rsidR="00CA4FB1" w:rsidRPr="00CA4FB1" w:rsidRDefault="001D3F6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61" w:rsidRDefault="00B72961" w:rsidP="00932008">
      <w:pPr>
        <w:spacing w:after="0" w:line="240" w:lineRule="auto"/>
      </w:pPr>
      <w:r>
        <w:separator/>
      </w:r>
    </w:p>
  </w:endnote>
  <w:endnote w:type="continuationSeparator" w:id="0">
    <w:p w:rsidR="00B72961" w:rsidRDefault="00B7296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61" w:rsidRDefault="00B72961" w:rsidP="00932008">
      <w:pPr>
        <w:spacing w:after="0" w:line="240" w:lineRule="auto"/>
      </w:pPr>
      <w:r>
        <w:separator/>
      </w:r>
    </w:p>
  </w:footnote>
  <w:footnote w:type="continuationSeparator" w:id="0">
    <w:p w:rsidR="00B72961" w:rsidRDefault="00B7296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10"/>
  </w:num>
  <w:num w:numId="6">
    <w:abstractNumId w:val="21"/>
  </w:num>
  <w:num w:numId="7">
    <w:abstractNumId w:val="4"/>
  </w:num>
  <w:num w:numId="8">
    <w:abstractNumId w:val="1"/>
  </w:num>
  <w:num w:numId="9">
    <w:abstractNumId w:val="13"/>
  </w:num>
  <w:num w:numId="10">
    <w:abstractNumId w:val="8"/>
  </w:num>
  <w:num w:numId="11">
    <w:abstractNumId w:val="3"/>
  </w:num>
  <w:num w:numId="12">
    <w:abstractNumId w:val="17"/>
  </w:num>
  <w:num w:numId="13">
    <w:abstractNumId w:val="12"/>
  </w:num>
  <w:num w:numId="14">
    <w:abstractNumId w:val="5"/>
  </w:num>
  <w:num w:numId="15">
    <w:abstractNumId w:val="0"/>
  </w:num>
  <w:num w:numId="16">
    <w:abstractNumId w:val="9"/>
  </w:num>
  <w:num w:numId="17">
    <w:abstractNumId w:val="6"/>
  </w:num>
  <w:num w:numId="18">
    <w:abstractNumId w:val="14"/>
  </w:num>
  <w:num w:numId="19">
    <w:abstractNumId w:val="11"/>
  </w:num>
  <w:num w:numId="20">
    <w:abstractNumId w:val="18"/>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2486"/>
    <w:rsid w:val="0002458D"/>
    <w:rsid w:val="000262A3"/>
    <w:rsid w:val="00085262"/>
    <w:rsid w:val="000965B3"/>
    <w:rsid w:val="000C329C"/>
    <w:rsid w:val="000C6CFF"/>
    <w:rsid w:val="000E23CC"/>
    <w:rsid w:val="000E7916"/>
    <w:rsid w:val="000E7BD9"/>
    <w:rsid w:val="00102733"/>
    <w:rsid w:val="001426F9"/>
    <w:rsid w:val="001442F9"/>
    <w:rsid w:val="001561A4"/>
    <w:rsid w:val="0018286E"/>
    <w:rsid w:val="001A1121"/>
    <w:rsid w:val="001D3F6D"/>
    <w:rsid w:val="001D7244"/>
    <w:rsid w:val="002138F0"/>
    <w:rsid w:val="002174AD"/>
    <w:rsid w:val="0028627F"/>
    <w:rsid w:val="002A154B"/>
    <w:rsid w:val="002B47F9"/>
    <w:rsid w:val="003018A9"/>
    <w:rsid w:val="003064D3"/>
    <w:rsid w:val="00306918"/>
    <w:rsid w:val="003550B1"/>
    <w:rsid w:val="00371F01"/>
    <w:rsid w:val="003A7571"/>
    <w:rsid w:val="003D53D6"/>
    <w:rsid w:val="003F271E"/>
    <w:rsid w:val="003F2B13"/>
    <w:rsid w:val="003F38B1"/>
    <w:rsid w:val="003F572A"/>
    <w:rsid w:val="004062BE"/>
    <w:rsid w:val="00414926"/>
    <w:rsid w:val="004255F6"/>
    <w:rsid w:val="00443391"/>
    <w:rsid w:val="004501C4"/>
    <w:rsid w:val="00457DBB"/>
    <w:rsid w:val="004F10A5"/>
    <w:rsid w:val="004F2655"/>
    <w:rsid w:val="00506A51"/>
    <w:rsid w:val="00511B66"/>
    <w:rsid w:val="00520E9D"/>
    <w:rsid w:val="00521DA9"/>
    <w:rsid w:val="005222FD"/>
    <w:rsid w:val="00535375"/>
    <w:rsid w:val="00544E0C"/>
    <w:rsid w:val="00560713"/>
    <w:rsid w:val="00561402"/>
    <w:rsid w:val="0057532F"/>
    <w:rsid w:val="005B19E4"/>
    <w:rsid w:val="005B4498"/>
    <w:rsid w:val="005F29B8"/>
    <w:rsid w:val="006273F9"/>
    <w:rsid w:val="00637A10"/>
    <w:rsid w:val="00647379"/>
    <w:rsid w:val="00652FD4"/>
    <w:rsid w:val="006637DB"/>
    <w:rsid w:val="00664F79"/>
    <w:rsid w:val="00666C38"/>
    <w:rsid w:val="00671D67"/>
    <w:rsid w:val="0067746E"/>
    <w:rsid w:val="006A2766"/>
    <w:rsid w:val="006E5667"/>
    <w:rsid w:val="007008AF"/>
    <w:rsid w:val="00710031"/>
    <w:rsid w:val="0072456A"/>
    <w:rsid w:val="00743756"/>
    <w:rsid w:val="007641F8"/>
    <w:rsid w:val="00774AE2"/>
    <w:rsid w:val="007942B9"/>
    <w:rsid w:val="007B0F99"/>
    <w:rsid w:val="007F17C5"/>
    <w:rsid w:val="00805B05"/>
    <w:rsid w:val="00844FA9"/>
    <w:rsid w:val="0087287F"/>
    <w:rsid w:val="008C1E1E"/>
    <w:rsid w:val="008C1EDC"/>
    <w:rsid w:val="008C48EE"/>
    <w:rsid w:val="00903FC3"/>
    <w:rsid w:val="00917816"/>
    <w:rsid w:val="00925C15"/>
    <w:rsid w:val="0092723A"/>
    <w:rsid w:val="0093167F"/>
    <w:rsid w:val="00932008"/>
    <w:rsid w:val="00933FCE"/>
    <w:rsid w:val="00936A08"/>
    <w:rsid w:val="00944C7D"/>
    <w:rsid w:val="00956B63"/>
    <w:rsid w:val="009609E9"/>
    <w:rsid w:val="00966D38"/>
    <w:rsid w:val="009729B5"/>
    <w:rsid w:val="009931FA"/>
    <w:rsid w:val="009C6ED2"/>
    <w:rsid w:val="00A63B60"/>
    <w:rsid w:val="00AA2DF1"/>
    <w:rsid w:val="00AA6EEC"/>
    <w:rsid w:val="00AD1AC7"/>
    <w:rsid w:val="00AD2022"/>
    <w:rsid w:val="00AE0920"/>
    <w:rsid w:val="00AE38F5"/>
    <w:rsid w:val="00AE4F99"/>
    <w:rsid w:val="00AF2227"/>
    <w:rsid w:val="00B34745"/>
    <w:rsid w:val="00B40246"/>
    <w:rsid w:val="00B6235F"/>
    <w:rsid w:val="00B701B7"/>
    <w:rsid w:val="00B72961"/>
    <w:rsid w:val="00B841AE"/>
    <w:rsid w:val="00BB6799"/>
    <w:rsid w:val="00BD4582"/>
    <w:rsid w:val="00BE6A46"/>
    <w:rsid w:val="00C33A23"/>
    <w:rsid w:val="00C46E4B"/>
    <w:rsid w:val="00C538F6"/>
    <w:rsid w:val="00C5744D"/>
    <w:rsid w:val="00C6047F"/>
    <w:rsid w:val="00C612C3"/>
    <w:rsid w:val="00C615F3"/>
    <w:rsid w:val="00C65B5B"/>
    <w:rsid w:val="00C70867"/>
    <w:rsid w:val="00C80BA2"/>
    <w:rsid w:val="00C902F5"/>
    <w:rsid w:val="00CA4FB1"/>
    <w:rsid w:val="00CB5511"/>
    <w:rsid w:val="00CC2049"/>
    <w:rsid w:val="00CC369B"/>
    <w:rsid w:val="00D02F18"/>
    <w:rsid w:val="00D04CAF"/>
    <w:rsid w:val="00D22294"/>
    <w:rsid w:val="00D23782"/>
    <w:rsid w:val="00D523E3"/>
    <w:rsid w:val="00D876CB"/>
    <w:rsid w:val="00D96458"/>
    <w:rsid w:val="00D96F84"/>
    <w:rsid w:val="00DD7393"/>
    <w:rsid w:val="00DE144D"/>
    <w:rsid w:val="00DF2CD5"/>
    <w:rsid w:val="00DF5F2A"/>
    <w:rsid w:val="00DF63E7"/>
    <w:rsid w:val="00E026E9"/>
    <w:rsid w:val="00E3088D"/>
    <w:rsid w:val="00E30D94"/>
    <w:rsid w:val="00E34195"/>
    <w:rsid w:val="00E47613"/>
    <w:rsid w:val="00E50188"/>
    <w:rsid w:val="00E54A62"/>
    <w:rsid w:val="00EC4805"/>
    <w:rsid w:val="00F108CF"/>
    <w:rsid w:val="00F14DA4"/>
    <w:rsid w:val="00F2637B"/>
    <w:rsid w:val="00F26D42"/>
    <w:rsid w:val="00F30460"/>
    <w:rsid w:val="00F47C3B"/>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21A9"/>
    <w:rsid w:val="00095AE8"/>
    <w:rsid w:val="000E0016"/>
    <w:rsid w:val="0013771E"/>
    <w:rsid w:val="003D088C"/>
    <w:rsid w:val="004F0F28"/>
    <w:rsid w:val="004F291A"/>
    <w:rsid w:val="00592D0B"/>
    <w:rsid w:val="005944A8"/>
    <w:rsid w:val="005C4923"/>
    <w:rsid w:val="00690CFB"/>
    <w:rsid w:val="0069583D"/>
    <w:rsid w:val="006E185A"/>
    <w:rsid w:val="00A61A5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C0442AE-AD02-4004-B155-E9E175BD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51</TotalTime>
  <Pages>14</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2021-07-19T08:18:00Z</dcterms:created>
  <dcterms:modified xsi:type="dcterms:W3CDTF">2021-07-19T12:35:00Z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