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6E0240" w:rsidRDefault="006E024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6E0240" w:rsidRPr="00006957" w:rsidRDefault="006E024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6E0240" w:rsidRDefault="006E024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6E0240" w:rsidRPr="00006957" w:rsidRDefault="006E024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0240" w:rsidRDefault="006E024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E0240" w:rsidRDefault="006E024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78673F" w:rsidP="00786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8673F">
              <w:rPr>
                <w:sz w:val="24"/>
                <w:szCs w:val="24"/>
              </w:rPr>
              <w:t xml:space="preserve">ociedad </w:t>
            </w:r>
            <w:r>
              <w:rPr>
                <w:sz w:val="24"/>
                <w:szCs w:val="24"/>
              </w:rPr>
              <w:t>E</w:t>
            </w:r>
            <w:r w:rsidRPr="0078673F">
              <w:rPr>
                <w:sz w:val="24"/>
                <w:szCs w:val="24"/>
              </w:rPr>
              <w:t>statal de</w:t>
            </w:r>
            <w:r>
              <w:rPr>
                <w:sz w:val="24"/>
                <w:szCs w:val="24"/>
              </w:rPr>
              <w:t xml:space="preserve"> I</w:t>
            </w:r>
            <w:r w:rsidRPr="0078673F">
              <w:rPr>
                <w:sz w:val="24"/>
                <w:szCs w:val="24"/>
              </w:rPr>
              <w:t xml:space="preserve">nfraestructuras del </w:t>
            </w:r>
            <w:r>
              <w:rPr>
                <w:sz w:val="24"/>
                <w:szCs w:val="24"/>
              </w:rPr>
              <w:t>T</w:t>
            </w:r>
            <w:r w:rsidRPr="0078673F">
              <w:rPr>
                <w:sz w:val="24"/>
                <w:szCs w:val="24"/>
              </w:rPr>
              <w:t xml:space="preserve">ransporte </w:t>
            </w:r>
            <w:r>
              <w:rPr>
                <w:sz w:val="24"/>
                <w:szCs w:val="24"/>
              </w:rPr>
              <w:t>T</w:t>
            </w:r>
            <w:r w:rsidRPr="0078673F">
              <w:rPr>
                <w:sz w:val="24"/>
                <w:szCs w:val="24"/>
              </w:rPr>
              <w:t>errestre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33EF2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D3473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12783F" w:rsidRDefault="00D34732" w:rsidP="00D34732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D34732" w:rsidRDefault="00D34732" w:rsidP="00D34732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</w:p>
    <w:p w:rsidR="00B812AB" w:rsidRPr="0012783F" w:rsidRDefault="00D3473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D34732" w:rsidRDefault="00D34732" w:rsidP="00D34732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F34803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78673F">
        <w:rPr>
          <w:rStyle w:val="Ttulo2Car"/>
          <w:b w:val="0"/>
          <w:color w:val="auto"/>
          <w:sz w:val="22"/>
          <w:szCs w:val="22"/>
          <w:lang w:bidi="es-ES"/>
        </w:rPr>
        <w:t>SEITT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D34732" w:rsidRPr="009079EA" w:rsidRDefault="00D34732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D34732" w:rsidP="00D34732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378E2" w:rsidRPr="00B378E2" w:rsidRDefault="0078673F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SEITT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F33EF2">
        <w:rPr>
          <w:rStyle w:val="Ttulo2Car"/>
          <w:b w:val="0"/>
          <w:color w:val="auto"/>
          <w:sz w:val="22"/>
          <w:szCs w:val="22"/>
          <w:lang w:bidi="es-ES"/>
        </w:rPr>
        <w:t>Si existe</w:t>
      </w:r>
      <w:r w:rsidR="006E0240"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6E0240">
        <w:rPr>
          <w:rStyle w:val="Ttulo2Car"/>
          <w:b w:val="0"/>
          <w:color w:val="auto"/>
          <w:sz w:val="22"/>
          <w:szCs w:val="22"/>
          <w:lang w:bidi="es-ES"/>
        </w:rPr>
        <w:t xml:space="preserve">una dirección postal y un correo electrónico genérico para </w:t>
      </w:r>
      <w:r w:rsidR="002C3B6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3EF2">
        <w:rPr>
          <w:rStyle w:val="Ttulo2Car"/>
          <w:b w:val="0"/>
          <w:color w:val="auto"/>
          <w:sz w:val="22"/>
          <w:szCs w:val="22"/>
          <w:lang w:bidi="es-ES"/>
        </w:rPr>
        <w:t>para contactar</w:t>
      </w:r>
      <w:r w:rsidR="00530405">
        <w:rPr>
          <w:rStyle w:val="Ttulo2Car"/>
          <w:b w:val="0"/>
          <w:color w:val="auto"/>
          <w:sz w:val="22"/>
          <w:szCs w:val="22"/>
          <w:lang w:bidi="es-ES"/>
        </w:rPr>
        <w:t xml:space="preserve"> con la entidad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F95C49" w:rsidRDefault="00B378E2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20479B">
        <w:rPr>
          <w:rStyle w:val="Ttulo2Car"/>
          <w:b w:val="0"/>
          <w:color w:val="auto"/>
          <w:sz w:val="22"/>
          <w:szCs w:val="22"/>
          <w:lang w:bidi="es-ES"/>
        </w:rPr>
        <w:t>de Transportes, Movilidad y Agenda Urbana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no se informa en la web de </w:t>
      </w:r>
      <w:r w:rsidR="0078673F">
        <w:rPr>
          <w:rStyle w:val="Ttulo2Car"/>
          <w:b w:val="0"/>
          <w:color w:val="auto"/>
          <w:sz w:val="22"/>
          <w:szCs w:val="22"/>
          <w:lang w:bidi="es-ES"/>
        </w:rPr>
        <w:t>SEITT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D34732" w:rsidRDefault="00D3473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34732" w:rsidRDefault="00D3473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B40246" w:rsidRPr="00E34195" w:rsidRDefault="00D3473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530405">
        <w:rPr>
          <w:color w:val="auto"/>
          <w:lang w:bidi="es-ES"/>
        </w:rPr>
        <w:t>12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de </w:t>
      </w:r>
      <w:r w:rsidR="0078673F">
        <w:rPr>
          <w:color w:val="auto"/>
          <w:lang w:bidi="es-ES"/>
        </w:rPr>
        <w:t>SEITT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8B50E2">
        <w:rPr>
          <w:color w:val="auto"/>
          <w:lang w:bidi="es-ES"/>
        </w:rPr>
        <w:t>1</w:t>
      </w:r>
      <w:r w:rsidR="006E0240">
        <w:rPr>
          <w:color w:val="auto"/>
          <w:lang w:bidi="es-ES"/>
        </w:rPr>
        <w:t>8</w:t>
      </w:r>
      <w:r>
        <w:rPr>
          <w:color w:val="auto"/>
          <w:lang w:bidi="es-ES"/>
        </w:rPr>
        <w:t xml:space="preserve">/05/2021 </w:t>
      </w:r>
      <w:r w:rsidR="006E0240">
        <w:rPr>
          <w:color w:val="auto"/>
          <w:lang w:bidi="es-ES"/>
        </w:rPr>
        <w:t>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</w:t>
      </w:r>
      <w:r w:rsidR="006E0240">
        <w:rPr>
          <w:color w:val="auto"/>
          <w:lang w:bidi="es-ES"/>
        </w:rPr>
        <w:t>por la Subsecretaría de Transportes, Movilidad y Agenda Urbana, el traslado de la solicitud a SEITT</w:t>
      </w:r>
      <w:r w:rsidR="00F34803">
        <w:rPr>
          <w:color w:val="auto"/>
          <w:lang w:bidi="es-ES"/>
        </w:rPr>
        <w:t xml:space="preserve">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6E0240">
        <w:rPr>
          <w:color w:val="auto"/>
          <w:lang w:bidi="es-ES"/>
        </w:rPr>
        <w:t>19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6E0240">
        <w:rPr>
          <w:color w:val="auto"/>
          <w:lang w:bidi="es-ES"/>
        </w:rPr>
        <w:t>el Director General de SEITT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</w:t>
      </w:r>
      <w:r w:rsidR="006E0240">
        <w:rPr>
          <w:color w:val="auto"/>
          <w:lang w:bidi="es-ES"/>
        </w:rPr>
        <w:t>es clara y está estructurada, pero  no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8B50E2">
        <w:rPr>
          <w:color w:val="auto"/>
          <w:lang w:bidi="es-ES"/>
        </w:rPr>
        <w:t>en la propia resolución</w:t>
      </w:r>
      <w:r w:rsidR="006E0240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0240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6E0240" w:rsidP="006E0240">
      <w:pPr>
        <w:pStyle w:val="Cuerpodelboletn"/>
        <w:tabs>
          <w:tab w:val="left" w:pos="5835"/>
        </w:tabs>
      </w:pPr>
      <w:r>
        <w:tab/>
      </w:r>
    </w:p>
    <w:p w:rsidR="008B50E2" w:rsidRDefault="006E0240" w:rsidP="006E0240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El CTBG ha recibido una reclamación contra resoluciones de SEITT en materia de acceso a la información pública. Esta resolución fue </w:t>
      </w:r>
      <w:r>
        <w:t>estimada sin que fuese recurrida posteriormente ante la jurisdicción contencioso-administrativa por SEITT.</w:t>
      </w:r>
      <w:r w:rsidRPr="004A133A">
        <w:t xml:space="preserve"> </w:t>
      </w:r>
    </w:p>
    <w:p w:rsidR="0075252B" w:rsidRDefault="0075252B" w:rsidP="00256215">
      <w:pPr>
        <w:pStyle w:val="Cuerpodelboletn"/>
        <w:rPr>
          <w:b/>
          <w:color w:val="00642D"/>
          <w:sz w:val="30"/>
          <w:szCs w:val="30"/>
        </w:rPr>
      </w:pPr>
    </w:p>
    <w:p w:rsidR="001F251B" w:rsidRPr="00256215" w:rsidRDefault="00D3473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78673F">
        <w:t>SEITT</w:t>
      </w:r>
      <w:r w:rsidR="00F33EF2" w:rsidRPr="00F33EF2">
        <w:t xml:space="preserve"> </w:t>
      </w:r>
      <w:r>
        <w:t xml:space="preserve">carece de un espacio específico para la presentación de solicitudes de información no caben buenas prácticas que reseñar. </w:t>
      </w:r>
    </w:p>
    <w:p w:rsidR="0063118A" w:rsidRDefault="0063118A" w:rsidP="0063118A">
      <w:pPr>
        <w:ind w:left="426"/>
      </w:pPr>
    </w:p>
    <w:p w:rsidR="00256215" w:rsidRDefault="00D3473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34732" w:rsidRPr="00D34732" w:rsidRDefault="00D34732" w:rsidP="00D34732">
      <w:pPr>
        <w:ind w:left="644"/>
        <w:contextualSpacing/>
        <w:jc w:val="both"/>
        <w:rPr>
          <w:rFonts w:eastAsia="Times New Roman" w:cs="Times New Roman"/>
          <w:bCs/>
        </w:rPr>
      </w:pPr>
      <w:r w:rsidRPr="00D34732">
        <w:rPr>
          <w:rFonts w:eastAsia="Times New Roman" w:cs="Times New Roman"/>
          <w:bCs/>
        </w:rPr>
        <w:t xml:space="preserve">Como se ha indicado </w:t>
      </w:r>
      <w:r>
        <w:rPr>
          <w:bCs/>
        </w:rPr>
        <w:t>SEITT</w:t>
      </w:r>
      <w:r w:rsidRPr="00F33EF2">
        <w:rPr>
          <w:bCs/>
        </w:rPr>
        <w:t xml:space="preserve"> </w:t>
      </w:r>
      <w:r w:rsidRPr="00D34732">
        <w:rPr>
          <w:rFonts w:eastAsia="Times New Roman" w:cs="Times New Roman"/>
          <w:bCs/>
        </w:rPr>
        <w:t>no ha remitido información sobre la actividad generada por la gestión de las solicitudes de acceso a información pública en 2020.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78673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SEITT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78673F" w:rsidP="00F34803">
      <w:pPr>
        <w:pStyle w:val="Prrafodelista"/>
        <w:ind w:left="644"/>
        <w:jc w:val="both"/>
      </w:pPr>
      <w:r>
        <w:t>SEITT</w:t>
      </w:r>
      <w:r w:rsidR="00F33EF2" w:rsidRPr="00F33EF2"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63118A">
        <w:t xml:space="preserve"> </w:t>
      </w:r>
      <w:r w:rsidR="0063118A" w:rsidRPr="0063118A">
        <w:t>ni de los medios de contacto establecidos por la Ley 39/2015 a través de los cuales los ciudadanos pueden relacionarse con las administraciones públicas.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</w:t>
      </w:r>
      <w:r w:rsidR="008B50E2"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 </w:t>
      </w:r>
      <w:r w:rsidR="0078673F">
        <w:t>SEITT</w:t>
      </w:r>
      <w:r w:rsidRPr="00C627FB">
        <w:t xml:space="preserve">. </w:t>
      </w: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63118A" w:rsidRDefault="0063118A" w:rsidP="00F34803">
      <w:pPr>
        <w:pStyle w:val="Prrafodelista"/>
        <w:ind w:left="644"/>
        <w:jc w:val="both"/>
      </w:pP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Default="00F34803" w:rsidP="002E0A33">
      <w:pPr>
        <w:pStyle w:val="Prrafodelista"/>
        <w:ind w:left="426"/>
        <w:jc w:val="both"/>
      </w:pPr>
      <w:r>
        <w:t>La gestión de la solicitud de acceso presentada</w:t>
      </w:r>
      <w:r w:rsidR="006E0240">
        <w:t xml:space="preserve"> no </w:t>
      </w:r>
      <w:r>
        <w:t>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8B50E2">
        <w:t xml:space="preserve">por </w:t>
      </w:r>
      <w:r w:rsidR="006E0240">
        <w:t>el Director General de SEITT</w:t>
      </w:r>
      <w:r w:rsidR="002E0A33" w:rsidRPr="002E0A33">
        <w:t xml:space="preserve"> </w:t>
      </w:r>
      <w:r w:rsidR="006E0240">
        <w:t>no</w:t>
      </w:r>
      <w:r w:rsidR="0063118A">
        <w:t xml:space="preserve"> incluye pie de recurso.</w:t>
      </w:r>
    </w:p>
    <w:p w:rsidR="006E0240" w:rsidRDefault="006E0240" w:rsidP="002E0A33">
      <w:pPr>
        <w:pStyle w:val="Prrafodelista"/>
        <w:ind w:left="426"/>
        <w:jc w:val="both"/>
      </w:pPr>
    </w:p>
    <w:p w:rsidR="00F8060D" w:rsidRDefault="00F8060D" w:rsidP="00F8060D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t xml:space="preserve">SEITT debe ajustarse al procedimiento establecido por las Leyes 19/2013 y 39/2015: debe incluir en la resolución los recursos que contra la misma procedan, órgano administrativo o judicial ante el que presentarlos y el plazo para interponerlos. </w:t>
      </w:r>
    </w:p>
    <w:p w:rsidR="006E0240" w:rsidRPr="00D84B7B" w:rsidRDefault="006E0240" w:rsidP="002E0A33">
      <w:pPr>
        <w:pStyle w:val="Prrafodelista"/>
        <w:ind w:left="426"/>
        <w:jc w:val="both"/>
      </w:pPr>
    </w:p>
    <w:p w:rsidR="003B1375" w:rsidRPr="00D84B7B" w:rsidRDefault="0063118A" w:rsidP="003B1375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>a información se proporciona e</w:t>
      </w:r>
      <w:r>
        <w:t>n el momento de la notificación</w:t>
      </w:r>
      <w:r w:rsidR="003B1375">
        <w:t xml:space="preserve"> aunque no en el formato solicitado lo qu</w:t>
      </w:r>
      <w:bookmarkStart w:id="0" w:name="_GoBack"/>
      <w:bookmarkEnd w:id="0"/>
      <w:r w:rsidR="003B1375">
        <w:t xml:space="preserve">e es coherente con el hecho de que durante el periodo de tiempo de referencia </w:t>
      </w:r>
      <w:r w:rsidR="00F8060D">
        <w:t xml:space="preserve">la </w:t>
      </w:r>
      <w:r w:rsidR="003B1375">
        <w:t>actividad relativa a la información solicitada</w:t>
      </w:r>
      <w:r w:rsidR="00F8060D">
        <w:t xml:space="preserve"> ha sido prácticamente inexistente</w:t>
      </w:r>
      <w:r w:rsidR="003B1375" w:rsidRPr="00D84B7B">
        <w:t xml:space="preserve">. 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40" w:rsidRDefault="006E0240" w:rsidP="00932008">
      <w:pPr>
        <w:spacing w:after="0" w:line="240" w:lineRule="auto"/>
      </w:pPr>
      <w:r>
        <w:separator/>
      </w:r>
    </w:p>
  </w:endnote>
  <w:endnote w:type="continuationSeparator" w:id="0">
    <w:p w:rsidR="006E0240" w:rsidRDefault="006E024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E0240" w:rsidRPr="00C533E7" w:rsidRDefault="006E024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34732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6E0240" w:rsidRDefault="006E02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40" w:rsidRDefault="006E0240" w:rsidP="00932008">
      <w:pPr>
        <w:spacing w:after="0" w:line="240" w:lineRule="auto"/>
      </w:pPr>
      <w:r>
        <w:separator/>
      </w:r>
    </w:p>
  </w:footnote>
  <w:footnote w:type="continuationSeparator" w:id="0">
    <w:p w:rsidR="006E0240" w:rsidRDefault="006E024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0479B"/>
    <w:rsid w:val="00241D7A"/>
    <w:rsid w:val="00255A7E"/>
    <w:rsid w:val="00256215"/>
    <w:rsid w:val="0026281C"/>
    <w:rsid w:val="002A154B"/>
    <w:rsid w:val="002C3B63"/>
    <w:rsid w:val="002E0A33"/>
    <w:rsid w:val="003145AD"/>
    <w:rsid w:val="00334115"/>
    <w:rsid w:val="00340559"/>
    <w:rsid w:val="003B1375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E0240"/>
    <w:rsid w:val="00706E04"/>
    <w:rsid w:val="00707CFE"/>
    <w:rsid w:val="00710031"/>
    <w:rsid w:val="00727BA2"/>
    <w:rsid w:val="00741849"/>
    <w:rsid w:val="00743756"/>
    <w:rsid w:val="0075252B"/>
    <w:rsid w:val="0078673F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B50E2"/>
    <w:rsid w:val="008C1E1E"/>
    <w:rsid w:val="008F787D"/>
    <w:rsid w:val="00904E47"/>
    <w:rsid w:val="00923092"/>
    <w:rsid w:val="009239D9"/>
    <w:rsid w:val="00930638"/>
    <w:rsid w:val="00932008"/>
    <w:rsid w:val="009609E9"/>
    <w:rsid w:val="0096522C"/>
    <w:rsid w:val="00983919"/>
    <w:rsid w:val="009F4D42"/>
    <w:rsid w:val="00A41DD5"/>
    <w:rsid w:val="00A544D3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34732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060D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527A2"/>
    <w:rsid w:val="002A5B0E"/>
    <w:rsid w:val="002C1748"/>
    <w:rsid w:val="002C7AFA"/>
    <w:rsid w:val="003D088C"/>
    <w:rsid w:val="00543A52"/>
    <w:rsid w:val="00546DCA"/>
    <w:rsid w:val="006D7969"/>
    <w:rsid w:val="0087096B"/>
    <w:rsid w:val="00A80EAD"/>
    <w:rsid w:val="00AB1850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6F4D0-EF65-465A-B5A1-22F38498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19</TotalTime>
  <Pages>4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2021-07-14T11:00:00Z</dcterms:created>
  <dcterms:modified xsi:type="dcterms:W3CDTF">2021-08-26T09:20:00Z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