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406D90" w:rsidRDefault="00406D9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406D90" w:rsidRPr="00006957" w:rsidRDefault="00406D9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54642F" w:rsidRDefault="005464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54642F" w:rsidRPr="00006957" w:rsidRDefault="005464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D90" w:rsidRDefault="00406D9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4642F" w:rsidRDefault="0054642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C21159" w:rsidP="00AC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Consorcio de la Zona Franca de Santander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C21159" w:rsidP="0054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7F207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367F2">
        <w:rPr>
          <w:bCs/>
          <w:color w:val="auto"/>
          <w:szCs w:val="22"/>
        </w:rPr>
        <w:t xml:space="preserve">La gestión de las solicitudes de acceso se efectúa por la </w:t>
      </w:r>
      <w:r w:rsidR="00D367F2">
        <w:rPr>
          <w:bCs/>
          <w:color w:val="auto"/>
          <w:szCs w:val="22"/>
        </w:rPr>
        <w:t>Secretaría de la Zona Franca de Santander</w:t>
      </w:r>
      <w:r w:rsidRPr="00D367F2">
        <w:rPr>
          <w:bCs/>
          <w:color w:val="auto"/>
          <w:szCs w:val="22"/>
        </w:rPr>
        <w:t xml:space="preserve">, que cuenta con </w:t>
      </w:r>
      <w:r w:rsidR="00D367F2">
        <w:rPr>
          <w:bCs/>
          <w:color w:val="auto"/>
          <w:szCs w:val="22"/>
        </w:rPr>
        <w:t>una persona</w:t>
      </w:r>
      <w:r w:rsidRPr="00D367F2">
        <w:rPr>
          <w:bCs/>
          <w:color w:val="auto"/>
          <w:szCs w:val="22"/>
        </w:rPr>
        <w:t xml:space="preserve"> pa</w:t>
      </w:r>
      <w:r w:rsidR="00D367F2">
        <w:rPr>
          <w:bCs/>
          <w:color w:val="auto"/>
          <w:szCs w:val="22"/>
        </w:rPr>
        <w:t>ra abordar esta actividad y que comparte esta actividad con otras funciones.</w:t>
      </w:r>
      <w:r w:rsidRPr="00D367F2">
        <w:rPr>
          <w:bCs/>
          <w:color w:val="auto"/>
          <w:szCs w:val="22"/>
        </w:rPr>
        <w:t xml:space="preserve"> </w:t>
      </w:r>
    </w:p>
    <w:p w:rsidR="00B812AB" w:rsidRPr="0012783F" w:rsidRDefault="007F207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367F2" w:rsidRDefault="00D367F2" w:rsidP="00D367F2">
      <w:pPr>
        <w:ind w:left="426"/>
        <w:jc w:val="both"/>
      </w:pPr>
      <w:r>
        <w:t>Según los datos proporcionados por el CZFS no ha recibido ninguna solicitud de acceso a información pública en el año 2020.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C21159">
        <w:rPr>
          <w:rStyle w:val="Ttulo2Car"/>
          <w:b w:val="0"/>
          <w:color w:val="auto"/>
          <w:sz w:val="22"/>
          <w:szCs w:val="22"/>
          <w:lang w:bidi="es-ES"/>
        </w:rPr>
        <w:t>CZFS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, información sobre las solicitudes </w:t>
      </w:r>
      <w:r w:rsidR="00D367F2">
        <w:rPr>
          <w:rStyle w:val="Ttulo2Car"/>
          <w:b w:val="0"/>
          <w:color w:val="auto"/>
          <w:sz w:val="22"/>
          <w:szCs w:val="22"/>
          <w:lang w:bidi="es-ES"/>
        </w:rPr>
        <w:t xml:space="preserve">que a lo largo de los últimos años hayan sido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D1DBF" w:rsidRDefault="00AD1DBF" w:rsidP="00B812AB"/>
    <w:p w:rsidR="00B812AB" w:rsidRPr="00E34195" w:rsidRDefault="007F2072" w:rsidP="007F2072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54642F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</w:t>
      </w:r>
      <w:r w:rsidR="00C21159">
        <w:rPr>
          <w:rStyle w:val="Ttulo2Car"/>
          <w:b w:val="0"/>
          <w:color w:val="auto"/>
          <w:sz w:val="22"/>
          <w:szCs w:val="22"/>
          <w:lang w:bidi="es-ES"/>
        </w:rPr>
        <w:t>ZFS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F207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7F2072">
        <w:rPr>
          <w:rStyle w:val="Ttulo2Car"/>
          <w:b w:val="0"/>
          <w:color w:val="auto"/>
          <w:sz w:val="22"/>
          <w:szCs w:val="22"/>
          <w:lang w:bidi="es-ES"/>
        </w:rPr>
        <w:t xml:space="preserve">Si dispone de un formulario web para la presentación </w:t>
      </w:r>
      <w:r w:rsidR="007F2072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de consultas o solicitud de información de carácter general.</w:t>
      </w:r>
      <w:r w:rsidR="00C21159">
        <w:rPr>
          <w:rStyle w:val="Ttulo2Car"/>
          <w:b w:val="0"/>
          <w:color w:val="auto"/>
          <w:sz w:val="22"/>
          <w:szCs w:val="22"/>
          <w:lang w:bidi="es-ES"/>
        </w:rPr>
        <w:t xml:space="preserve"> No se proporciona información sobre el derecho que asiste a los ciudadanos a solicitar información pública de la entidad.  </w:t>
      </w:r>
    </w:p>
    <w:p w:rsidR="00F95C49" w:rsidRDefault="00B378E2" w:rsidP="00AC2468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Alternativamente, las solicitudes pueden presentarse 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Portal de Transparencia AGE, dirigidas al Ministerio de </w:t>
      </w:r>
      <w:r w:rsidR="00BC68BA">
        <w:rPr>
          <w:rStyle w:val="Ttulo2Car"/>
          <w:b w:val="0"/>
          <w:color w:val="auto"/>
          <w:sz w:val="22"/>
          <w:szCs w:val="22"/>
          <w:lang w:bidi="es-ES"/>
        </w:rPr>
        <w:t>Hacienda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 xml:space="preserve">, alternativa sobre la que no se informa en la web </w:t>
      </w:r>
      <w:r w:rsidR="0054642F">
        <w:rPr>
          <w:rStyle w:val="Ttulo2Car"/>
          <w:b w:val="0"/>
          <w:color w:val="auto"/>
          <w:sz w:val="22"/>
          <w:szCs w:val="22"/>
          <w:lang w:bidi="es-ES"/>
        </w:rPr>
        <w:t xml:space="preserve">del </w:t>
      </w:r>
      <w:r w:rsidR="00C21159">
        <w:rPr>
          <w:rStyle w:val="Ttulo2Car"/>
          <w:b w:val="0"/>
          <w:color w:val="auto"/>
          <w:sz w:val="22"/>
          <w:szCs w:val="22"/>
          <w:lang w:bidi="es-ES"/>
        </w:rPr>
        <w:t>CZFS</w:t>
      </w:r>
      <w:r w:rsidR="00D41FBA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P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95C49" w:rsidRDefault="00B378E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Coherentemente con lo anterior no se informa sobre los canales a través de los cuales puede solicitarse la información ni tampoco sobre 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F207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002F2">
        <w:rPr>
          <w:color w:val="auto"/>
          <w:lang w:bidi="es-ES"/>
        </w:rPr>
        <w:t>12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EA202A">
        <w:rPr>
          <w:color w:val="auto"/>
          <w:lang w:bidi="es-ES"/>
        </w:rPr>
        <w:t xml:space="preserve">del Portal de Transparencia de la AGE </w:t>
      </w:r>
      <w:r>
        <w:rPr>
          <w:color w:val="auto"/>
          <w:lang w:bidi="es-ES"/>
        </w:rPr>
        <w:t>una solicitud de acceso a información pública</w:t>
      </w:r>
      <w:r w:rsidR="00EA202A">
        <w:rPr>
          <w:color w:val="auto"/>
          <w:lang w:bidi="es-ES"/>
        </w:rPr>
        <w:t xml:space="preserve"> </w:t>
      </w:r>
      <w:r w:rsidR="0054642F">
        <w:rPr>
          <w:color w:val="auto"/>
          <w:lang w:bidi="es-ES"/>
        </w:rPr>
        <w:t xml:space="preserve">del </w:t>
      </w:r>
      <w:r w:rsidR="008002F2">
        <w:rPr>
          <w:color w:val="auto"/>
          <w:lang w:bidi="es-ES"/>
        </w:rPr>
        <w:t>CZFS</w:t>
      </w:r>
      <w:r>
        <w:rPr>
          <w:color w:val="auto"/>
          <w:lang w:bidi="es-ES"/>
        </w:rPr>
        <w:t xml:space="preserve">. </w:t>
      </w:r>
      <w:r w:rsidR="000B2A81">
        <w:rPr>
          <w:color w:val="auto"/>
          <w:lang w:bidi="es-ES"/>
        </w:rPr>
        <w:t xml:space="preserve">De manera inmediata se emite un acuse de recibo por parte del organismo que incluye </w:t>
      </w:r>
      <w:r w:rsidR="00AC715D">
        <w:rPr>
          <w:color w:val="auto"/>
          <w:lang w:bidi="es-ES"/>
        </w:rPr>
        <w:t>la transcripción de la solicitud de información efectuada</w:t>
      </w:r>
      <w:r w:rsidR="00D41FBA">
        <w:rPr>
          <w:color w:val="auto"/>
          <w:lang w:bidi="es-ES"/>
        </w:rPr>
        <w:t xml:space="preserve"> y el número de registro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AC2468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002F2">
        <w:rPr>
          <w:color w:val="auto"/>
          <w:lang w:bidi="es-ES"/>
        </w:rPr>
        <w:t>11</w:t>
      </w:r>
      <w:r>
        <w:rPr>
          <w:color w:val="auto"/>
          <w:lang w:bidi="es-ES"/>
        </w:rPr>
        <w:t>/0</w:t>
      </w:r>
      <w:r w:rsidR="008002F2">
        <w:rPr>
          <w:color w:val="auto"/>
          <w:lang w:bidi="es-ES"/>
        </w:rPr>
        <w:t>6</w:t>
      </w:r>
      <w:r>
        <w:rPr>
          <w:color w:val="auto"/>
          <w:lang w:bidi="es-ES"/>
        </w:rPr>
        <w:t>/2021</w:t>
      </w:r>
      <w:r w:rsidR="00F34803">
        <w:rPr>
          <w:color w:val="auto"/>
          <w:lang w:bidi="es-ES"/>
        </w:rPr>
        <w:t xml:space="preserve"> se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>inicio de la tramitación de la solicitud.</w:t>
      </w:r>
      <w:r>
        <w:rPr>
          <w:color w:val="auto"/>
          <w:lang w:bidi="es-ES"/>
        </w:rPr>
        <w:t xml:space="preserve"> </w:t>
      </w:r>
      <w:r w:rsidR="008002F2">
        <w:rPr>
          <w:color w:val="auto"/>
          <w:lang w:bidi="es-ES"/>
        </w:rPr>
        <w:t>En esta comunicación se indica que con fecha 4 de junio la solicitud ha entrado en el CZFS, lo que implica una demora de 3 semanas respecto de la fecha de la solicitud. En el mismo escrito se señala que el cómputo del plazo de un mes para resolver se inicia el 4 de junio.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S</w:t>
      </w:r>
      <w:r w:rsidR="00AC715D">
        <w:rPr>
          <w:color w:val="auto"/>
          <w:lang w:bidi="es-ES"/>
        </w:rPr>
        <w:t>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 w:rsidR="0054642F">
        <w:rPr>
          <w:color w:val="auto"/>
          <w:lang w:bidi="es-ES"/>
        </w:rPr>
        <w:t xml:space="preserve"> c</w:t>
      </w:r>
      <w:r w:rsidR="00AC715D">
        <w:rPr>
          <w:color w:val="auto"/>
          <w:lang w:bidi="es-ES"/>
        </w:rPr>
        <w:t xml:space="preserve">on fecha </w:t>
      </w:r>
      <w:r w:rsidR="008002F2">
        <w:rPr>
          <w:color w:val="auto"/>
          <w:lang w:bidi="es-ES"/>
        </w:rPr>
        <w:t>14</w:t>
      </w:r>
      <w:r w:rsidR="00AC715D">
        <w:rPr>
          <w:color w:val="auto"/>
          <w:lang w:bidi="es-ES"/>
        </w:rPr>
        <w:t>/0</w:t>
      </w:r>
      <w:r w:rsidR="0054642F">
        <w:rPr>
          <w:color w:val="auto"/>
          <w:lang w:bidi="es-ES"/>
        </w:rPr>
        <w:t>6</w:t>
      </w:r>
      <w:r w:rsidR="00AC715D">
        <w:rPr>
          <w:color w:val="auto"/>
          <w:lang w:bidi="es-ES"/>
        </w:rPr>
        <w:t>/2021</w:t>
      </w:r>
      <w:r w:rsidR="00531D64">
        <w:rPr>
          <w:color w:val="auto"/>
          <w:lang w:bidi="es-ES"/>
        </w:rPr>
        <w:t xml:space="preserve"> </w:t>
      </w:r>
    </w:p>
    <w:p w:rsidR="004A133A" w:rsidRDefault="004A133A" w:rsidP="0054642F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firmada por el </w:t>
      </w:r>
      <w:r w:rsidR="008002F2">
        <w:rPr>
          <w:color w:val="auto"/>
          <w:lang w:bidi="es-ES"/>
        </w:rPr>
        <w:t>Delegado Especial del Estado para el CZFS</w:t>
      </w:r>
      <w:r>
        <w:rPr>
          <w:color w:val="auto"/>
          <w:lang w:bidi="es-ES"/>
        </w:rPr>
        <w:t>.</w:t>
      </w:r>
    </w:p>
    <w:p w:rsidR="00F34803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La resolución está completa, es clara y está estructurada. S</w:t>
      </w:r>
      <w:r w:rsidR="001C238B">
        <w:rPr>
          <w:color w:val="auto"/>
          <w:lang w:bidi="es-ES"/>
        </w:rPr>
        <w:t xml:space="preserve">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046805" w:rsidRDefault="00046805" w:rsidP="0054642F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046805">
        <w:rPr>
          <w:color w:val="auto"/>
          <w:lang w:bidi="es-ES"/>
        </w:rPr>
        <w:t xml:space="preserve">La información </w:t>
      </w:r>
      <w:r w:rsidR="00AC715D">
        <w:rPr>
          <w:color w:val="auto"/>
          <w:lang w:bidi="es-ES"/>
        </w:rPr>
        <w:t>se proporciona</w:t>
      </w:r>
      <w:r w:rsidR="001E1C29">
        <w:rPr>
          <w:color w:val="auto"/>
          <w:lang w:bidi="es-ES"/>
        </w:rPr>
        <w:t xml:space="preserve"> </w:t>
      </w:r>
      <w:r w:rsidR="0054642F" w:rsidRPr="0054642F">
        <w:rPr>
          <w:color w:val="auto"/>
          <w:lang w:bidi="es-ES"/>
        </w:rPr>
        <w:t xml:space="preserve">se ofrece  en la misma resolución que se trata de un </w:t>
      </w:r>
      <w:proofErr w:type="spellStart"/>
      <w:r w:rsidR="0054642F" w:rsidRPr="0054642F">
        <w:rPr>
          <w:color w:val="auto"/>
          <w:lang w:bidi="es-ES"/>
        </w:rPr>
        <w:t>pdf</w:t>
      </w:r>
      <w:proofErr w:type="spellEnd"/>
      <w:r w:rsidR="0054642F" w:rsidRPr="0054642F">
        <w:rPr>
          <w:color w:val="auto"/>
          <w:lang w:bidi="es-ES"/>
        </w:rPr>
        <w:t xml:space="preserve"> de imagen</w:t>
      </w:r>
      <w:r w:rsidR="0054642F">
        <w:rPr>
          <w:color w:val="auto"/>
          <w:lang w:bidi="es-ES"/>
        </w:rPr>
        <w:t xml:space="preserve">, lo que no se corresponde </w:t>
      </w:r>
      <w:r w:rsidR="006A2EEE">
        <w:rPr>
          <w:color w:val="auto"/>
          <w:lang w:bidi="es-ES"/>
        </w:rPr>
        <w:t>con el formato solicitado, pero hay que tener en cuenta que según se indica, en para el periodo de tiempo definido por el solicitante no se inició ningún expediente vinculado a la información solicitada.</w:t>
      </w:r>
    </w:p>
    <w:p w:rsidR="00D367F2" w:rsidRDefault="00D367F2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7F2072" w:rsidRDefault="007F2072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7F2072" w:rsidRDefault="007F2072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7F2072" w:rsidRDefault="007F2072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7F2072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Default="00F3480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8F5F99">
        <w:rPr>
          <w:color w:val="auto"/>
        </w:rPr>
        <w:t xml:space="preserve"> 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54642F">
        <w:rPr>
          <w:color w:val="auto"/>
        </w:rPr>
        <w:t xml:space="preserve">del </w:t>
      </w:r>
      <w:r w:rsidR="00406D90">
        <w:rPr>
          <w:color w:val="auto"/>
        </w:rPr>
        <w:t>CZFS</w:t>
      </w:r>
      <w:r>
        <w:rPr>
          <w:color w:val="auto"/>
        </w:rPr>
        <w:t xml:space="preserve"> en materia de acceso a la información pública. </w:t>
      </w:r>
    </w:p>
    <w:p w:rsidR="00D367F2" w:rsidRPr="004A133A" w:rsidRDefault="00D367F2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7F207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B1EF0" w:rsidRPr="00B06497" w:rsidRDefault="00B06497" w:rsidP="00406D90">
      <w:pPr>
        <w:ind w:left="426"/>
        <w:jc w:val="both"/>
      </w:pPr>
      <w:r w:rsidRPr="00B06497">
        <w:t xml:space="preserve">Dado que el </w:t>
      </w:r>
      <w:r w:rsidR="00406D90">
        <w:t>CZFS sólo</w:t>
      </w:r>
      <w:r w:rsidRPr="00B06497">
        <w:t xml:space="preserve"> dispone </w:t>
      </w:r>
      <w:r>
        <w:t xml:space="preserve">de un </w:t>
      </w:r>
      <w:r w:rsidR="00406D90">
        <w:t>buzón electrónico</w:t>
      </w:r>
      <w:r>
        <w:t xml:space="preserve"> para la presentación de solicitudes de acceso a información pública no caben buenas prácticas que reseñar atribuibles </w:t>
      </w:r>
      <w:r w:rsidR="00D864B1">
        <w:t>al organismo</w:t>
      </w:r>
      <w:r>
        <w:t>.</w:t>
      </w:r>
    </w:p>
    <w:p w:rsidR="000C2945" w:rsidRDefault="000C2945" w:rsidP="000C2945">
      <w:pPr>
        <w:pStyle w:val="Prrafodelista"/>
      </w:pPr>
    </w:p>
    <w:p w:rsidR="00256215" w:rsidRDefault="007F207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367F2" w:rsidRDefault="00D367F2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En 2020 tal y como indica el CZFS, no ha habido actividad de gestión de solicitudes de acceso a información pública de la entidad. </w:t>
      </w:r>
    </w:p>
    <w:p w:rsidR="00D367F2" w:rsidRDefault="00D367F2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</w:t>
      </w:r>
      <w:r w:rsidR="00D367F2">
        <w:rPr>
          <w:bCs/>
        </w:rPr>
        <w:t xml:space="preserve">que se ha observado en el transcurso de la evaluación </w:t>
      </w:r>
      <w:r w:rsidRPr="00D74E79">
        <w:rPr>
          <w:bCs/>
        </w:rPr>
        <w:t>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6A2EEE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406D90">
        <w:rPr>
          <w:bCs/>
        </w:rPr>
        <w:t>CZFS</w:t>
      </w:r>
      <w:r w:rsidR="00D74E79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6A2EEE">
        <w:t xml:space="preserve">el </w:t>
      </w:r>
      <w:r w:rsidR="00406D90">
        <w:t>CZFS</w:t>
      </w:r>
      <w:r w:rsidR="007B1EF0">
        <w:t xml:space="preserve"> no</w:t>
      </w:r>
      <w:r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A2EEE">
        <w:t>web</w:t>
      </w:r>
      <w:r w:rsidR="00D74E79">
        <w:t xml:space="preserve"> que </w:t>
      </w:r>
      <w:r w:rsidR="007B1EF0">
        <w:t>facilite el ejercicio del derecho de acceso a la información del organismo e informe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>
        <w:t xml:space="preserve">. </w:t>
      </w:r>
    </w:p>
    <w:p w:rsidR="007B1EF0" w:rsidRDefault="007B1EF0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</w:t>
      </w:r>
      <w:r w:rsidRPr="00C627FB">
        <w:lastRenderedPageBreak/>
        <w:t xml:space="preserve">sobre los requisitos necesarios para la presentación de una solicitud de acceso a la información pública </w:t>
      </w:r>
      <w:r w:rsidR="0054642F">
        <w:t xml:space="preserve">del </w:t>
      </w:r>
      <w:r w:rsidR="00406D90">
        <w:t>CZFS</w:t>
      </w:r>
      <w:r w:rsidRPr="00C627FB">
        <w:t xml:space="preserve">. </w:t>
      </w:r>
    </w:p>
    <w:p w:rsid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C627FB" w:rsidRPr="00C627FB" w:rsidRDefault="00C627FB" w:rsidP="00C627FB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E0A33" w:rsidRDefault="002E0A33" w:rsidP="00F34803">
      <w:pPr>
        <w:pStyle w:val="Prrafodelista"/>
        <w:ind w:left="644"/>
        <w:jc w:val="both"/>
      </w:pPr>
    </w:p>
    <w:p w:rsidR="00A915A2" w:rsidRDefault="00C627FB" w:rsidP="00F34803">
      <w:pPr>
        <w:pStyle w:val="Prrafodelista"/>
        <w:ind w:left="644"/>
        <w:jc w:val="both"/>
      </w:pPr>
      <w:r>
        <w:t>L</w:t>
      </w:r>
      <w:r w:rsidR="007B1EF0">
        <w:t xml:space="preserve">as solicitudes de acceso al amparo de la Ley 19/2013 se canalizan junto </w:t>
      </w:r>
      <w:r w:rsidR="008F5F99">
        <w:t xml:space="preserve">a las solicitudes de carácter general </w:t>
      </w:r>
      <w:r w:rsidR="007B1EF0">
        <w:t xml:space="preserve"> dirigidas al organismo. Por otra parte, tampoco se informa de la posibilidad de que los </w:t>
      </w:r>
      <w:r w:rsidR="00D864B1">
        <w:t>ciudadanos</w:t>
      </w:r>
      <w:r w:rsidR="007B1EF0">
        <w:t xml:space="preserve"> presenten sus solicitudes a través del Portal de Transparencia de la AGE, ni de los medios de contacto establecidos por la Ley 39/2015 a través de los cuales </w:t>
      </w:r>
      <w:r w:rsidR="00D864B1">
        <w:t>éstos</w:t>
      </w:r>
      <w:r w:rsidR="007B1EF0">
        <w:t xml:space="preserve"> pueden relacionarse con las administraciones públicas. </w:t>
      </w:r>
    </w:p>
    <w:p w:rsidR="00C627FB" w:rsidRDefault="00C627FB" w:rsidP="00F34803">
      <w:pPr>
        <w:pStyle w:val="Prrafodelista"/>
        <w:ind w:left="644"/>
        <w:jc w:val="both"/>
      </w:pPr>
    </w:p>
    <w:p w:rsidR="00C627FB" w:rsidRDefault="00C627FB" w:rsidP="00C627FB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Debería informarse sobre la posibilidad de presentación de solicitudes de acceso a información a través del Portal de Transparencia, indicándose el Ministerio de adscripción del organismo, ya que en el Portal no figuran los organismos vinculados o dependientes, sólo el Ministerio </w:t>
      </w:r>
      <w:r w:rsidR="009E7A2F">
        <w:t xml:space="preserve">al que va dirigida la solicitud, </w:t>
      </w:r>
      <w:r w:rsidR="009E7A2F" w:rsidRPr="009E7A2F">
        <w:t xml:space="preserve">información de la que no </w:t>
      </w:r>
      <w:r w:rsidR="009E7A2F">
        <w:t xml:space="preserve">dispone </w:t>
      </w:r>
      <w:r w:rsidR="009E7A2F" w:rsidRPr="009E7A2F">
        <w:t>generalmente la ciudadanía.</w:t>
      </w:r>
    </w:p>
    <w:p w:rsidR="007B1EF0" w:rsidRDefault="007B1EF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Default="00F34803" w:rsidP="002E0A33">
      <w:pPr>
        <w:pStyle w:val="Prrafodelista"/>
        <w:ind w:left="426"/>
        <w:jc w:val="both"/>
      </w:pPr>
      <w:r>
        <w:t>La gestión de la solicitud de acceso presentada se ha ajustado al procedimiento establecido po</w:t>
      </w:r>
      <w:r w:rsidR="00A915A2">
        <w:t xml:space="preserve">r la LTAIBG. </w:t>
      </w:r>
      <w:r w:rsidR="002E0A33" w:rsidRPr="002E0A33">
        <w:t xml:space="preserve">La resolución emitida por </w:t>
      </w:r>
      <w:r w:rsidR="00406D90">
        <w:t>el Delegado Especial del Estado en el CZFS</w:t>
      </w:r>
      <w:r w:rsidR="002E0A33" w:rsidRPr="002E0A33">
        <w:t xml:space="preserve"> está motivada y correctamente estructurada, es clara y comprensibl</w:t>
      </w:r>
      <w:r w:rsidR="006A2EEE">
        <w:t>e e</w:t>
      </w:r>
      <w:r w:rsidR="002E0A33" w:rsidRPr="002E0A33">
        <w:t xml:space="preserve"> incluye pie de recurso</w:t>
      </w:r>
      <w:r w:rsidR="002E0A33">
        <w:t>.</w:t>
      </w:r>
    </w:p>
    <w:p w:rsidR="00406D90" w:rsidRDefault="00406D90" w:rsidP="002E0A33">
      <w:pPr>
        <w:pStyle w:val="Prrafodelista"/>
        <w:ind w:left="426"/>
        <w:jc w:val="both"/>
      </w:pPr>
    </w:p>
    <w:p w:rsidR="00406D90" w:rsidRDefault="00406D90" w:rsidP="00406D90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No obstante, es preciso señalar que desde la presentación de la solicitud el 12 de mayo y su recepción por el CZFS el 4 de junio transcurren tres semanas, y que esta es la fecha que se utiliza como referencia para el inicio del cómputo del plazo de un mes para resolver la solicitud, lo que implica </w:t>
      </w:r>
      <w:r w:rsidRPr="00406D90">
        <w:t>una ampliación “de facto” de dicho plazo</w:t>
      </w:r>
      <w:r>
        <w:t xml:space="preserve">. </w:t>
      </w:r>
    </w:p>
    <w:p w:rsidR="00406D90" w:rsidRDefault="00406D90" w:rsidP="00406D90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406D90" w:rsidRDefault="00406D90" w:rsidP="00406D90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Aunque esta circunstancia no es imputable al CZFS dado que quienes intervienen son el Portal de Transparencia de la AGE y la UIT del Ministerio de Hacienda, e</w:t>
      </w:r>
      <w:r w:rsidRPr="00406D90">
        <w:t>ste Consejo quiere recordar que</w:t>
      </w:r>
      <w:r w:rsidR="003B1C6D">
        <w:t xml:space="preserve">, independientemente de lo dispuesto en la  </w:t>
      </w:r>
      <w:r w:rsidR="003B1C6D" w:rsidRPr="00406D90">
        <w:t>“Guía básica de tramitación de las solicitudes de derecho de acceso a la información pública” de la Dirección General de Gobernanza Pública</w:t>
      </w:r>
      <w:r w:rsidR="003B1C6D">
        <w:t xml:space="preserve">, </w:t>
      </w:r>
      <w:r w:rsidRPr="00406D90">
        <w:t>el artículo 21.3 b) de la Ley 39/2015, de</w:t>
      </w:r>
      <w:r w:rsidR="003B1C6D">
        <w:t xml:space="preserve"> </w:t>
      </w:r>
      <w:r w:rsidRPr="00406D90">
        <w:t xml:space="preserve">1 de octubre dispone expresamente que el plazo se contará en los procedimientos iniciados a solicitud del interesado, desde la fecha en que la solicitud haya tenido entrada en el registro electrónico de la Administración u Organismo competente para su tramitación”. </w:t>
      </w:r>
    </w:p>
    <w:p w:rsidR="00406D90" w:rsidRDefault="00406D90" w:rsidP="002E0A33">
      <w:pPr>
        <w:pStyle w:val="Prrafodelista"/>
        <w:ind w:left="426"/>
        <w:jc w:val="both"/>
      </w:pP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  <w:r w:rsidRPr="00D84B7B">
        <w:t xml:space="preserve">La notificación se efectúa </w:t>
      </w:r>
      <w:r w:rsidR="00C627FB">
        <w:t>mediante comparecencia en sede – coincide con la opción del solicitante -</w:t>
      </w:r>
      <w:r w:rsidRPr="00D84B7B">
        <w:t xml:space="preserve"> y la información se proporciona en el momento de la notificación</w:t>
      </w:r>
      <w:r w:rsidR="00254F05">
        <w:t xml:space="preserve"> aunque no en el formato solicitado lo que es coherente con el hecho de que durante el periodo de tiempo de referencia no ha habido actividad relativa a la información solicitada</w:t>
      </w:r>
      <w:r w:rsidRPr="00D84B7B">
        <w:t xml:space="preserve">. </w:t>
      </w:r>
    </w:p>
    <w:p w:rsidR="00B40246" w:rsidRDefault="00B40246" w:rsidP="00D84B7B">
      <w:pPr>
        <w:pStyle w:val="Prrafodelista"/>
        <w:ind w:left="644"/>
        <w:jc w:val="both"/>
      </w:pP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90" w:rsidRDefault="00406D90" w:rsidP="00932008">
      <w:pPr>
        <w:spacing w:after="0" w:line="240" w:lineRule="auto"/>
      </w:pPr>
      <w:r>
        <w:separator/>
      </w:r>
    </w:p>
  </w:endnote>
  <w:endnote w:type="continuationSeparator" w:id="0">
    <w:p w:rsidR="00406D90" w:rsidRDefault="00406D9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06D90" w:rsidRPr="00C533E7" w:rsidRDefault="00406D9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7F2072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406D90" w:rsidRDefault="00406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90" w:rsidRDefault="00406D90" w:rsidP="00932008">
      <w:pPr>
        <w:spacing w:after="0" w:line="240" w:lineRule="auto"/>
      </w:pPr>
      <w:r>
        <w:separator/>
      </w:r>
    </w:p>
  </w:footnote>
  <w:footnote w:type="continuationSeparator" w:id="0">
    <w:p w:rsidR="00406D90" w:rsidRDefault="00406D9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805"/>
    <w:rsid w:val="00055B15"/>
    <w:rsid w:val="000965B3"/>
    <w:rsid w:val="000A1C07"/>
    <w:rsid w:val="000B0A0D"/>
    <w:rsid w:val="000B2A81"/>
    <w:rsid w:val="000C2945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4F05"/>
    <w:rsid w:val="00256215"/>
    <w:rsid w:val="0026281C"/>
    <w:rsid w:val="002A154B"/>
    <w:rsid w:val="002E0A33"/>
    <w:rsid w:val="003145AD"/>
    <w:rsid w:val="00334115"/>
    <w:rsid w:val="00340559"/>
    <w:rsid w:val="003B1C6D"/>
    <w:rsid w:val="003B5288"/>
    <w:rsid w:val="003F271E"/>
    <w:rsid w:val="003F572A"/>
    <w:rsid w:val="00406D90"/>
    <w:rsid w:val="004A123A"/>
    <w:rsid w:val="004A133A"/>
    <w:rsid w:val="004A706B"/>
    <w:rsid w:val="004B4DC3"/>
    <w:rsid w:val="004D6E73"/>
    <w:rsid w:val="004F2655"/>
    <w:rsid w:val="00531D64"/>
    <w:rsid w:val="005446A8"/>
    <w:rsid w:val="0054642F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6A2EEE"/>
    <w:rsid w:val="00706E04"/>
    <w:rsid w:val="00707CFE"/>
    <w:rsid w:val="00710031"/>
    <w:rsid w:val="00727BA2"/>
    <w:rsid w:val="00743756"/>
    <w:rsid w:val="00756117"/>
    <w:rsid w:val="007B0F99"/>
    <w:rsid w:val="007B1EF0"/>
    <w:rsid w:val="007C57AB"/>
    <w:rsid w:val="007D6B40"/>
    <w:rsid w:val="007F2072"/>
    <w:rsid w:val="008002F2"/>
    <w:rsid w:val="00815659"/>
    <w:rsid w:val="008207D9"/>
    <w:rsid w:val="00833900"/>
    <w:rsid w:val="00844FA9"/>
    <w:rsid w:val="008C1E1E"/>
    <w:rsid w:val="008F5F99"/>
    <w:rsid w:val="00904E47"/>
    <w:rsid w:val="0091341F"/>
    <w:rsid w:val="00923092"/>
    <w:rsid w:val="009239D9"/>
    <w:rsid w:val="00930638"/>
    <w:rsid w:val="00932008"/>
    <w:rsid w:val="009609E9"/>
    <w:rsid w:val="00983919"/>
    <w:rsid w:val="009E7A2F"/>
    <w:rsid w:val="00A41DD5"/>
    <w:rsid w:val="00A544D3"/>
    <w:rsid w:val="00A8003E"/>
    <w:rsid w:val="00A915A2"/>
    <w:rsid w:val="00AC2468"/>
    <w:rsid w:val="00AC715D"/>
    <w:rsid w:val="00AD1DBF"/>
    <w:rsid w:val="00AE1CBE"/>
    <w:rsid w:val="00AE788F"/>
    <w:rsid w:val="00B06497"/>
    <w:rsid w:val="00B378E2"/>
    <w:rsid w:val="00B40246"/>
    <w:rsid w:val="00B5583D"/>
    <w:rsid w:val="00B812AB"/>
    <w:rsid w:val="00B841AE"/>
    <w:rsid w:val="00B84669"/>
    <w:rsid w:val="00BA266E"/>
    <w:rsid w:val="00BB6799"/>
    <w:rsid w:val="00BC68BA"/>
    <w:rsid w:val="00BD4582"/>
    <w:rsid w:val="00BE6A46"/>
    <w:rsid w:val="00BF5EDE"/>
    <w:rsid w:val="00C21159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367F2"/>
    <w:rsid w:val="00D41FBA"/>
    <w:rsid w:val="00D445A7"/>
    <w:rsid w:val="00D447A6"/>
    <w:rsid w:val="00D52E43"/>
    <w:rsid w:val="00D74E79"/>
    <w:rsid w:val="00D84B7B"/>
    <w:rsid w:val="00D864B1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A202A"/>
    <w:rsid w:val="00EE5BDF"/>
    <w:rsid w:val="00F14DA4"/>
    <w:rsid w:val="00F34803"/>
    <w:rsid w:val="00F47C3B"/>
    <w:rsid w:val="00F50AE2"/>
    <w:rsid w:val="00F71D7D"/>
    <w:rsid w:val="00F7263F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D088C"/>
    <w:rsid w:val="00543A52"/>
    <w:rsid w:val="00546DCA"/>
    <w:rsid w:val="0067523C"/>
    <w:rsid w:val="007545E1"/>
    <w:rsid w:val="0087096B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508F8-4F2C-429F-AD92-7C9F0261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41</TotalTime>
  <Pages>4</Pages>
  <Words>1237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2007-10-26T10:03:00Z</cp:lastPrinted>
  <dcterms:created xsi:type="dcterms:W3CDTF">2021-06-28T07:48:00Z</dcterms:created>
  <dcterms:modified xsi:type="dcterms:W3CDTF">2021-08-18T11:19:00Z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