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21364" w:rsidRPr="00006957" w:rsidRDefault="0032136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321364" w:rsidRPr="00006957" w:rsidRDefault="0032136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8C75CB">
        <w:t>333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21364" w:rsidRDefault="0032136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00633" w:rsidRDefault="0050063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41079E" w:rsidRDefault="00C76CB6">
            <w:r>
              <w:t>Autoridad Independiente de Responsabilidad Fiscal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41079E" w:rsidRDefault="008D4833" w:rsidP="00F53806">
            <w:r>
              <w:t>0</w:t>
            </w:r>
            <w:r w:rsidR="00F501F9">
              <w:t>5</w:t>
            </w:r>
            <w:r w:rsidR="0041079E">
              <w:t>/</w:t>
            </w:r>
            <w:r>
              <w:t>0</w:t>
            </w:r>
            <w:r w:rsidR="00F53806">
              <w:t>2</w:t>
            </w:r>
            <w:r w:rsidR="0041079E">
              <w:t>/202</w:t>
            </w:r>
            <w:r>
              <w:t>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41079E" w:rsidRDefault="00C76CB6">
            <w:r w:rsidRPr="00C76CB6">
              <w:t>https://www.airef.es/es/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321364" w:rsidTr="00321364">
        <w:tc>
          <w:tcPr>
            <w:tcW w:w="1760" w:type="dxa"/>
            <w:shd w:val="clear" w:color="auto" w:fill="4D7F52"/>
            <w:vAlign w:val="center"/>
          </w:tcPr>
          <w:p w:rsidR="005B19E4" w:rsidRPr="00321364" w:rsidRDefault="005B19E4" w:rsidP="00321364">
            <w:pPr>
              <w:jc w:val="center"/>
              <w:rPr>
                <w:b/>
                <w:color w:val="FFFFFF" w:themeColor="background1"/>
                <w:sz w:val="20"/>
                <w:szCs w:val="20"/>
              </w:rPr>
            </w:pPr>
            <w:r w:rsidRPr="00321364">
              <w:rPr>
                <w:b/>
                <w:color w:val="FFFFFF" w:themeColor="background1"/>
                <w:sz w:val="20"/>
                <w:szCs w:val="20"/>
              </w:rPr>
              <w:t>Código de Sujeto</w:t>
            </w:r>
          </w:p>
        </w:tc>
        <w:tc>
          <w:tcPr>
            <w:tcW w:w="8129" w:type="dxa"/>
            <w:shd w:val="clear" w:color="auto" w:fill="4D7F52"/>
            <w:vAlign w:val="center"/>
          </w:tcPr>
          <w:p w:rsidR="005B19E4" w:rsidRPr="00321364" w:rsidRDefault="005B19E4" w:rsidP="00321364">
            <w:pPr>
              <w:jc w:val="center"/>
              <w:rPr>
                <w:b/>
                <w:color w:val="FFFFFF" w:themeColor="background1"/>
                <w:sz w:val="20"/>
                <w:szCs w:val="20"/>
              </w:rPr>
            </w:pPr>
            <w:r w:rsidRPr="00321364">
              <w:rPr>
                <w:b/>
                <w:color w:val="FFFFFF" w:themeColor="background1"/>
                <w:sz w:val="20"/>
                <w:szCs w:val="20"/>
              </w:rPr>
              <w:t>Sujetos incluidos</w:t>
            </w:r>
          </w:p>
        </w:tc>
        <w:tc>
          <w:tcPr>
            <w:tcW w:w="709" w:type="dxa"/>
            <w:shd w:val="clear" w:color="auto" w:fill="4D7F52"/>
            <w:vAlign w:val="center"/>
          </w:tcPr>
          <w:p w:rsidR="005B19E4" w:rsidRPr="00321364" w:rsidRDefault="005B19E4" w:rsidP="00321364">
            <w:pPr>
              <w:jc w:val="center"/>
              <w:rPr>
                <w:b/>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321364" w:rsidRDefault="00321364">
      <w:pPr>
        <w:rPr>
          <w:b/>
          <w:color w:val="00642D"/>
          <w:sz w:val="30"/>
          <w:szCs w:val="30"/>
        </w:rPr>
      </w:pPr>
    </w:p>
    <w:p w:rsidR="00321364" w:rsidRDefault="00321364">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32136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32136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321364">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321364">
            <w:pPr>
              <w:jc w:val="center"/>
              <w:rPr>
                <w:b/>
                <w:color w:val="FFFFFF" w:themeColor="background1"/>
                <w:sz w:val="20"/>
                <w:szCs w:val="20"/>
              </w:rPr>
            </w:pPr>
          </w:p>
        </w:tc>
      </w:tr>
      <w:tr w:rsidR="00BB6799" w:rsidRPr="00BB6799" w:rsidTr="0032136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321364">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E3367C" w:rsidRPr="00BB6799" w:rsidTr="00321364">
        <w:tc>
          <w:tcPr>
            <w:tcW w:w="1633" w:type="dxa"/>
            <w:vMerge w:val="restart"/>
            <w:tcBorders>
              <w:top w:val="single" w:sz="4" w:space="0" w:color="FFFFFF" w:themeColor="background1"/>
              <w:right w:val="nil"/>
            </w:tcBorders>
            <w:shd w:val="clear" w:color="auto" w:fill="4D7F52"/>
            <w:textDirection w:val="btLr"/>
            <w:vAlign w:val="center"/>
          </w:tcPr>
          <w:p w:rsidR="00E3367C" w:rsidRPr="0057532F" w:rsidRDefault="00E3367C" w:rsidP="00321364">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E3367C" w:rsidRPr="0057532F" w:rsidRDefault="00E3367C" w:rsidP="0057532F">
            <w:pPr>
              <w:rPr>
                <w:sz w:val="20"/>
                <w:szCs w:val="20"/>
              </w:rPr>
            </w:pPr>
            <w:r w:rsidRPr="0057532F">
              <w:rPr>
                <w:sz w:val="20"/>
                <w:szCs w:val="20"/>
              </w:rPr>
              <w:t>Directrices, instrucciones, acuerdos, circulares o respuestas a consultas</w:t>
            </w:r>
          </w:p>
        </w:tc>
        <w:tc>
          <w:tcPr>
            <w:tcW w:w="709" w:type="dxa"/>
          </w:tcPr>
          <w:p w:rsidR="00E3367C" w:rsidRPr="00AD2022" w:rsidRDefault="00E3367C" w:rsidP="00AD2022">
            <w:pPr>
              <w:jc w:val="center"/>
              <w:rPr>
                <w:b/>
              </w:rPr>
            </w:pPr>
            <w:r w:rsidRPr="00AD2022">
              <w:rPr>
                <w:b/>
              </w:rPr>
              <w:t>x</w:t>
            </w: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Anteproyectos de Ley</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Proyectos de Decretos Legislativos</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Proyectos de Reglamentos</w:t>
            </w:r>
          </w:p>
        </w:tc>
        <w:tc>
          <w:tcPr>
            <w:tcW w:w="709" w:type="dxa"/>
          </w:tcPr>
          <w:p w:rsidR="00E3367C" w:rsidRPr="00AD2022" w:rsidRDefault="00E3367C" w:rsidP="00AD2022">
            <w:pPr>
              <w:jc w:val="center"/>
              <w:rPr>
                <w:b/>
              </w:rPr>
            </w:pPr>
          </w:p>
        </w:tc>
      </w:tr>
      <w:tr w:rsidR="00E3367C" w:rsidRPr="00BB6799" w:rsidTr="00321364">
        <w:tc>
          <w:tcPr>
            <w:tcW w:w="1633" w:type="dxa"/>
            <w:vMerge/>
            <w:tcBorders>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57532F">
              <w:rPr>
                <w:sz w:val="20"/>
                <w:szCs w:val="20"/>
              </w:rPr>
              <w:t>Memorias e informes que conformen los expedientes de elaboración de los textos normativos</w:t>
            </w:r>
          </w:p>
        </w:tc>
        <w:tc>
          <w:tcPr>
            <w:tcW w:w="709" w:type="dxa"/>
          </w:tcPr>
          <w:p w:rsidR="00E3367C" w:rsidRPr="00AD2022" w:rsidRDefault="00E3367C" w:rsidP="00AD2022">
            <w:pPr>
              <w:jc w:val="center"/>
              <w:rPr>
                <w:b/>
              </w:rPr>
            </w:pPr>
          </w:p>
        </w:tc>
      </w:tr>
      <w:tr w:rsidR="00E3367C" w:rsidRPr="00BB6799" w:rsidTr="00321364">
        <w:tc>
          <w:tcPr>
            <w:tcW w:w="1633" w:type="dxa"/>
            <w:vMerge/>
            <w:tcBorders>
              <w:bottom w:val="single" w:sz="4" w:space="0" w:color="FFFFFF" w:themeColor="background1"/>
              <w:right w:val="nil"/>
            </w:tcBorders>
            <w:shd w:val="clear" w:color="auto" w:fill="4D7F52"/>
            <w:vAlign w:val="center"/>
          </w:tcPr>
          <w:p w:rsidR="00E3367C" w:rsidRPr="0057532F" w:rsidRDefault="00E3367C" w:rsidP="00321364">
            <w:pPr>
              <w:jc w:val="center"/>
              <w:rPr>
                <w:sz w:val="20"/>
                <w:szCs w:val="20"/>
              </w:rPr>
            </w:pPr>
          </w:p>
        </w:tc>
        <w:tc>
          <w:tcPr>
            <w:tcW w:w="8256" w:type="dxa"/>
            <w:tcBorders>
              <w:left w:val="nil"/>
            </w:tcBorders>
          </w:tcPr>
          <w:p w:rsidR="00E3367C" w:rsidRPr="0057532F" w:rsidRDefault="00E3367C" w:rsidP="0057532F">
            <w:pPr>
              <w:rPr>
                <w:sz w:val="20"/>
                <w:szCs w:val="20"/>
              </w:rPr>
            </w:pPr>
            <w:r w:rsidRPr="00E3367C">
              <w:rPr>
                <w:sz w:val="20"/>
                <w:szCs w:val="20"/>
              </w:rPr>
              <w:t>Documentos sometidos a información</w:t>
            </w:r>
            <w:r>
              <w:rPr>
                <w:sz w:val="20"/>
                <w:szCs w:val="20"/>
              </w:rPr>
              <w:t xml:space="preserve"> pública durante su tramitación</w:t>
            </w:r>
          </w:p>
        </w:tc>
        <w:tc>
          <w:tcPr>
            <w:tcW w:w="709" w:type="dxa"/>
          </w:tcPr>
          <w:p w:rsidR="00E3367C" w:rsidRPr="00AD2022" w:rsidRDefault="00E3367C" w:rsidP="00AD2022">
            <w:pPr>
              <w:jc w:val="center"/>
              <w:rPr>
                <w:b/>
              </w:rPr>
            </w:pPr>
          </w:p>
        </w:tc>
      </w:tr>
      <w:tr w:rsidR="00AD2022" w:rsidRPr="00BB6799" w:rsidTr="0032136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321364">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321364">
        <w:tc>
          <w:tcPr>
            <w:tcW w:w="1633" w:type="dxa"/>
            <w:vMerge/>
            <w:tcBorders>
              <w:bottom w:val="single" w:sz="4" w:space="0" w:color="FFFFFF" w:themeColor="background1"/>
            </w:tcBorders>
            <w:shd w:val="clear" w:color="auto" w:fill="4D7F52"/>
            <w:vAlign w:val="center"/>
          </w:tcPr>
          <w:p w:rsidR="00544E0C" w:rsidRPr="0057532F" w:rsidRDefault="00544E0C" w:rsidP="0032136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321364">
        <w:tc>
          <w:tcPr>
            <w:tcW w:w="1633" w:type="dxa"/>
            <w:vMerge/>
            <w:tcBorders>
              <w:bottom w:val="single" w:sz="4" w:space="0" w:color="FFFFFF" w:themeColor="background1"/>
            </w:tcBorders>
            <w:shd w:val="clear" w:color="auto" w:fill="4D7F52"/>
            <w:vAlign w:val="center"/>
          </w:tcPr>
          <w:p w:rsidR="00544E0C" w:rsidRPr="0057532F" w:rsidRDefault="00544E0C" w:rsidP="0032136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321364">
        <w:tc>
          <w:tcPr>
            <w:tcW w:w="1633" w:type="dxa"/>
            <w:vMerge/>
            <w:tcBorders>
              <w:bottom w:val="single" w:sz="4" w:space="0" w:color="FFFFFF" w:themeColor="background1"/>
            </w:tcBorders>
            <w:shd w:val="clear" w:color="auto" w:fill="4D7F52"/>
            <w:vAlign w:val="center"/>
          </w:tcPr>
          <w:p w:rsidR="005F29B8" w:rsidRPr="0057532F" w:rsidRDefault="005F29B8" w:rsidP="0032136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321364">
        <w:tc>
          <w:tcPr>
            <w:tcW w:w="1633" w:type="dxa"/>
            <w:vMerge/>
            <w:tcBorders>
              <w:bottom w:val="single" w:sz="4" w:space="0" w:color="FFFFFF" w:themeColor="background1"/>
            </w:tcBorders>
            <w:shd w:val="clear" w:color="auto" w:fill="4D7F52"/>
            <w:vAlign w:val="center"/>
          </w:tcPr>
          <w:p w:rsidR="005F29B8" w:rsidRPr="0057532F" w:rsidRDefault="005F29B8" w:rsidP="0032136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321364">
        <w:tc>
          <w:tcPr>
            <w:tcW w:w="1633" w:type="dxa"/>
            <w:vMerge/>
            <w:tcBorders>
              <w:bottom w:val="single" w:sz="4" w:space="0" w:color="FFFFFF" w:themeColor="background1"/>
            </w:tcBorders>
            <w:shd w:val="clear" w:color="auto" w:fill="4D7F52"/>
            <w:vAlign w:val="center"/>
          </w:tcPr>
          <w:p w:rsidR="00AD2022" w:rsidRPr="0057532F" w:rsidRDefault="00AD2022" w:rsidP="0032136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321364">
        <w:tc>
          <w:tcPr>
            <w:tcW w:w="1633" w:type="dxa"/>
            <w:tcBorders>
              <w:top w:val="single" w:sz="4" w:space="0" w:color="FFFFFF" w:themeColor="background1"/>
              <w:bottom w:val="nil"/>
            </w:tcBorders>
            <w:shd w:val="clear" w:color="auto" w:fill="4D7F52"/>
            <w:vAlign w:val="center"/>
          </w:tcPr>
          <w:p w:rsidR="00AD2022" w:rsidRPr="0057532F" w:rsidRDefault="00AD2022" w:rsidP="0032136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321364" w:rsidRDefault="00321364">
      <w:pPr>
        <w:rPr>
          <w:b/>
          <w:color w:val="00642D"/>
          <w:sz w:val="30"/>
          <w:szCs w:val="30"/>
        </w:rPr>
      </w:pPr>
      <w:r>
        <w:rPr>
          <w:color w:val="00642D"/>
          <w:sz w:val="30"/>
          <w:szCs w:val="30"/>
        </w:rPr>
        <w:br w:type="page"/>
      </w:r>
    </w:p>
    <w:p w:rsidR="00B40246" w:rsidRPr="00E34195" w:rsidRDefault="003F703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321364">
        <w:tc>
          <w:tcPr>
            <w:tcW w:w="2235" w:type="dxa"/>
            <w:vMerge w:val="restart"/>
            <w:shd w:val="clear" w:color="auto" w:fill="00642D"/>
            <w:vAlign w:val="center"/>
          </w:tcPr>
          <w:p w:rsidR="00CB5511" w:rsidRPr="00CB5511" w:rsidRDefault="00CB5511" w:rsidP="00321364">
            <w:pPr>
              <w:jc w:val="cente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352F8C">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352F8C">
            <w:pPr>
              <w:jc w:val="both"/>
              <w:rPr>
                <w:b/>
                <w:sz w:val="20"/>
                <w:szCs w:val="20"/>
              </w:rPr>
            </w:pPr>
            <w:r>
              <w:rPr>
                <w:b/>
                <w:sz w:val="20"/>
                <w:szCs w:val="20"/>
              </w:rPr>
              <w:t>X</w:t>
            </w:r>
          </w:p>
        </w:tc>
        <w:tc>
          <w:tcPr>
            <w:tcW w:w="3969" w:type="dxa"/>
            <w:vMerge w:val="restart"/>
            <w:vAlign w:val="center"/>
          </w:tcPr>
          <w:p w:rsidR="00CB5511" w:rsidRPr="000C6CFF" w:rsidRDefault="00C76CB6" w:rsidP="00321364">
            <w:pPr>
              <w:rPr>
                <w:sz w:val="20"/>
                <w:szCs w:val="20"/>
              </w:rPr>
            </w:pPr>
            <w:r>
              <w:rPr>
                <w:sz w:val="20"/>
                <w:szCs w:val="20"/>
              </w:rPr>
              <w:t xml:space="preserve">Localizado entre los accesos principales situados en la parte superior </w:t>
            </w:r>
            <w:r w:rsidR="0041079E">
              <w:rPr>
                <w:sz w:val="20"/>
                <w:szCs w:val="20"/>
              </w:rPr>
              <w:t>de la página home</w:t>
            </w:r>
          </w:p>
        </w:tc>
      </w:tr>
      <w:tr w:rsidR="00CB5511" w:rsidRPr="000C6CFF" w:rsidTr="00321364">
        <w:tc>
          <w:tcPr>
            <w:tcW w:w="2235" w:type="dxa"/>
            <w:vMerge/>
            <w:shd w:val="clear" w:color="auto" w:fill="00642D"/>
            <w:vAlign w:val="center"/>
          </w:tcPr>
          <w:p w:rsidR="00CB5511" w:rsidRPr="000C6CFF" w:rsidRDefault="00CB5511" w:rsidP="00321364">
            <w:pPr>
              <w:jc w:val="center"/>
              <w:rPr>
                <w:b/>
                <w:color w:val="50866C"/>
                <w:sz w:val="20"/>
                <w:szCs w:val="20"/>
              </w:rPr>
            </w:pPr>
          </w:p>
        </w:tc>
        <w:tc>
          <w:tcPr>
            <w:tcW w:w="3969" w:type="dxa"/>
            <w:shd w:val="clear" w:color="auto" w:fill="auto"/>
          </w:tcPr>
          <w:p w:rsidR="00CB5511" w:rsidRPr="000C6CFF" w:rsidRDefault="00CB5511" w:rsidP="00352F8C">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352F8C">
            <w:pPr>
              <w:jc w:val="both"/>
              <w:rPr>
                <w:b/>
                <w:sz w:val="20"/>
                <w:szCs w:val="20"/>
              </w:rPr>
            </w:pPr>
          </w:p>
        </w:tc>
        <w:tc>
          <w:tcPr>
            <w:tcW w:w="3969" w:type="dxa"/>
            <w:vMerge/>
          </w:tcPr>
          <w:p w:rsidR="00CB5511" w:rsidRPr="000C6CFF" w:rsidRDefault="00CB5511" w:rsidP="00352F8C">
            <w:pPr>
              <w:jc w:val="both"/>
              <w:rPr>
                <w:sz w:val="20"/>
                <w:szCs w:val="20"/>
              </w:rPr>
            </w:pPr>
          </w:p>
        </w:tc>
      </w:tr>
      <w:tr w:rsidR="00CB5511" w:rsidRPr="000C6CFF" w:rsidTr="00321364">
        <w:tc>
          <w:tcPr>
            <w:tcW w:w="2235" w:type="dxa"/>
            <w:vMerge/>
            <w:shd w:val="clear" w:color="auto" w:fill="00642D"/>
            <w:vAlign w:val="center"/>
          </w:tcPr>
          <w:p w:rsidR="00CB5511" w:rsidRPr="000C6CFF" w:rsidRDefault="00CB5511" w:rsidP="00321364">
            <w:pPr>
              <w:jc w:val="center"/>
              <w:rPr>
                <w:b/>
                <w:color w:val="50866C"/>
                <w:sz w:val="20"/>
                <w:szCs w:val="20"/>
              </w:rPr>
            </w:pPr>
          </w:p>
        </w:tc>
        <w:tc>
          <w:tcPr>
            <w:tcW w:w="3969" w:type="dxa"/>
            <w:shd w:val="clear" w:color="auto" w:fill="auto"/>
          </w:tcPr>
          <w:p w:rsidR="00CB5511" w:rsidRPr="000C6CFF" w:rsidRDefault="00CB5511" w:rsidP="00352F8C">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352F8C">
            <w:pPr>
              <w:jc w:val="both"/>
              <w:rPr>
                <w:b/>
                <w:sz w:val="20"/>
                <w:szCs w:val="20"/>
              </w:rPr>
            </w:pPr>
          </w:p>
        </w:tc>
        <w:tc>
          <w:tcPr>
            <w:tcW w:w="3969" w:type="dxa"/>
            <w:vMerge/>
          </w:tcPr>
          <w:p w:rsidR="00CB5511" w:rsidRPr="000C6CFF" w:rsidRDefault="00CB5511" w:rsidP="00352F8C">
            <w:pPr>
              <w:jc w:val="both"/>
              <w:rPr>
                <w:sz w:val="20"/>
                <w:szCs w:val="20"/>
              </w:rPr>
            </w:pPr>
          </w:p>
        </w:tc>
      </w:tr>
    </w:tbl>
    <w:p w:rsidR="00CB5511" w:rsidRDefault="00CB5511" w:rsidP="00352F8C">
      <w:pPr>
        <w:jc w:val="both"/>
      </w:pPr>
    </w:p>
    <w:p w:rsidR="00CB5511" w:rsidRDefault="00CB5511" w:rsidP="00352F8C">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321364">
        <w:tc>
          <w:tcPr>
            <w:tcW w:w="2235" w:type="dxa"/>
            <w:vMerge w:val="restart"/>
            <w:shd w:val="clear" w:color="auto" w:fill="00642D"/>
            <w:vAlign w:val="center"/>
          </w:tcPr>
          <w:p w:rsidR="00932008" w:rsidRPr="00E34195" w:rsidRDefault="00932008" w:rsidP="00321364">
            <w:pPr>
              <w:jc w:val="center"/>
              <w:rPr>
                <w:b/>
                <w:color w:val="FFFFFF" w:themeColor="background1"/>
              </w:rPr>
            </w:pPr>
            <w:r w:rsidRPr="00E34195">
              <w:rPr>
                <w:b/>
                <w:color w:val="FFFFFF" w:themeColor="background1"/>
              </w:rPr>
              <w:t>Estructuración de la información de transparencia</w:t>
            </w:r>
          </w:p>
        </w:tc>
        <w:tc>
          <w:tcPr>
            <w:tcW w:w="3969" w:type="dxa"/>
            <w:vAlign w:val="center"/>
          </w:tcPr>
          <w:p w:rsidR="00932008" w:rsidRPr="00932008" w:rsidRDefault="00932008" w:rsidP="00321364">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352F8C">
            <w:pPr>
              <w:jc w:val="both"/>
              <w:rPr>
                <w:b/>
                <w:sz w:val="20"/>
                <w:szCs w:val="20"/>
              </w:rPr>
            </w:pPr>
            <w:r>
              <w:rPr>
                <w:b/>
                <w:sz w:val="20"/>
                <w:szCs w:val="20"/>
              </w:rPr>
              <w:t>X</w:t>
            </w:r>
          </w:p>
        </w:tc>
        <w:tc>
          <w:tcPr>
            <w:tcW w:w="3977" w:type="dxa"/>
            <w:vMerge w:val="restart"/>
          </w:tcPr>
          <w:p w:rsidR="00FB591A" w:rsidRDefault="006B68AD" w:rsidP="00352F8C">
            <w:pPr>
              <w:jc w:val="both"/>
              <w:rPr>
                <w:sz w:val="20"/>
                <w:szCs w:val="20"/>
              </w:rPr>
            </w:pPr>
            <w:r>
              <w:rPr>
                <w:sz w:val="20"/>
                <w:szCs w:val="20"/>
              </w:rPr>
              <w:t>El Portal contiene 7 apartados. Además de los correspondientes a los tres bloques de obligaciones que marca la LTAIBG, incluye los siguientes apartados: “Ley de Transparencia”, “Evaluaciones externas”, “Solicitud de información pública de la AIREF” y “Encuesta de calidad”.</w:t>
            </w:r>
          </w:p>
          <w:p w:rsidR="00FB591A" w:rsidRDefault="00FB591A" w:rsidP="00352F8C">
            <w:pPr>
              <w:jc w:val="both"/>
              <w:rPr>
                <w:sz w:val="20"/>
                <w:szCs w:val="20"/>
              </w:rPr>
            </w:pPr>
          </w:p>
          <w:p w:rsidR="00932008" w:rsidRPr="00932008" w:rsidRDefault="00EF205C" w:rsidP="00352F8C">
            <w:pPr>
              <w:jc w:val="both"/>
              <w:rPr>
                <w:sz w:val="20"/>
                <w:szCs w:val="20"/>
              </w:rPr>
            </w:pPr>
            <w:r>
              <w:rPr>
                <w:sz w:val="20"/>
                <w:szCs w:val="20"/>
              </w:rPr>
              <w:t>El Registro de Actividades de Tratamiento se publica fuera del portal de Transparencia.</w:t>
            </w:r>
          </w:p>
        </w:tc>
      </w:tr>
      <w:tr w:rsidR="00932008" w:rsidRPr="00932008" w:rsidTr="00321364">
        <w:tc>
          <w:tcPr>
            <w:tcW w:w="2235" w:type="dxa"/>
            <w:vMerge/>
            <w:shd w:val="clear" w:color="auto" w:fill="00642D"/>
            <w:vAlign w:val="center"/>
          </w:tcPr>
          <w:p w:rsidR="00932008" w:rsidRPr="00932008" w:rsidRDefault="00932008" w:rsidP="00321364">
            <w:pPr>
              <w:jc w:val="center"/>
              <w:rPr>
                <w:sz w:val="20"/>
                <w:szCs w:val="20"/>
              </w:rPr>
            </w:pPr>
          </w:p>
        </w:tc>
        <w:tc>
          <w:tcPr>
            <w:tcW w:w="3969" w:type="dxa"/>
            <w:vAlign w:val="center"/>
          </w:tcPr>
          <w:p w:rsidR="00932008" w:rsidRPr="00932008" w:rsidRDefault="00932008" w:rsidP="00321364">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321364">
        <w:tc>
          <w:tcPr>
            <w:tcW w:w="2235" w:type="dxa"/>
            <w:vMerge/>
            <w:shd w:val="clear" w:color="auto" w:fill="00642D"/>
            <w:vAlign w:val="center"/>
          </w:tcPr>
          <w:p w:rsidR="00932008" w:rsidRPr="00932008" w:rsidRDefault="00932008" w:rsidP="00321364">
            <w:pPr>
              <w:jc w:val="center"/>
              <w:rPr>
                <w:sz w:val="20"/>
                <w:szCs w:val="20"/>
              </w:rPr>
            </w:pPr>
          </w:p>
        </w:tc>
        <w:tc>
          <w:tcPr>
            <w:tcW w:w="3969" w:type="dxa"/>
            <w:vAlign w:val="center"/>
          </w:tcPr>
          <w:p w:rsidR="00932008" w:rsidRPr="00932008" w:rsidRDefault="00932008" w:rsidP="00321364">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352F8C" w:rsidRDefault="00352F8C" w:rsidP="00352F8C">
      <w:pPr>
        <w:jc w:val="center"/>
      </w:pPr>
      <w:r>
        <w:rPr>
          <w:noProof/>
        </w:rPr>
        <w:drawing>
          <wp:inline distT="0" distB="0" distL="0" distR="0" wp14:anchorId="637600FF" wp14:editId="16B20FCF">
            <wp:extent cx="6660000" cy="3272793"/>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8459" r="1143" b="5136"/>
                    <a:stretch/>
                  </pic:blipFill>
                  <pic:spPr bwMode="auto">
                    <a:xfrm>
                      <a:off x="0" y="0"/>
                      <a:ext cx="6660000" cy="3272793"/>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77"/>
        <w:gridCol w:w="2240"/>
        <w:gridCol w:w="568"/>
        <w:gridCol w:w="6037"/>
      </w:tblGrid>
      <w:tr w:rsidR="00E34195" w:rsidRPr="00E34195" w:rsidTr="00956DAB">
        <w:trPr>
          <w:cantSplit/>
          <w:trHeight w:val="1350"/>
        </w:trPr>
        <w:tc>
          <w:tcPr>
            <w:tcW w:w="1477" w:type="dxa"/>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240" w:type="dxa"/>
            <w:tcBorders>
              <w:bottom w:val="single" w:sz="4" w:space="0" w:color="00642D"/>
            </w:tcBorders>
            <w:shd w:val="clear" w:color="auto" w:fill="00642D"/>
            <w:vAlign w:val="center"/>
          </w:tcPr>
          <w:p w:rsidR="00E34195" w:rsidRPr="00E34195" w:rsidRDefault="00E34195" w:rsidP="0032136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8" w:type="dxa"/>
            <w:tcBorders>
              <w:bottom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956DAB">
        <w:trPr>
          <w:trHeight w:val="1742"/>
        </w:trPr>
        <w:tc>
          <w:tcPr>
            <w:tcW w:w="1477" w:type="dxa"/>
            <w:vMerge w:val="restart"/>
            <w:tcBorders>
              <w:right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Normativa aplicable</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sidRPr="0041079E">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41079E" w:rsidP="00C76CB6">
            <w:pPr>
              <w:pStyle w:val="Cuerpodelboletn"/>
              <w:spacing w:before="120" w:after="120" w:line="312" w:lineRule="auto"/>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 xml:space="preserve">Incluye el </w:t>
            </w:r>
            <w:r w:rsidR="00C76CB6">
              <w:rPr>
                <w:rStyle w:val="Ttulo2Car"/>
                <w:b w:val="0"/>
                <w:color w:val="auto"/>
                <w:sz w:val="20"/>
                <w:szCs w:val="20"/>
                <w:lang w:bidi="es-ES"/>
              </w:rPr>
              <w:t xml:space="preserve">Estatuto de la AIREF, el </w:t>
            </w:r>
            <w:r>
              <w:rPr>
                <w:rStyle w:val="Ttulo2Car"/>
                <w:b w:val="0"/>
                <w:color w:val="auto"/>
                <w:sz w:val="20"/>
                <w:szCs w:val="20"/>
                <w:lang w:bidi="es-ES"/>
              </w:rPr>
              <w:t xml:space="preserve">Reglamento de Régimen Interior y </w:t>
            </w:r>
            <w:r w:rsidR="00C76CB6">
              <w:rPr>
                <w:rStyle w:val="Ttulo2Car"/>
                <w:b w:val="0"/>
                <w:color w:val="auto"/>
                <w:sz w:val="20"/>
                <w:szCs w:val="20"/>
                <w:lang w:bidi="es-ES"/>
              </w:rPr>
              <w:t>el C</w:t>
            </w:r>
            <w:r w:rsidR="00C76CB6" w:rsidRPr="00C76CB6">
              <w:rPr>
                <w:rStyle w:val="Ttulo2Car"/>
                <w:b w:val="0"/>
                <w:color w:val="auto"/>
                <w:sz w:val="20"/>
                <w:szCs w:val="20"/>
                <w:lang w:bidi="es-ES"/>
              </w:rPr>
              <w:t>ódigo de conducta ética y de integridad institucional aplicable a la contratación pública</w:t>
            </w:r>
            <w:r>
              <w:rPr>
                <w:rStyle w:val="Ttulo2Car"/>
                <w:b w:val="0"/>
                <w:color w:val="auto"/>
                <w:sz w:val="20"/>
                <w:szCs w:val="20"/>
                <w:lang w:bidi="es-ES"/>
              </w:rPr>
              <w:t>. No hay referencias a la actualización de la información.</w:t>
            </w:r>
          </w:p>
        </w:tc>
      </w:tr>
      <w:tr w:rsidR="00E34195" w:rsidRPr="00CB5511" w:rsidTr="00956DAB">
        <w:trPr>
          <w:trHeight w:val="325"/>
        </w:trPr>
        <w:tc>
          <w:tcPr>
            <w:tcW w:w="1477" w:type="dxa"/>
            <w:vMerge/>
            <w:tcBorders>
              <w:right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Funciones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41079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sobre la web. No existen referencias </w:t>
            </w:r>
            <w:r w:rsidRPr="0041079E">
              <w:rPr>
                <w:rStyle w:val="Ttulo2Car"/>
                <w:b w:val="0"/>
                <w:color w:val="auto"/>
                <w:sz w:val="20"/>
                <w:szCs w:val="20"/>
                <w:lang w:bidi="es-ES"/>
              </w:rPr>
              <w:t>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E34195" w:rsidRDefault="00E34195" w:rsidP="00321364">
            <w:pPr>
              <w:pStyle w:val="Cuerpodelboletn"/>
              <w:spacing w:before="120" w:after="120" w:line="312" w:lineRule="auto"/>
              <w:jc w:val="center"/>
              <w:rPr>
                <w:rStyle w:val="Ttulo2Car"/>
                <w:color w:val="FFFFFF" w:themeColor="background1"/>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E3367C"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EF205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a través del enlace “Política de privacidad” ubicado en la parte inferior de la página home. </w:t>
            </w:r>
            <w:r w:rsidRPr="00EF205C">
              <w:rPr>
                <w:rStyle w:val="Ttulo2Car"/>
                <w:b w:val="0"/>
                <w:color w:val="auto"/>
                <w:sz w:val="20"/>
                <w:szCs w:val="20"/>
                <w:lang w:bidi="es-ES"/>
              </w:rPr>
              <w:t>No existen referencias a la actualización de la información.</w:t>
            </w:r>
          </w:p>
        </w:tc>
      </w:tr>
      <w:tr w:rsidR="00E34195" w:rsidRPr="00CB5511" w:rsidTr="00956DAB">
        <w:trPr>
          <w:trHeight w:val="1024"/>
        </w:trPr>
        <w:tc>
          <w:tcPr>
            <w:tcW w:w="1477" w:type="dxa"/>
            <w:vMerge w:val="restart"/>
            <w:tcBorders>
              <w:right w:val="single" w:sz="4" w:space="0" w:color="00642D"/>
            </w:tcBorders>
            <w:shd w:val="clear" w:color="auto" w:fill="00642D"/>
            <w:textDirection w:val="btLr"/>
            <w:vAlign w:val="center"/>
          </w:tcPr>
          <w:p w:rsidR="00E34195" w:rsidRPr="00E34195" w:rsidRDefault="00E34195"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321364">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sobre la web. </w:t>
            </w:r>
            <w:r w:rsidRPr="00D02414">
              <w:rPr>
                <w:rStyle w:val="Ttulo2Car"/>
                <w:b w:val="0"/>
                <w:color w:val="auto"/>
                <w:sz w:val="20"/>
                <w:szCs w:val="20"/>
                <w:lang w:bidi="es-ES"/>
              </w:rPr>
              <w:t>No existen referencias 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3088D">
            <w:pPr>
              <w:pStyle w:val="Cuerpodelboletn"/>
              <w:spacing w:before="120" w:after="120" w:line="312" w:lineRule="auto"/>
              <w:rPr>
                <w:rStyle w:val="Ttulo2Car"/>
                <w:b w:val="0"/>
                <w:color w:val="auto"/>
                <w:sz w:val="20"/>
                <w:szCs w:val="20"/>
                <w:lang w:bidi="es-ES"/>
              </w:rPr>
            </w:pPr>
            <w:r w:rsidRPr="00D02414">
              <w:rPr>
                <w:rStyle w:val="Ttulo2Car"/>
                <w:b w:val="0"/>
                <w:color w:val="auto"/>
                <w:sz w:val="20"/>
                <w:szCs w:val="20"/>
                <w:lang w:bidi="es-ES"/>
              </w:rPr>
              <w:t>No existen referencias a la actualización de la información.</w:t>
            </w:r>
          </w:p>
        </w:tc>
      </w:tr>
      <w:tr w:rsidR="00E34195" w:rsidRPr="00CB5511" w:rsidTr="00956DAB">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F205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la identificación de los </w:t>
            </w:r>
            <w:r w:rsidR="00EF205C">
              <w:rPr>
                <w:rStyle w:val="Ttulo2Car"/>
                <w:b w:val="0"/>
                <w:color w:val="auto"/>
                <w:sz w:val="20"/>
                <w:szCs w:val="20"/>
                <w:lang w:bidi="es-ES"/>
              </w:rPr>
              <w:t xml:space="preserve">subdirectores y de todo el personal </w:t>
            </w:r>
            <w:r>
              <w:rPr>
                <w:rStyle w:val="Ttulo2Car"/>
                <w:b w:val="0"/>
                <w:color w:val="auto"/>
                <w:sz w:val="20"/>
                <w:szCs w:val="20"/>
                <w:lang w:bidi="es-ES"/>
              </w:rPr>
              <w:t>de l</w:t>
            </w:r>
            <w:r w:rsidR="00EF205C">
              <w:rPr>
                <w:rStyle w:val="Ttulo2Car"/>
                <w:b w:val="0"/>
                <w:color w:val="auto"/>
                <w:sz w:val="20"/>
                <w:szCs w:val="20"/>
                <w:lang w:bidi="es-ES"/>
              </w:rPr>
              <w:t>a</w:t>
            </w:r>
            <w:r>
              <w:rPr>
                <w:rStyle w:val="Ttulo2Car"/>
                <w:b w:val="0"/>
                <w:color w:val="auto"/>
                <w:sz w:val="20"/>
                <w:szCs w:val="20"/>
                <w:lang w:bidi="es-ES"/>
              </w:rPr>
              <w:t xml:space="preserve">s </w:t>
            </w:r>
            <w:r w:rsidR="00EF205C">
              <w:rPr>
                <w:rStyle w:val="Ttulo2Car"/>
                <w:b w:val="0"/>
                <w:color w:val="auto"/>
                <w:sz w:val="20"/>
                <w:szCs w:val="20"/>
                <w:lang w:bidi="es-ES"/>
              </w:rPr>
              <w:t>Divisiones</w:t>
            </w:r>
            <w:r>
              <w:rPr>
                <w:rStyle w:val="Ttulo2Car"/>
                <w:b w:val="0"/>
                <w:color w:val="auto"/>
                <w:sz w:val="20"/>
                <w:szCs w:val="20"/>
                <w:lang w:bidi="es-ES"/>
              </w:rPr>
              <w:t xml:space="preserve">. También se describen las funciones de cada uno de ellos. </w:t>
            </w:r>
            <w:r w:rsidR="00EF205C">
              <w:rPr>
                <w:rStyle w:val="Ttulo2Car"/>
                <w:b w:val="0"/>
                <w:color w:val="auto"/>
                <w:sz w:val="20"/>
                <w:szCs w:val="20"/>
                <w:lang w:bidi="es-ES"/>
              </w:rPr>
              <w:t xml:space="preserve"> La información se publica sobre la web. </w:t>
            </w:r>
            <w:r w:rsidRPr="00D02414">
              <w:rPr>
                <w:rStyle w:val="Ttulo2Car"/>
                <w:b w:val="0"/>
                <w:color w:val="auto"/>
                <w:sz w:val="20"/>
                <w:szCs w:val="20"/>
                <w:lang w:bidi="es-ES"/>
              </w:rPr>
              <w:t>No existen referencias a la actualización de la información.</w:t>
            </w:r>
          </w:p>
        </w:tc>
      </w:tr>
      <w:tr w:rsidR="00E34195" w:rsidRPr="00CB5511" w:rsidTr="00956DAB">
        <w:trPr>
          <w:trHeight w:val="1359"/>
        </w:trPr>
        <w:tc>
          <w:tcPr>
            <w:tcW w:w="1477" w:type="dxa"/>
            <w:vMerge/>
            <w:tcBorders>
              <w:right w:val="single" w:sz="4" w:space="0" w:color="00642D"/>
            </w:tcBorders>
            <w:shd w:val="clear" w:color="auto" w:fill="00642D"/>
            <w:vAlign w:val="center"/>
          </w:tcPr>
          <w:p w:rsidR="00E34195" w:rsidRPr="00CB5511" w:rsidRDefault="00E34195"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32136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568"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1079E" w:rsidRDefault="00D02414" w:rsidP="00EF205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w:t>
            </w:r>
            <w:r w:rsidR="00EF205C">
              <w:rPr>
                <w:rStyle w:val="Ttulo2Car"/>
                <w:b w:val="0"/>
                <w:color w:val="auto"/>
                <w:sz w:val="20"/>
                <w:szCs w:val="20"/>
                <w:lang w:bidi="es-ES"/>
              </w:rPr>
              <w:t xml:space="preserve">se publica sobre la web, </w:t>
            </w:r>
            <w:r>
              <w:rPr>
                <w:rStyle w:val="Ttulo2Car"/>
                <w:b w:val="0"/>
                <w:color w:val="auto"/>
                <w:sz w:val="20"/>
                <w:szCs w:val="20"/>
                <w:lang w:bidi="es-ES"/>
              </w:rPr>
              <w:t>no está datada y n</w:t>
            </w:r>
            <w:r w:rsidRPr="00D02414">
              <w:rPr>
                <w:rStyle w:val="Ttulo2Car"/>
                <w:b w:val="0"/>
                <w:color w:val="auto"/>
                <w:sz w:val="20"/>
                <w:szCs w:val="20"/>
                <w:lang w:bidi="es-ES"/>
              </w:rPr>
              <w:t xml:space="preserve">o existen referencias a </w:t>
            </w:r>
            <w:r>
              <w:rPr>
                <w:rStyle w:val="Ttulo2Car"/>
                <w:b w:val="0"/>
                <w:color w:val="auto"/>
                <w:sz w:val="20"/>
                <w:szCs w:val="20"/>
                <w:lang w:bidi="es-ES"/>
              </w:rPr>
              <w:t xml:space="preserve">la fecha en que se realizó la última revisión o </w:t>
            </w:r>
            <w:r w:rsidRPr="00D02414">
              <w:rPr>
                <w:rStyle w:val="Ttulo2Car"/>
                <w:b w:val="0"/>
                <w:color w:val="auto"/>
                <w:sz w:val="20"/>
                <w:szCs w:val="20"/>
                <w:lang w:bidi="es-ES"/>
              </w:rPr>
              <w:t xml:space="preserve"> actualización.</w:t>
            </w:r>
          </w:p>
        </w:tc>
      </w:tr>
      <w:tr w:rsidR="001561A4" w:rsidRPr="00CB5511" w:rsidTr="00956DAB">
        <w:tc>
          <w:tcPr>
            <w:tcW w:w="1477" w:type="dxa"/>
            <w:vMerge w:val="restart"/>
            <w:tcBorders>
              <w:right w:val="single" w:sz="4" w:space="0" w:color="00642D"/>
            </w:tcBorders>
            <w:shd w:val="clear" w:color="auto" w:fill="00642D"/>
            <w:textDirection w:val="btLr"/>
            <w:vAlign w:val="center"/>
          </w:tcPr>
          <w:p w:rsidR="001561A4" w:rsidRPr="001561A4" w:rsidRDefault="001561A4" w:rsidP="0032136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EF205C" w:rsidP="00BC37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los planes estratégicos y los anuales de objetivos. No se contemplan los medios </w:t>
            </w:r>
            <w:r w:rsidR="00BC3729">
              <w:rPr>
                <w:rStyle w:val="Ttulo2Car"/>
                <w:b w:val="0"/>
                <w:color w:val="auto"/>
                <w:sz w:val="20"/>
                <w:szCs w:val="20"/>
                <w:lang w:bidi="es-ES"/>
              </w:rPr>
              <w:t>previstos</w:t>
            </w:r>
            <w:r>
              <w:rPr>
                <w:rStyle w:val="Ttulo2Car"/>
                <w:b w:val="0"/>
                <w:color w:val="auto"/>
                <w:sz w:val="20"/>
                <w:szCs w:val="20"/>
                <w:lang w:bidi="es-ES"/>
              </w:rPr>
              <w:t xml:space="preserve"> para la consecución de los objetivos.  </w:t>
            </w:r>
            <w:r w:rsidR="00957545">
              <w:rPr>
                <w:rStyle w:val="Ttulo2Car"/>
                <w:b w:val="0"/>
                <w:color w:val="auto"/>
                <w:sz w:val="20"/>
                <w:szCs w:val="20"/>
                <w:lang w:bidi="es-ES"/>
              </w:rPr>
              <w:t xml:space="preserve"> </w:t>
            </w:r>
            <w:r w:rsidR="00D02414">
              <w:rPr>
                <w:rStyle w:val="Ttulo2Car"/>
                <w:b w:val="0"/>
                <w:color w:val="auto"/>
                <w:sz w:val="20"/>
                <w:szCs w:val="20"/>
                <w:lang w:bidi="es-ES"/>
              </w:rPr>
              <w:t xml:space="preserve"> </w:t>
            </w:r>
          </w:p>
        </w:tc>
      </w:tr>
      <w:tr w:rsidR="001561A4" w:rsidRPr="00CB5511" w:rsidTr="00956DAB">
        <w:trPr>
          <w:trHeight w:val="1044"/>
        </w:trPr>
        <w:tc>
          <w:tcPr>
            <w:tcW w:w="1477" w:type="dxa"/>
            <w:vMerge/>
            <w:tcBorders>
              <w:right w:val="single" w:sz="4" w:space="0" w:color="00642D"/>
            </w:tcBorders>
            <w:shd w:val="clear" w:color="auto" w:fill="00642D"/>
            <w:vAlign w:val="center"/>
          </w:tcPr>
          <w:p w:rsidR="001561A4" w:rsidRPr="00CB5511" w:rsidRDefault="001561A4"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BC3729" w:rsidP="00D024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memoria anuales contienen los informes de seguimiento de los planes anuales</w:t>
            </w:r>
          </w:p>
        </w:tc>
      </w:tr>
      <w:tr w:rsidR="001561A4" w:rsidRPr="00CB5511" w:rsidTr="00956DAB">
        <w:tc>
          <w:tcPr>
            <w:tcW w:w="1477" w:type="dxa"/>
            <w:vMerge/>
            <w:tcBorders>
              <w:right w:val="single" w:sz="4" w:space="0" w:color="00642D"/>
            </w:tcBorders>
            <w:shd w:val="clear" w:color="auto" w:fill="00642D"/>
            <w:vAlign w:val="center"/>
          </w:tcPr>
          <w:p w:rsidR="001561A4" w:rsidRPr="00CB5511" w:rsidRDefault="001561A4" w:rsidP="00321364">
            <w:pPr>
              <w:pStyle w:val="Cuerpodelboletn"/>
              <w:spacing w:before="120" w:after="120" w:line="312" w:lineRule="auto"/>
              <w:jc w:val="center"/>
              <w:rPr>
                <w:rStyle w:val="Ttulo2Car"/>
                <w:sz w:val="20"/>
                <w:szCs w:val="20"/>
                <w:lang w:bidi="es-ES"/>
              </w:rPr>
            </w:pPr>
          </w:p>
        </w:tc>
        <w:tc>
          <w:tcPr>
            <w:tcW w:w="2240"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Indicadores de medida y valoración</w:t>
            </w:r>
          </w:p>
        </w:tc>
        <w:tc>
          <w:tcPr>
            <w:tcW w:w="568"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41079E" w:rsidRDefault="00BC3729" w:rsidP="0095754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seguimiento de los objetivos se realiza sobre la base del cumplimiento de las actividades previstas para alcanzarlos.</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posOffset>228600</wp:posOffset>
                </wp:positionH>
                <wp:positionV relativeFrom="paragraph">
                  <wp:posOffset>97155</wp:posOffset>
                </wp:positionV>
                <wp:extent cx="5638800" cy="1403985"/>
                <wp:effectExtent l="0" t="0" r="19050" b="247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rsidR="00321364" w:rsidRDefault="00321364">
                            <w:pPr>
                              <w:rPr>
                                <w:b/>
                                <w:color w:val="00642D"/>
                              </w:rPr>
                            </w:pPr>
                            <w:r w:rsidRPr="00BD4582">
                              <w:rPr>
                                <w:b/>
                                <w:color w:val="00642D"/>
                              </w:rPr>
                              <w:t>Contenidos</w:t>
                            </w:r>
                          </w:p>
                          <w:p w:rsidR="00321364" w:rsidRPr="00FA7169" w:rsidRDefault="00321364" w:rsidP="00321364">
                            <w:pPr>
                              <w:rPr>
                                <w:b/>
                                <w:color w:val="00642D"/>
                              </w:rPr>
                            </w:pPr>
                            <w:r w:rsidRPr="00F501F9">
                              <w:t xml:space="preserve">La </w:t>
                            </w:r>
                            <w:r>
                              <w:t>información publicada recoge la totalidad de los contenidos obligatorios establecidos en el artículo 6 y 6 bis de la LTAIBG.</w:t>
                            </w:r>
                          </w:p>
                          <w:p w:rsidR="00321364" w:rsidRDefault="00321364">
                            <w:pPr>
                              <w:rPr>
                                <w:b/>
                                <w:color w:val="00642D"/>
                              </w:rPr>
                            </w:pPr>
                            <w:r>
                              <w:rPr>
                                <w:b/>
                                <w:color w:val="00642D"/>
                              </w:rPr>
                              <w:t>Calidad de la Información</w:t>
                            </w:r>
                          </w:p>
                          <w:p w:rsidR="00321364" w:rsidRDefault="00321364" w:rsidP="00F501F9">
                            <w:pPr>
                              <w:pStyle w:val="Prrafodelista"/>
                              <w:numPr>
                                <w:ilvl w:val="0"/>
                                <w:numId w:val="5"/>
                              </w:numPr>
                              <w:jc w:val="both"/>
                            </w:pPr>
                            <w:r w:rsidRPr="00B25C07">
                              <w:t xml:space="preserve">La información relativa a funciones, descripción de la estructura organizativa </w:t>
                            </w:r>
                            <w:r>
                              <w:t xml:space="preserve">e identificación y trayectoria profesional de altos cargos y máximos responsables </w:t>
                            </w:r>
                            <w:r w:rsidRPr="00B25C07">
                              <w:t xml:space="preserve"> se publica </w:t>
                            </w:r>
                            <w:r>
                              <w:t>sobre la web por lo que no puede considerarse que cumpla el criterio de reutilización.</w:t>
                            </w:r>
                          </w:p>
                          <w:p w:rsidR="00321364" w:rsidRPr="00F501F9" w:rsidRDefault="00321364" w:rsidP="00F501F9">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datadas ni existen referencias a la última fecha en que se revisó o actualizó la información publicada.</w:t>
                            </w:r>
                          </w:p>
                          <w:p w:rsidR="00321364" w:rsidRPr="00B304A9" w:rsidRDefault="00321364" w:rsidP="00F501F9">
                            <w:pPr>
                              <w:pStyle w:val="Prrafodelista"/>
                              <w:numPr>
                                <w:ilvl w:val="0"/>
                                <w:numId w:val="5"/>
                              </w:numPr>
                              <w:jc w:val="both"/>
                              <w:rPr>
                                <w:b/>
                                <w:color w:val="00642D"/>
                              </w:rPr>
                            </w:pPr>
                            <w:r>
                              <w:t xml:space="preserve">El Registro de Actividades de Tratamiento se publica fuera del Portal de Transparencia. Esta obligación, regulada en el artículo 6 bis de la LTAIBG, pertenece al bloque de obligaciones Institucional, Organizativa y de Planificación, por lo que debería enlazarse desde este bloque a la publicación.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18pt;margin-top:7.65pt;width:44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">
                <v:textbox style="mso-fit-shape-to-text:t">
                  <w:txbxContent>
                    <w:p w:rsidR="00321364" w:rsidRDefault="00321364">
                      <w:pPr>
                        <w:rPr>
                          <w:b/>
                          <w:color w:val="00642D"/>
                        </w:rPr>
                      </w:pPr>
                      <w:r w:rsidRPr="00BD4582">
                        <w:rPr>
                          <w:b/>
                          <w:color w:val="00642D"/>
                        </w:rPr>
                        <w:t>Contenidos</w:t>
                      </w:r>
                    </w:p>
                    <w:p w:rsidR="00321364" w:rsidRPr="00FA7169" w:rsidRDefault="00321364" w:rsidP="00321364">
                      <w:pPr>
                        <w:rPr>
                          <w:b/>
                          <w:color w:val="00642D"/>
                        </w:rPr>
                      </w:pPr>
                      <w:r w:rsidRPr="00F501F9">
                        <w:t xml:space="preserve">La </w:t>
                      </w:r>
                      <w:r>
                        <w:t>información publicada recoge la totalidad de los contenidos obligatorios establecidos en el artículo 6 y 6 bis de la LTAIBG.</w:t>
                      </w:r>
                    </w:p>
                    <w:p w:rsidR="00321364" w:rsidRDefault="00321364">
                      <w:pPr>
                        <w:rPr>
                          <w:b/>
                          <w:color w:val="00642D"/>
                        </w:rPr>
                      </w:pPr>
                      <w:r>
                        <w:rPr>
                          <w:b/>
                          <w:color w:val="00642D"/>
                        </w:rPr>
                        <w:t>Calidad de la Información</w:t>
                      </w:r>
                    </w:p>
                    <w:p w:rsidR="00321364" w:rsidRDefault="00321364" w:rsidP="00F501F9">
                      <w:pPr>
                        <w:pStyle w:val="Prrafodelista"/>
                        <w:numPr>
                          <w:ilvl w:val="0"/>
                          <w:numId w:val="5"/>
                        </w:numPr>
                        <w:jc w:val="both"/>
                      </w:pPr>
                      <w:r w:rsidRPr="00B25C07">
                        <w:t xml:space="preserve">La información relativa a funciones, descripción de la estructura organizativa </w:t>
                      </w:r>
                      <w:r>
                        <w:t xml:space="preserve">e identificación y trayectoria profesional de altos cargos y máximos responsables </w:t>
                      </w:r>
                      <w:r w:rsidRPr="00B25C07">
                        <w:t xml:space="preserve"> se publica </w:t>
                      </w:r>
                      <w:r>
                        <w:t>sobre la web por lo que no puede considerarse que cumpla el criterio de reutilización.</w:t>
                      </w:r>
                    </w:p>
                    <w:p w:rsidR="00321364" w:rsidRPr="00F501F9" w:rsidRDefault="00321364" w:rsidP="00F501F9">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datadas ni existen referencias a la última fecha en que se revisó o actualizó la información publicada.</w:t>
                      </w:r>
                    </w:p>
                    <w:p w:rsidR="00321364" w:rsidRPr="00B304A9" w:rsidRDefault="00321364" w:rsidP="00F501F9">
                      <w:pPr>
                        <w:pStyle w:val="Prrafodelista"/>
                        <w:numPr>
                          <w:ilvl w:val="0"/>
                          <w:numId w:val="5"/>
                        </w:numPr>
                        <w:jc w:val="both"/>
                        <w:rPr>
                          <w:b/>
                          <w:color w:val="00642D"/>
                        </w:rPr>
                      </w:pPr>
                      <w:r>
                        <w:t xml:space="preserve">El Registro de Actividades de Tratamiento se publica fuera del Portal de Transparencia. Esta obligación, regulada en el artículo 6 bis de la LTAIBG, pertenece al bloque de obligaciones Institucional, Organizativa y de Planificación, por lo que debería enlazarse desde este bloque a la publicación.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321364">
        <w:trPr>
          <w:cantSplit/>
          <w:trHeight w:val="1350"/>
        </w:trPr>
        <w:tc>
          <w:tcPr>
            <w:tcW w:w="1477" w:type="dxa"/>
            <w:shd w:val="clear" w:color="auto" w:fill="00642D"/>
            <w:vAlign w:val="center"/>
          </w:tcPr>
          <w:p w:rsidR="006A2766" w:rsidRPr="00E34195" w:rsidRDefault="00C33A23"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32136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6A2766" w:rsidRPr="00E34195" w:rsidRDefault="006A2766"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6A2766" w:rsidRPr="00E34195" w:rsidRDefault="006A2766"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CB5511" w:rsidRDefault="00713382" w:rsidP="00713382">
            <w:pPr>
              <w:pStyle w:val="Cuerpodelboletn"/>
              <w:spacing w:before="120" w:after="120" w:line="312" w:lineRule="auto"/>
              <w:jc w:val="center"/>
              <w:rPr>
                <w:rStyle w:val="Ttulo2Car"/>
                <w:sz w:val="20"/>
                <w:szCs w:val="20"/>
                <w:lang w:bidi="es-ES"/>
              </w:rPr>
            </w:pPr>
            <w:r w:rsidRPr="0071338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6A2766" w:rsidP="006A2766">
            <w:pPr>
              <w:pStyle w:val="Cuerpodelboletn"/>
              <w:spacing w:before="120" w:after="120" w:line="312" w:lineRule="auto"/>
              <w:rPr>
                <w:rStyle w:val="Ttulo2Car"/>
                <w:b w:val="0"/>
                <w:color w:val="auto"/>
                <w:sz w:val="20"/>
                <w:szCs w:val="20"/>
                <w:lang w:bidi="es-ES"/>
              </w:rPr>
            </w:pPr>
          </w:p>
        </w:tc>
      </w:tr>
    </w:tbl>
    <w:p w:rsidR="00E3367C" w:rsidRDefault="00E3367C"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posOffset>257175</wp:posOffset>
                </wp:positionH>
                <wp:positionV relativeFrom="paragraph">
                  <wp:posOffset>78105</wp:posOffset>
                </wp:positionV>
                <wp:extent cx="6419850" cy="1403985"/>
                <wp:effectExtent l="0" t="0" r="1905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3985"/>
                        </a:xfrm>
                        <a:prstGeom prst="rect">
                          <a:avLst/>
                        </a:prstGeom>
                        <a:solidFill>
                          <a:srgbClr val="FFFFFF"/>
                        </a:solidFill>
                        <a:ln w="9525">
                          <a:solidFill>
                            <a:srgbClr val="000000"/>
                          </a:solidFill>
                          <a:miter lim="800000"/>
                          <a:headEnd/>
                          <a:tailEnd/>
                        </a:ln>
                      </wps:spPr>
                      <wps:txbx>
                        <w:txbxContent>
                          <w:p w:rsidR="00321364" w:rsidRDefault="00321364" w:rsidP="00BD4582">
                            <w:pPr>
                              <w:rPr>
                                <w:b/>
                                <w:color w:val="00642D"/>
                              </w:rPr>
                            </w:pPr>
                            <w:r w:rsidRPr="00BD4582">
                              <w:rPr>
                                <w:b/>
                                <w:color w:val="00642D"/>
                              </w:rPr>
                              <w:t>Contenidos</w:t>
                            </w:r>
                          </w:p>
                          <w:p w:rsidR="00321364" w:rsidRPr="00713382" w:rsidRDefault="00321364" w:rsidP="00947D80">
                            <w:pPr>
                              <w:jc w:val="both"/>
                            </w:pPr>
                            <w:r w:rsidRPr="00713382">
                              <w:t>La informa</w:t>
                            </w:r>
                            <w:r>
                              <w:t>ción publicada contempla la totalidad de los contenidos del artículo 7 de la LTAIBG que son aplicables a la AIREF.</w:t>
                            </w:r>
                          </w:p>
                          <w:p w:rsidR="00321364" w:rsidRDefault="00321364" w:rsidP="00BD4582">
                            <w:pPr>
                              <w:rPr>
                                <w:b/>
                                <w:color w:val="00642D"/>
                              </w:rPr>
                            </w:pPr>
                            <w:r>
                              <w:rPr>
                                <w:b/>
                                <w:color w:val="00642D"/>
                              </w:rPr>
                              <w:t>Calidad de la Información</w:t>
                            </w:r>
                          </w:p>
                          <w:p w:rsidR="00321364" w:rsidRDefault="00321364" w:rsidP="00947D80">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25pt;margin-top:6.15pt;width:50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">
                <v:textbox style="mso-fit-shape-to-text:t">
                  <w:txbxContent>
                    <w:p w:rsidR="00321364" w:rsidRDefault="00321364" w:rsidP="00BD4582">
                      <w:pPr>
                        <w:rPr>
                          <w:b/>
                          <w:color w:val="00642D"/>
                        </w:rPr>
                      </w:pPr>
                      <w:r w:rsidRPr="00BD4582">
                        <w:rPr>
                          <w:b/>
                          <w:color w:val="00642D"/>
                        </w:rPr>
                        <w:t>Contenidos</w:t>
                      </w:r>
                    </w:p>
                    <w:p w:rsidR="00321364" w:rsidRPr="00713382" w:rsidRDefault="00321364" w:rsidP="00947D80">
                      <w:pPr>
                        <w:jc w:val="both"/>
                      </w:pPr>
                      <w:r w:rsidRPr="00713382">
                        <w:t>La informa</w:t>
                      </w:r>
                      <w:r>
                        <w:t>ción publicada contempla la totalidad de los contenidos del artículo 7 de la LTAIBG que son aplicables a la AIREF.</w:t>
                      </w:r>
                    </w:p>
                    <w:p w:rsidR="00321364" w:rsidRDefault="00321364" w:rsidP="00BD4582">
                      <w:pPr>
                        <w:rPr>
                          <w:b/>
                          <w:color w:val="00642D"/>
                        </w:rPr>
                      </w:pPr>
                      <w:r>
                        <w:rPr>
                          <w:b/>
                          <w:color w:val="00642D"/>
                        </w:rPr>
                        <w:t>Calidad de la Información</w:t>
                      </w:r>
                    </w:p>
                    <w:p w:rsidR="00321364" w:rsidRDefault="00321364" w:rsidP="00947D80">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321364" w:rsidRDefault="00321364">
      <w:pPr>
        <w:rPr>
          <w:rStyle w:val="Ttulo2Car"/>
          <w:lang w:bidi="es-ES"/>
        </w:rPr>
      </w:pPr>
      <w:r>
        <w:rPr>
          <w:rStyle w:val="Ttulo2Car"/>
          <w:lang w:bidi="es-ES"/>
        </w:rPr>
        <w:br w:type="page"/>
      </w: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321364">
        <w:trPr>
          <w:cantSplit/>
          <w:trHeight w:val="1612"/>
          <w:tblHeader/>
        </w:trPr>
        <w:tc>
          <w:tcPr>
            <w:tcW w:w="1024" w:type="dxa"/>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32136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321364">
        <w:tc>
          <w:tcPr>
            <w:tcW w:w="1024" w:type="dxa"/>
            <w:vMerge w:val="restart"/>
            <w:tcBorders>
              <w:right w:val="single" w:sz="4" w:space="0" w:color="00642D"/>
            </w:tcBorders>
            <w:shd w:val="clear" w:color="auto" w:fill="00642D"/>
            <w:textDirection w:val="btLr"/>
            <w:vAlign w:val="center"/>
          </w:tcPr>
          <w:p w:rsidR="00C33A23" w:rsidRPr="00E34195" w:rsidRDefault="00C33A23"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32136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C33A23" w:rsidP="009609E9">
            <w:pPr>
              <w:pStyle w:val="Cuerpodelboletn"/>
              <w:spacing w:before="120" w:after="120" w:line="312" w:lineRule="auto"/>
              <w:rPr>
                <w:rStyle w:val="Ttulo2Car"/>
                <w:b w:val="0"/>
                <w:sz w:val="20"/>
                <w:szCs w:val="20"/>
                <w:lang w:bidi="es-ES"/>
              </w:rPr>
            </w:pP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B25475"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C33A23" w:rsidP="001A3DBA">
            <w:pPr>
              <w:pStyle w:val="Cuerpodelboletn"/>
              <w:spacing w:before="120" w:after="120" w:line="312" w:lineRule="auto"/>
              <w:rPr>
                <w:rStyle w:val="Ttulo2Car"/>
                <w:b w:val="0"/>
                <w:color w:val="auto"/>
                <w:sz w:val="20"/>
                <w:szCs w:val="20"/>
                <w:lang w:bidi="es-ES"/>
              </w:rPr>
            </w:pP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B2547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136AE4" w:rsidP="006D62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dentro del cuadro-resumen de contratación</w:t>
            </w:r>
          </w:p>
        </w:tc>
      </w:tr>
      <w:tr w:rsidR="00C33A23" w:rsidRPr="00CB5511" w:rsidTr="00321364">
        <w:tc>
          <w:tcPr>
            <w:tcW w:w="1024" w:type="dxa"/>
            <w:vMerge/>
            <w:tcBorders>
              <w:right w:val="single" w:sz="4" w:space="0" w:color="00642D"/>
            </w:tcBorders>
            <w:shd w:val="clear" w:color="auto" w:fill="00642D"/>
            <w:vAlign w:val="center"/>
          </w:tcPr>
          <w:p w:rsidR="00C33A23" w:rsidRPr="00E34195" w:rsidRDefault="00C33A23" w:rsidP="00321364">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321364">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136AE4" w:rsidP="009609E9">
            <w:pPr>
              <w:pStyle w:val="Cuerpodelboletn"/>
              <w:spacing w:before="120" w:after="120" w:line="312" w:lineRule="auto"/>
              <w:rPr>
                <w:rStyle w:val="Ttulo2Car"/>
                <w:b w:val="0"/>
                <w:color w:val="auto"/>
                <w:sz w:val="20"/>
                <w:szCs w:val="20"/>
                <w:lang w:bidi="es-ES"/>
              </w:rPr>
            </w:pPr>
            <w:r w:rsidRPr="00136AE4">
              <w:rPr>
                <w:rStyle w:val="Ttulo2Car"/>
                <w:b w:val="0"/>
                <w:color w:val="auto"/>
                <w:sz w:val="20"/>
                <w:szCs w:val="20"/>
                <w:lang w:bidi="es-ES"/>
              </w:rPr>
              <w:t>Se publican dentro del cuadro-resumen de contratación</w:t>
            </w:r>
          </w:p>
        </w:tc>
      </w:tr>
      <w:tr w:rsidR="00C33A23" w:rsidRPr="00CB5511" w:rsidTr="00321364">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321364">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 xml:space="preserve">X </w:t>
            </w:r>
          </w:p>
        </w:tc>
        <w:tc>
          <w:tcPr>
            <w:tcW w:w="5329" w:type="dxa"/>
            <w:tcBorders>
              <w:top w:val="single" w:sz="4" w:space="0" w:color="00642D"/>
              <w:left w:val="single" w:sz="4" w:space="0" w:color="00642D"/>
              <w:bottom w:val="single" w:sz="4" w:space="0" w:color="00642D"/>
              <w:right w:val="single" w:sz="4" w:space="0" w:color="00642D"/>
            </w:tcBorders>
          </w:tcPr>
          <w:p w:rsidR="00C33A23" w:rsidRPr="001A3DBA" w:rsidRDefault="008B14C5" w:rsidP="00CF3D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información se ha considerado actualizada ya que sigue un orden cronológico, no existen referencias a la última fecha en que se revisó o actualizó.</w:t>
            </w:r>
          </w:p>
        </w:tc>
      </w:tr>
      <w:tr w:rsidR="009609E9" w:rsidRPr="009609E9" w:rsidTr="00321364">
        <w:tc>
          <w:tcPr>
            <w:tcW w:w="1024" w:type="dxa"/>
            <w:vMerge w:val="restart"/>
            <w:tcBorders>
              <w:right w:val="single" w:sz="4" w:space="0" w:color="00642D"/>
            </w:tcBorders>
            <w:shd w:val="clear" w:color="auto" w:fill="00642D"/>
            <w:textDirection w:val="btLr"/>
            <w:vAlign w:val="center"/>
          </w:tcPr>
          <w:p w:rsidR="009609E9" w:rsidRPr="009609E9"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321364">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B233C4"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9609E9" w:rsidP="009609E9">
            <w:pPr>
              <w:pStyle w:val="Cuerpodelboletn"/>
              <w:spacing w:before="120" w:after="120" w:line="312" w:lineRule="auto"/>
              <w:rPr>
                <w:rStyle w:val="Ttulo2Car"/>
                <w:b w:val="0"/>
                <w:color w:val="auto"/>
                <w:sz w:val="20"/>
                <w:szCs w:val="20"/>
                <w:lang w:bidi="es-ES"/>
              </w:rPr>
            </w:pPr>
          </w:p>
        </w:tc>
      </w:tr>
      <w:tr w:rsidR="009609E9" w:rsidRPr="00CB5511" w:rsidTr="00321364">
        <w:trPr>
          <w:trHeight w:val="994"/>
        </w:trPr>
        <w:tc>
          <w:tcPr>
            <w:tcW w:w="1024" w:type="dxa"/>
            <w:vMerge/>
            <w:tcBorders>
              <w:right w:val="single" w:sz="4" w:space="0" w:color="00642D"/>
            </w:tcBorders>
            <w:shd w:val="clear" w:color="auto" w:fill="00642D"/>
            <w:textDirection w:val="btLr"/>
            <w:vAlign w:val="center"/>
          </w:tcPr>
          <w:p w:rsidR="009609E9" w:rsidRDefault="009609E9"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947D80" w:rsidP="00CD31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En el cuadro resumen se indica para las tres </w:t>
            </w:r>
            <w:r w:rsidR="00CD31D7">
              <w:rPr>
                <w:rStyle w:val="Ttulo2Car"/>
                <w:b w:val="0"/>
                <w:color w:val="auto"/>
                <w:sz w:val="20"/>
                <w:szCs w:val="20"/>
                <w:lang w:bidi="es-ES"/>
              </w:rPr>
              <w:t>e</w:t>
            </w:r>
            <w:r>
              <w:rPr>
                <w:rStyle w:val="Ttulo2Car"/>
                <w:b w:val="0"/>
                <w:color w:val="auto"/>
                <w:sz w:val="20"/>
                <w:szCs w:val="20"/>
                <w:lang w:bidi="es-ES"/>
              </w:rPr>
              <w:t>ncomienda</w:t>
            </w:r>
            <w:r w:rsidR="00CD31D7">
              <w:rPr>
                <w:rStyle w:val="Ttulo2Car"/>
                <w:b w:val="0"/>
                <w:color w:val="auto"/>
                <w:sz w:val="20"/>
                <w:szCs w:val="20"/>
                <w:lang w:bidi="es-ES"/>
              </w:rPr>
              <w:t>s</w:t>
            </w:r>
            <w:r>
              <w:rPr>
                <w:rStyle w:val="Ttulo2Car"/>
                <w:b w:val="0"/>
                <w:color w:val="auto"/>
                <w:sz w:val="20"/>
                <w:szCs w:val="20"/>
                <w:lang w:bidi="es-ES"/>
              </w:rPr>
              <w:t>/encargos que no existen subcontrataciones</w:t>
            </w:r>
          </w:p>
        </w:tc>
      </w:tr>
      <w:tr w:rsidR="009609E9" w:rsidRPr="00CB5511" w:rsidTr="00321364">
        <w:trPr>
          <w:trHeight w:val="1675"/>
        </w:trPr>
        <w:tc>
          <w:tcPr>
            <w:tcW w:w="1024" w:type="dxa"/>
            <w:tcBorders>
              <w:right w:val="single" w:sz="4" w:space="0" w:color="00642D"/>
            </w:tcBorders>
            <w:shd w:val="clear" w:color="auto" w:fill="00642D"/>
            <w:textDirection w:val="btLr"/>
            <w:vAlign w:val="center"/>
          </w:tcPr>
          <w:p w:rsidR="009609E9" w:rsidRDefault="003F271E"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E3367C"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1A3DBA" w:rsidRDefault="00B25475" w:rsidP="00F538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sobre la cuantía de las subvenciones concedidas no se publica en la resolución de concesión. Se trata de ayudas en forma de becas para alumnos de universidades por lo que la cuantía de la beca individual se publica en la convocatoria.  </w:t>
            </w:r>
          </w:p>
        </w:tc>
      </w:tr>
      <w:tr w:rsidR="00F47C3B" w:rsidRPr="00CB5511" w:rsidTr="00321364">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321364">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940"/>
        </w:trPr>
        <w:tc>
          <w:tcPr>
            <w:tcW w:w="1024" w:type="dxa"/>
            <w:vMerge/>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1114"/>
        </w:trPr>
        <w:tc>
          <w:tcPr>
            <w:tcW w:w="1024" w:type="dxa"/>
            <w:vMerge w:val="restart"/>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321364">
        <w:trPr>
          <w:trHeight w:val="940"/>
        </w:trPr>
        <w:tc>
          <w:tcPr>
            <w:tcW w:w="1024" w:type="dxa"/>
            <w:vMerge/>
            <w:tcBorders>
              <w:right w:val="single" w:sz="4" w:space="0" w:color="00642D"/>
            </w:tcBorders>
            <w:shd w:val="clear" w:color="auto" w:fill="00642D"/>
            <w:textDirection w:val="btLr"/>
            <w:vAlign w:val="center"/>
          </w:tcPr>
          <w:p w:rsidR="00F47C3B" w:rsidRDefault="00F47C3B"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1A3DBA" w:rsidRDefault="00136AE4"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informes de Fiscalización del Tribunal de Cuentas se publican en el acceso evaluaciones externas del Portal</w:t>
            </w:r>
          </w:p>
        </w:tc>
      </w:tr>
      <w:tr w:rsidR="00BD4582" w:rsidRPr="00CB5511" w:rsidTr="00321364">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B25475" w:rsidP="003000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2019</w:t>
            </w:r>
          </w:p>
        </w:tc>
      </w:tr>
      <w:tr w:rsidR="00BD4582" w:rsidRPr="00CB5511" w:rsidTr="00321364">
        <w:trPr>
          <w:trHeight w:val="940"/>
        </w:trPr>
        <w:tc>
          <w:tcPr>
            <w:tcW w:w="1024" w:type="dxa"/>
            <w:vMerge/>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B25475" w:rsidP="00B254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Portal se indica que no existen este tipo de indemnizaciones</w:t>
            </w:r>
          </w:p>
        </w:tc>
      </w:tr>
      <w:tr w:rsidR="00BD4582" w:rsidRPr="00CB5511" w:rsidTr="00321364">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1A682A" w:rsidP="00250B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existen </w:t>
            </w:r>
            <w:r w:rsidR="00250B4B">
              <w:rPr>
                <w:rStyle w:val="Ttulo2Car"/>
                <w:b w:val="0"/>
                <w:color w:val="auto"/>
                <w:sz w:val="20"/>
                <w:szCs w:val="20"/>
                <w:lang w:bidi="es-ES"/>
              </w:rPr>
              <w:t>r</w:t>
            </w:r>
            <w:r>
              <w:rPr>
                <w:rStyle w:val="Ttulo2Car"/>
                <w:b w:val="0"/>
                <w:color w:val="auto"/>
                <w:sz w:val="20"/>
                <w:szCs w:val="20"/>
                <w:lang w:bidi="es-ES"/>
              </w:rPr>
              <w:t>eferencias a la última fecha en que se actualizó o revisó la información.</w:t>
            </w:r>
          </w:p>
        </w:tc>
      </w:tr>
      <w:tr w:rsidR="00BD4582" w:rsidRPr="00CB5511" w:rsidTr="00321364">
        <w:trPr>
          <w:trHeight w:val="940"/>
        </w:trPr>
        <w:tc>
          <w:tcPr>
            <w:tcW w:w="1024" w:type="dxa"/>
            <w:vMerge/>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D4582" w:rsidP="00810E1F">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1A682A" w:rsidP="009609E9">
            <w:pPr>
              <w:pStyle w:val="Cuerpodelboletn"/>
              <w:spacing w:before="120" w:after="120" w:line="312" w:lineRule="auto"/>
              <w:rPr>
                <w:rStyle w:val="Ttulo2Car"/>
                <w:b w:val="0"/>
                <w:color w:val="auto"/>
                <w:sz w:val="20"/>
                <w:szCs w:val="20"/>
                <w:lang w:bidi="es-ES"/>
              </w:rPr>
            </w:pPr>
            <w:r w:rsidRPr="001A682A">
              <w:rPr>
                <w:rStyle w:val="Ttulo2Car"/>
                <w:b w:val="0"/>
                <w:color w:val="auto"/>
                <w:sz w:val="20"/>
                <w:szCs w:val="20"/>
                <w:lang w:bidi="es-ES"/>
              </w:rPr>
              <w:t>No aplicable, en el Portal se indica que no existen autorizaciones de compatibilidad</w:t>
            </w:r>
            <w:r>
              <w:rPr>
                <w:rStyle w:val="Ttulo2Car"/>
                <w:b w:val="0"/>
                <w:color w:val="auto"/>
                <w:sz w:val="20"/>
                <w:szCs w:val="20"/>
                <w:lang w:bidi="es-ES"/>
              </w:rPr>
              <w:t>. No obstante la referencia que se efectúa es a compatibilidades de empleados aunque la información se recoge conjuntamente con las retribuciones de altos cargos.</w:t>
            </w:r>
          </w:p>
        </w:tc>
      </w:tr>
      <w:tr w:rsidR="00BD4582" w:rsidRPr="00CB5511" w:rsidTr="00321364">
        <w:trPr>
          <w:trHeight w:val="1703"/>
        </w:trPr>
        <w:tc>
          <w:tcPr>
            <w:tcW w:w="1024" w:type="dxa"/>
            <w:tcBorders>
              <w:right w:val="single" w:sz="4" w:space="0" w:color="00642D"/>
            </w:tcBorders>
            <w:shd w:val="clear" w:color="auto" w:fill="00642D"/>
            <w:textDirection w:val="btLr"/>
            <w:vAlign w:val="center"/>
          </w:tcPr>
          <w:p w:rsidR="00BD4582"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32136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233C4"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1A3DBA" w:rsidRDefault="00E21B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informe de evaluación externa de la OCDE.</w:t>
            </w:r>
          </w:p>
        </w:tc>
      </w:tr>
    </w:tbl>
    <w:p w:rsidR="00E3367C" w:rsidRDefault="00E3367C" w:rsidP="00C33A23">
      <w:pPr>
        <w:pStyle w:val="Cuerpodelboletn"/>
        <w:spacing w:before="120" w:after="120" w:line="312" w:lineRule="auto"/>
        <w:ind w:left="360"/>
        <w:rPr>
          <w:rStyle w:val="Ttulo2Car"/>
          <w:color w:val="00642D"/>
          <w:lang w:bidi="es-ES"/>
        </w:rPr>
      </w:pPr>
    </w:p>
    <w:p w:rsidR="00321364" w:rsidRDefault="00321364">
      <w:pPr>
        <w:rPr>
          <w:rStyle w:val="Ttulo2Car"/>
          <w:color w:val="00642D"/>
          <w:lang w:bidi="es-ES"/>
        </w:rPr>
      </w:pPr>
      <w:r>
        <w:rPr>
          <w:rStyle w:val="Ttulo2Car"/>
          <w:color w:val="00642D"/>
          <w:lang w:bidi="es-ES"/>
        </w:rPr>
        <w:br w:type="page"/>
      </w:r>
    </w:p>
    <w:p w:rsidR="00C33A23" w:rsidRDefault="00C33A23" w:rsidP="00321364">
      <w:pPr>
        <w:pStyle w:val="Cuerpodelboletn"/>
        <w:spacing w:before="120" w:after="120" w:line="312" w:lineRule="auto"/>
        <w:ind w:left="360"/>
        <w:jc w:val="left"/>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321364" w:rsidRPr="00C33A23" w:rsidRDefault="00E10D66" w:rsidP="00321364">
      <w:pPr>
        <w:pStyle w:val="Cuerpodelboletn"/>
        <w:spacing w:before="120" w:after="120" w:line="312" w:lineRule="auto"/>
        <w:ind w:left="360"/>
        <w:jc w:val="left"/>
        <w:rPr>
          <w:rStyle w:val="Ttulo2Car"/>
          <w:color w:val="00642D"/>
          <w:lang w:bidi="es-ES"/>
        </w:rPr>
      </w:pPr>
      <w:r w:rsidRPr="006A2766">
        <w:rPr>
          <w:rStyle w:val="Ttulo2Car"/>
          <w:noProof/>
        </w:rPr>
        <mc:AlternateContent>
          <mc:Choice Requires="wps">
            <w:drawing>
              <wp:anchor distT="0" distB="0" distL="114300" distR="114300" simplePos="0" relativeHeight="251667456" behindDoc="0" locked="0" layoutInCell="1" allowOverlap="1" wp14:anchorId="373E2AF4" wp14:editId="6702AA14">
                <wp:simplePos x="0" y="0"/>
                <wp:positionH relativeFrom="column">
                  <wp:posOffset>246380</wp:posOffset>
                </wp:positionH>
                <wp:positionV relativeFrom="paragraph">
                  <wp:posOffset>254000</wp:posOffset>
                </wp:positionV>
                <wp:extent cx="5509260" cy="1403985"/>
                <wp:effectExtent l="0" t="0" r="15240" b="1079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321364" w:rsidRPr="00B233C4" w:rsidRDefault="00321364" w:rsidP="00B233C4">
                            <w:pPr>
                              <w:rPr>
                                <w:b/>
                                <w:color w:val="00642D"/>
                              </w:rPr>
                            </w:pPr>
                            <w:r w:rsidRPr="00B233C4">
                              <w:rPr>
                                <w:b/>
                                <w:color w:val="00642D"/>
                              </w:rPr>
                              <w:t>Contenidos</w:t>
                            </w:r>
                          </w:p>
                          <w:p w:rsidR="00321364" w:rsidRPr="00352F8C" w:rsidRDefault="00321364" w:rsidP="00352F8C">
                            <w:pPr>
                              <w:jc w:val="both"/>
                              <w:rPr>
                                <w:sz w:val="20"/>
                                <w:szCs w:val="20"/>
                              </w:rPr>
                            </w:pPr>
                            <w:r w:rsidRPr="00352F8C">
                              <w:rPr>
                                <w:sz w:val="20"/>
                                <w:szCs w:val="20"/>
                              </w:rPr>
                              <w:t>La información publicada no contempla la totalidad de los contenidos obligatorios establecidos en el artículo 8 de la LTAIBG.</w:t>
                            </w:r>
                          </w:p>
                          <w:p w:rsidR="00321364" w:rsidRDefault="00321364" w:rsidP="00352F8C">
                            <w:pPr>
                              <w:pStyle w:val="Prrafodelista"/>
                              <w:numPr>
                                <w:ilvl w:val="0"/>
                                <w:numId w:val="6"/>
                              </w:numPr>
                              <w:jc w:val="both"/>
                              <w:rPr>
                                <w:sz w:val="20"/>
                                <w:szCs w:val="20"/>
                              </w:rPr>
                            </w:pPr>
                            <w:r w:rsidRPr="00352F8C">
                              <w:rPr>
                                <w:sz w:val="20"/>
                                <w:szCs w:val="20"/>
                              </w:rPr>
                              <w:t>No se ha localizado información relativa a los desistimientos o renuncias de los contratos adjudicados.</w:t>
                            </w:r>
                          </w:p>
                          <w:p w:rsidR="00321364" w:rsidRPr="00352F8C" w:rsidRDefault="00321364" w:rsidP="00352F8C">
                            <w:pPr>
                              <w:pStyle w:val="Prrafodelista"/>
                              <w:numPr>
                                <w:ilvl w:val="0"/>
                                <w:numId w:val="6"/>
                              </w:numPr>
                              <w:jc w:val="both"/>
                              <w:rPr>
                                <w:sz w:val="20"/>
                                <w:szCs w:val="20"/>
                              </w:rPr>
                            </w:pPr>
                            <w:r>
                              <w:rPr>
                                <w:sz w:val="20"/>
                                <w:szCs w:val="20"/>
                              </w:rPr>
                              <w:t>La información relativa a retribuciones está muy desactualizada, ya que la última publicada corresponde a 2019.</w:t>
                            </w:r>
                          </w:p>
                          <w:p w:rsidR="00321364" w:rsidRPr="00352F8C" w:rsidRDefault="00321364" w:rsidP="00352F8C">
                            <w:pPr>
                              <w:pStyle w:val="Prrafodelista"/>
                              <w:numPr>
                                <w:ilvl w:val="0"/>
                                <w:numId w:val="6"/>
                              </w:numPr>
                              <w:jc w:val="both"/>
                              <w:rPr>
                                <w:sz w:val="20"/>
                                <w:szCs w:val="20"/>
                              </w:rPr>
                            </w:pPr>
                            <w:r w:rsidRPr="00352F8C">
                              <w:rPr>
                                <w:sz w:val="20"/>
                                <w:szCs w:val="20"/>
                              </w:rPr>
                              <w:t xml:space="preserve">Debería redactarse la nota existente en la página que abre el enlace “Retribuciones de altos cargos”, de manera que quede claro que las compatibilidades a las que se hace referencia en ella corresponden a las compatibilidades para actividades privadas al cese de altos cargos y no a compatibilidades de empleados para el ejercicio de actividades públicas o privadas que se publican de manera diferenciada mediante un enlace específico. </w:t>
                            </w:r>
                          </w:p>
                          <w:p w:rsidR="00321364" w:rsidRPr="00352F8C" w:rsidRDefault="00321364" w:rsidP="00352F8C">
                            <w:pPr>
                              <w:pStyle w:val="Prrafodelista"/>
                              <w:numPr>
                                <w:ilvl w:val="0"/>
                                <w:numId w:val="6"/>
                              </w:numPr>
                              <w:jc w:val="both"/>
                              <w:rPr>
                                <w:sz w:val="20"/>
                                <w:szCs w:val="20"/>
                              </w:rPr>
                            </w:pPr>
                            <w:r w:rsidRPr="00352F8C">
                              <w:rPr>
                                <w:sz w:val="20"/>
                                <w:szCs w:val="20"/>
                              </w:rPr>
                              <w:t>Aunque se ha dado por cumplida la obligación de publicación de la información estadística  relativa al grado de cumplimiento y calidad de los servicios, sería conveniente incorporar indicadores de rendimiento de la organización más allá de la realización de las actividades previstas en los planes anuales. Igualmente podrían publicarse los resultados de las encuestas de calidad que realiza la AIREF.</w:t>
                            </w:r>
                          </w:p>
                          <w:p w:rsidR="00321364" w:rsidRPr="00352F8C" w:rsidRDefault="00321364" w:rsidP="00352F8C">
                            <w:pPr>
                              <w:pStyle w:val="Prrafodelista"/>
                              <w:numPr>
                                <w:ilvl w:val="0"/>
                                <w:numId w:val="6"/>
                              </w:numPr>
                              <w:jc w:val="both"/>
                              <w:rPr>
                                <w:sz w:val="20"/>
                                <w:szCs w:val="20"/>
                              </w:rPr>
                            </w:pPr>
                            <w:r w:rsidRPr="00352F8C">
                              <w:rPr>
                                <w:sz w:val="20"/>
                                <w:szCs w:val="20"/>
                              </w:rPr>
                              <w:t>Debería enlazarse desde las cuentas anuales a los informes de fiscalización del Tribunal de Cuentas.</w:t>
                            </w:r>
                          </w:p>
                          <w:p w:rsidR="00321364" w:rsidRPr="006773E3" w:rsidRDefault="00321364" w:rsidP="00B233C4">
                            <w:pPr>
                              <w:rPr>
                                <w:b/>
                                <w:color w:val="00642D"/>
                              </w:rPr>
                            </w:pPr>
                            <w:r w:rsidRPr="006773E3">
                              <w:rPr>
                                <w:b/>
                                <w:color w:val="00642D"/>
                              </w:rPr>
                              <w:t>Calidad de la Información</w:t>
                            </w:r>
                          </w:p>
                          <w:p w:rsidR="00321364" w:rsidRPr="00B233C4" w:rsidRDefault="00321364" w:rsidP="00352F8C">
                            <w:pPr>
                              <w:pStyle w:val="Prrafodelista"/>
                              <w:numPr>
                                <w:ilvl w:val="0"/>
                                <w:numId w:val="7"/>
                              </w:numPr>
                              <w:jc w:val="both"/>
                            </w:pPr>
                            <w:r w:rsidRPr="00352F8C">
                              <w:rPr>
                                <w:sz w:val="20"/>
                                <w:szCs w:val="20"/>
                              </w:rPr>
                              <w:t>No existe ninguna referencia a la fecha en que se revisó o actualizó por última vez la información relativa a este bloque de obligaciones</w:t>
                            </w:r>
                            <w:r>
                              <w:t>.</w:t>
                            </w:r>
                            <w:r w:rsidRPr="00B233C4">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4pt;margin-top:20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">
                <v:textbox style="mso-fit-shape-to-text:t">
                  <w:txbxContent>
                    <w:p w:rsidR="00321364" w:rsidRPr="00B233C4" w:rsidRDefault="00321364" w:rsidP="00B233C4">
                      <w:pPr>
                        <w:rPr>
                          <w:b/>
                          <w:color w:val="00642D"/>
                        </w:rPr>
                      </w:pPr>
                      <w:r w:rsidRPr="00B233C4">
                        <w:rPr>
                          <w:b/>
                          <w:color w:val="00642D"/>
                        </w:rPr>
                        <w:t>Contenidos</w:t>
                      </w:r>
                    </w:p>
                    <w:p w:rsidR="00321364" w:rsidRPr="00352F8C" w:rsidRDefault="00321364" w:rsidP="00352F8C">
                      <w:pPr>
                        <w:jc w:val="both"/>
                        <w:rPr>
                          <w:sz w:val="20"/>
                          <w:szCs w:val="20"/>
                        </w:rPr>
                      </w:pPr>
                      <w:r w:rsidRPr="00352F8C">
                        <w:rPr>
                          <w:sz w:val="20"/>
                          <w:szCs w:val="20"/>
                        </w:rPr>
                        <w:t>La información publicada no contempla la totalidad de los contenidos obligatorios establecidos en el artículo 8 de la LTAIBG.</w:t>
                      </w:r>
                    </w:p>
                    <w:p w:rsidR="00321364" w:rsidRDefault="00321364" w:rsidP="00352F8C">
                      <w:pPr>
                        <w:pStyle w:val="Prrafodelista"/>
                        <w:numPr>
                          <w:ilvl w:val="0"/>
                          <w:numId w:val="6"/>
                        </w:numPr>
                        <w:jc w:val="both"/>
                        <w:rPr>
                          <w:sz w:val="20"/>
                          <w:szCs w:val="20"/>
                        </w:rPr>
                      </w:pPr>
                      <w:r w:rsidRPr="00352F8C">
                        <w:rPr>
                          <w:sz w:val="20"/>
                          <w:szCs w:val="20"/>
                        </w:rPr>
                        <w:t>No se ha localizado información relativa a los desistimientos o renuncias de los contratos adjudicados.</w:t>
                      </w:r>
                    </w:p>
                    <w:p w:rsidR="00321364" w:rsidRPr="00352F8C" w:rsidRDefault="00321364" w:rsidP="00352F8C">
                      <w:pPr>
                        <w:pStyle w:val="Prrafodelista"/>
                        <w:numPr>
                          <w:ilvl w:val="0"/>
                          <w:numId w:val="6"/>
                        </w:numPr>
                        <w:jc w:val="both"/>
                        <w:rPr>
                          <w:sz w:val="20"/>
                          <w:szCs w:val="20"/>
                        </w:rPr>
                      </w:pPr>
                      <w:r>
                        <w:rPr>
                          <w:sz w:val="20"/>
                          <w:szCs w:val="20"/>
                        </w:rPr>
                        <w:t>La información relativa a retribuciones está muy desactualizada, ya que la última publicada corresponde a 2019.</w:t>
                      </w:r>
                    </w:p>
                    <w:p w:rsidR="00321364" w:rsidRPr="00352F8C" w:rsidRDefault="00321364" w:rsidP="00352F8C">
                      <w:pPr>
                        <w:pStyle w:val="Prrafodelista"/>
                        <w:numPr>
                          <w:ilvl w:val="0"/>
                          <w:numId w:val="6"/>
                        </w:numPr>
                        <w:jc w:val="both"/>
                        <w:rPr>
                          <w:sz w:val="20"/>
                          <w:szCs w:val="20"/>
                        </w:rPr>
                      </w:pPr>
                      <w:r w:rsidRPr="00352F8C">
                        <w:rPr>
                          <w:sz w:val="20"/>
                          <w:szCs w:val="20"/>
                        </w:rPr>
                        <w:t xml:space="preserve">Debería redactarse la nota existente en la página que abre el enlace “Retribuciones de altos cargos”, de manera que quede claro que las compatibilidades a las que se hace referencia en ella corresponden a las compatibilidades para actividades privadas al cese de altos cargos y no a compatibilidades de empleados para el ejercicio de actividades públicas o privadas que se publican de manera diferenciada mediante un enlace específico. </w:t>
                      </w:r>
                    </w:p>
                    <w:p w:rsidR="00321364" w:rsidRPr="00352F8C" w:rsidRDefault="00321364" w:rsidP="00352F8C">
                      <w:pPr>
                        <w:pStyle w:val="Prrafodelista"/>
                        <w:numPr>
                          <w:ilvl w:val="0"/>
                          <w:numId w:val="6"/>
                        </w:numPr>
                        <w:jc w:val="both"/>
                        <w:rPr>
                          <w:sz w:val="20"/>
                          <w:szCs w:val="20"/>
                        </w:rPr>
                      </w:pPr>
                      <w:r w:rsidRPr="00352F8C">
                        <w:rPr>
                          <w:sz w:val="20"/>
                          <w:szCs w:val="20"/>
                        </w:rPr>
                        <w:t>Aunque se ha dado por cumplida la obligación de publicación de la información estadística  relativa al grado de cumplimiento y calidad de los servicios, sería conveniente incorporar indicadores de rendimiento de la organización más allá de la realización de las actividades previstas en los planes anuales. Igualmente podrían publicarse los resultados de las encuestas de calidad que realiza la AIREF.</w:t>
                      </w:r>
                    </w:p>
                    <w:p w:rsidR="00321364" w:rsidRPr="00352F8C" w:rsidRDefault="00321364" w:rsidP="00352F8C">
                      <w:pPr>
                        <w:pStyle w:val="Prrafodelista"/>
                        <w:numPr>
                          <w:ilvl w:val="0"/>
                          <w:numId w:val="6"/>
                        </w:numPr>
                        <w:jc w:val="both"/>
                        <w:rPr>
                          <w:sz w:val="20"/>
                          <w:szCs w:val="20"/>
                        </w:rPr>
                      </w:pPr>
                      <w:r w:rsidRPr="00352F8C">
                        <w:rPr>
                          <w:sz w:val="20"/>
                          <w:szCs w:val="20"/>
                        </w:rPr>
                        <w:t>Debería enlazarse desde las cuentas anuales a los informes de fiscalización del Tribunal de Cuentas.</w:t>
                      </w:r>
                    </w:p>
                    <w:p w:rsidR="00321364" w:rsidRPr="006773E3" w:rsidRDefault="00321364" w:rsidP="00B233C4">
                      <w:pPr>
                        <w:rPr>
                          <w:b/>
                          <w:color w:val="00642D"/>
                        </w:rPr>
                      </w:pPr>
                      <w:r w:rsidRPr="006773E3">
                        <w:rPr>
                          <w:b/>
                          <w:color w:val="00642D"/>
                        </w:rPr>
                        <w:t>Calidad de la Información</w:t>
                      </w:r>
                    </w:p>
                    <w:p w:rsidR="00321364" w:rsidRPr="00B233C4" w:rsidRDefault="00321364" w:rsidP="00352F8C">
                      <w:pPr>
                        <w:pStyle w:val="Prrafodelista"/>
                        <w:numPr>
                          <w:ilvl w:val="0"/>
                          <w:numId w:val="7"/>
                        </w:numPr>
                        <w:jc w:val="both"/>
                      </w:pPr>
                      <w:r w:rsidRPr="00352F8C">
                        <w:rPr>
                          <w:sz w:val="20"/>
                          <w:szCs w:val="20"/>
                        </w:rPr>
                        <w:t>No existe ninguna referencia a la fecha en que se revisó o actualizó por última vez la información relativa a este bloque de obligaciones</w:t>
                      </w:r>
                      <w:r>
                        <w:t>.</w:t>
                      </w:r>
                      <w:r w:rsidRPr="00B233C4">
                        <w:tab/>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321364">
        <w:trPr>
          <w:cantSplit/>
          <w:trHeight w:val="1612"/>
        </w:trPr>
        <w:tc>
          <w:tcPr>
            <w:tcW w:w="1024" w:type="dxa"/>
            <w:shd w:val="clear" w:color="auto" w:fill="00642D"/>
            <w:textDirection w:val="btLr"/>
            <w:vAlign w:val="center"/>
          </w:tcPr>
          <w:p w:rsidR="00BD4582" w:rsidRPr="00E34195"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32136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BD4582" w:rsidRPr="00E34195" w:rsidRDefault="00BD4582" w:rsidP="003213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BD4582" w:rsidRPr="00E34195" w:rsidRDefault="00BD4582" w:rsidP="0032136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6773E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773E3" w:rsidRDefault="006773E3" w:rsidP="006773E3">
            <w:pPr>
              <w:pStyle w:val="Cuerpodelboletn"/>
              <w:spacing w:before="120" w:after="120" w:line="312" w:lineRule="auto"/>
              <w:jc w:val="center"/>
              <w:rPr>
                <w:rStyle w:val="Ttulo2Car"/>
                <w:sz w:val="20"/>
                <w:szCs w:val="20"/>
                <w:lang w:bidi="es-ES"/>
              </w:rPr>
            </w:pPr>
            <w:r w:rsidRPr="006773E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845A55" w:rsidRDefault="00845A55" w:rsidP="00845A55">
            <w:pPr>
              <w:pStyle w:val="Cuerpodelboletn"/>
              <w:spacing w:before="120" w:after="120" w:line="312" w:lineRule="auto"/>
              <w:rPr>
                <w:rStyle w:val="Ttulo2Car"/>
                <w:b w:val="0"/>
                <w:sz w:val="20"/>
                <w:szCs w:val="20"/>
                <w:lang w:bidi="es-ES"/>
              </w:rPr>
            </w:pPr>
            <w:r w:rsidRPr="00845A55">
              <w:rPr>
                <w:rStyle w:val="Ttulo2Car"/>
                <w:b w:val="0"/>
                <w:color w:val="auto"/>
                <w:sz w:val="20"/>
                <w:szCs w:val="20"/>
                <w:lang w:bidi="es-ES"/>
              </w:rPr>
              <w:t xml:space="preserve">La información se publica sobre la </w:t>
            </w:r>
            <w:r>
              <w:rPr>
                <w:rStyle w:val="Ttulo2Car"/>
                <w:b w:val="0"/>
                <w:color w:val="auto"/>
                <w:sz w:val="20"/>
                <w:szCs w:val="20"/>
                <w:lang w:bidi="es-ES"/>
              </w:rPr>
              <w:t>web y no existen referencias a la fecha de actualización.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posOffset>236855</wp:posOffset>
                </wp:positionH>
                <wp:positionV relativeFrom="paragraph">
                  <wp:posOffset>152400</wp:posOffset>
                </wp:positionV>
                <wp:extent cx="5509523" cy="1403985"/>
                <wp:effectExtent l="0" t="0" r="15240" b="196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21364" w:rsidRDefault="00321364" w:rsidP="002A154B">
                            <w:pPr>
                              <w:rPr>
                                <w:b/>
                                <w:color w:val="00642D"/>
                              </w:rPr>
                            </w:pPr>
                            <w:r w:rsidRPr="00BD4582">
                              <w:rPr>
                                <w:b/>
                                <w:color w:val="00642D"/>
                              </w:rPr>
                              <w:t>Contenidos</w:t>
                            </w:r>
                          </w:p>
                          <w:p w:rsidR="00321364" w:rsidRPr="00792AF7" w:rsidRDefault="00321364" w:rsidP="00352F8C">
                            <w:pPr>
                              <w:jc w:val="both"/>
                            </w:pPr>
                            <w:r w:rsidRPr="00792AF7">
                              <w:t xml:space="preserve">La información </w:t>
                            </w:r>
                            <w:r>
                              <w:t>publicada recoge todos los contenidos establecidos en el artículo 8.3 de la LTAIBG.</w:t>
                            </w:r>
                          </w:p>
                          <w:p w:rsidR="00321364" w:rsidRDefault="00321364" w:rsidP="002A154B">
                            <w:pPr>
                              <w:rPr>
                                <w:b/>
                                <w:color w:val="00642D"/>
                              </w:rPr>
                            </w:pPr>
                            <w:r>
                              <w:rPr>
                                <w:b/>
                                <w:color w:val="00642D"/>
                              </w:rPr>
                              <w:t>Calidad de la Información</w:t>
                            </w:r>
                          </w:p>
                          <w:p w:rsidR="00321364" w:rsidRDefault="00321364" w:rsidP="005164AD">
                            <w:pPr>
                              <w:jc w:val="both"/>
                            </w:pPr>
                            <w:r>
                              <w:t>No existe referencia temporal alguna que permita conocer si la información está actualizada.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65pt;margin-top:12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">
                <v:textbox style="mso-fit-shape-to-text:t">
                  <w:txbxContent>
                    <w:p w:rsidR="00321364" w:rsidRDefault="00321364" w:rsidP="002A154B">
                      <w:pPr>
                        <w:rPr>
                          <w:b/>
                          <w:color w:val="00642D"/>
                        </w:rPr>
                      </w:pPr>
                      <w:r w:rsidRPr="00BD4582">
                        <w:rPr>
                          <w:b/>
                          <w:color w:val="00642D"/>
                        </w:rPr>
                        <w:t>Contenidos</w:t>
                      </w:r>
                    </w:p>
                    <w:p w:rsidR="00321364" w:rsidRPr="00792AF7" w:rsidRDefault="00321364" w:rsidP="00352F8C">
                      <w:pPr>
                        <w:jc w:val="both"/>
                      </w:pPr>
                      <w:r w:rsidRPr="00792AF7">
                        <w:t xml:space="preserve">La información </w:t>
                      </w:r>
                      <w:r>
                        <w:t>publicada recoge todos los contenidos establecidos en el artículo 8.3 de la LTAIBG.</w:t>
                      </w:r>
                    </w:p>
                    <w:p w:rsidR="00321364" w:rsidRDefault="00321364" w:rsidP="002A154B">
                      <w:pPr>
                        <w:rPr>
                          <w:b/>
                          <w:color w:val="00642D"/>
                        </w:rPr>
                      </w:pPr>
                      <w:r>
                        <w:rPr>
                          <w:b/>
                          <w:color w:val="00642D"/>
                        </w:rPr>
                        <w:t>Calidad de la Información</w:t>
                      </w:r>
                    </w:p>
                    <w:p w:rsidR="00321364" w:rsidRDefault="00321364" w:rsidP="005164AD">
                      <w:pPr>
                        <w:jc w:val="both"/>
                      </w:pPr>
                      <w:r>
                        <w:t>No existe referencia temporal alguna que permita conocer si la información está actualizada.</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321364" w:rsidRDefault="00321364">
      <w:pPr>
        <w:rPr>
          <w:b/>
          <w:color w:val="50866C"/>
          <w:sz w:val="32"/>
          <w:szCs w:val="24"/>
        </w:rPr>
      </w:pPr>
      <w:r>
        <w:rPr>
          <w:b/>
          <w:color w:val="50866C"/>
          <w:sz w:val="32"/>
        </w:rPr>
        <w:br w:type="page"/>
      </w: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500633" w:rsidTr="007F200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rPr>
                <w:rFonts w:cs="Calibri"/>
                <w:sz w:val="16"/>
                <w:szCs w:val="16"/>
              </w:rPr>
            </w:pP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Contenido</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Forma</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Estructuración</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Accesibilidad</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Claridad</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Reutilización</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Actualización</w:t>
            </w:r>
          </w:p>
        </w:tc>
        <w:tc>
          <w:tcPr>
            <w:tcW w:w="344" w:type="pct"/>
            <w:tcBorders>
              <w:top w:val="single" w:sz="18" w:space="0" w:color="FFFFFF" w:themeColor="background1"/>
            </w:tcBorders>
            <w:shd w:val="clear" w:color="auto" w:fill="00642D"/>
            <w:noWrap/>
            <w:textDirection w:val="btLr"/>
            <w:vAlign w:val="center"/>
            <w:hideMark/>
          </w:tcPr>
          <w:p w:rsidR="002A154B" w:rsidRPr="00500633" w:rsidRDefault="002A154B" w:rsidP="0050063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500633">
              <w:rPr>
                <w:rFonts w:cs="Calibri"/>
                <w:sz w:val="16"/>
                <w:szCs w:val="16"/>
              </w:rPr>
              <w:t>Total</w:t>
            </w:r>
          </w:p>
        </w:tc>
      </w:tr>
      <w:tr w:rsidR="00500633" w:rsidRPr="00500633" w:rsidTr="007F200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00633" w:rsidRPr="00500633" w:rsidRDefault="00500633" w:rsidP="00500633">
            <w:pPr>
              <w:spacing w:before="120" w:after="120" w:line="312" w:lineRule="auto"/>
              <w:jc w:val="center"/>
              <w:rPr>
                <w:rFonts w:cs="Calibri"/>
                <w:sz w:val="16"/>
                <w:szCs w:val="16"/>
              </w:rPr>
            </w:pPr>
            <w:r w:rsidRPr="00500633">
              <w:rPr>
                <w:rFonts w:cs="Calibri"/>
                <w:sz w:val="16"/>
                <w:szCs w:val="16"/>
              </w:rPr>
              <w:t>Institucional, Organizativa y de Planificación</w:t>
            </w:r>
          </w:p>
        </w:tc>
        <w:tc>
          <w:tcPr>
            <w:tcW w:w="344" w:type="pct"/>
            <w:tcBorders>
              <w:left w:val="single" w:sz="18" w:space="0" w:color="FFFFFF" w:themeColor="background1"/>
            </w:tcBorders>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97,5%</w:t>
            </w:r>
          </w:p>
        </w:tc>
        <w:tc>
          <w:tcPr>
            <w:tcW w:w="344" w:type="pct"/>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CD31D7"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95</w:t>
            </w:r>
            <w:r w:rsidR="00500633" w:rsidRPr="00500633">
              <w:rPr>
                <w:sz w:val="16"/>
                <w:szCs w:val="16"/>
              </w:rPr>
              <w:t>,0%</w:t>
            </w:r>
          </w:p>
        </w:tc>
        <w:tc>
          <w:tcPr>
            <w:tcW w:w="344" w:type="pct"/>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60,0%</w:t>
            </w:r>
          </w:p>
        </w:tc>
        <w:tc>
          <w:tcPr>
            <w:tcW w:w="344" w:type="pct"/>
            <w:noWrap/>
            <w:vAlign w:val="center"/>
          </w:tcPr>
          <w:p w:rsidR="00500633" w:rsidRPr="00500633" w:rsidRDefault="00500633"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0633">
              <w:rPr>
                <w:sz w:val="16"/>
                <w:szCs w:val="16"/>
              </w:rPr>
              <w:t>40,0%</w:t>
            </w:r>
          </w:p>
        </w:tc>
        <w:tc>
          <w:tcPr>
            <w:tcW w:w="344" w:type="pct"/>
            <w:noWrap/>
            <w:vAlign w:val="center"/>
          </w:tcPr>
          <w:p w:rsidR="00500633" w:rsidRPr="00500633" w:rsidRDefault="00CD31D7" w:rsidP="00500633">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84,6</w:t>
            </w:r>
            <w:r w:rsidR="00500633" w:rsidRPr="00500633">
              <w:rPr>
                <w:sz w:val="16"/>
                <w:szCs w:val="16"/>
              </w:rPr>
              <w:t>%</w:t>
            </w:r>
          </w:p>
        </w:tc>
      </w:tr>
      <w:tr w:rsidR="00500633" w:rsidRPr="00500633" w:rsidTr="007F200F">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500633" w:rsidRPr="00500633" w:rsidRDefault="00500633" w:rsidP="00500633">
            <w:pPr>
              <w:spacing w:before="120" w:after="120" w:line="312" w:lineRule="auto"/>
              <w:jc w:val="center"/>
              <w:rPr>
                <w:rFonts w:cs="Calibri"/>
                <w:sz w:val="16"/>
                <w:szCs w:val="16"/>
              </w:rPr>
            </w:pPr>
            <w:r w:rsidRPr="00500633">
              <w:rPr>
                <w:rFonts w:cs="Calibri"/>
                <w:sz w:val="16"/>
                <w:szCs w:val="16"/>
              </w:rPr>
              <w:t>De relevancia jurídica</w:t>
            </w:r>
          </w:p>
        </w:tc>
        <w:tc>
          <w:tcPr>
            <w:tcW w:w="344" w:type="pct"/>
            <w:tcBorders>
              <w:left w:val="single" w:sz="18" w:space="0" w:color="FFFFFF" w:themeColor="background1"/>
            </w:tcBorders>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c>
          <w:tcPr>
            <w:tcW w:w="344" w:type="pct"/>
            <w:noWrap/>
            <w:vAlign w:val="center"/>
          </w:tcPr>
          <w:p w:rsidR="00500633" w:rsidRPr="00500633" w:rsidRDefault="00500633" w:rsidP="00500633">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0633">
              <w:rPr>
                <w:sz w:val="16"/>
                <w:szCs w:val="16"/>
              </w:rPr>
              <w:t>100,0%</w:t>
            </w:r>
          </w:p>
        </w:tc>
      </w:tr>
      <w:tr w:rsidR="0011031A" w:rsidRPr="00500633" w:rsidTr="007F200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1031A" w:rsidRPr="00500633" w:rsidRDefault="0011031A" w:rsidP="00500633">
            <w:pPr>
              <w:spacing w:before="120" w:after="120" w:line="312" w:lineRule="auto"/>
              <w:jc w:val="center"/>
              <w:rPr>
                <w:rFonts w:cs="Calibri"/>
                <w:sz w:val="16"/>
                <w:szCs w:val="16"/>
              </w:rPr>
            </w:pPr>
            <w:r w:rsidRPr="00500633">
              <w:rPr>
                <w:rFonts w:cs="Calibri"/>
                <w:sz w:val="16"/>
                <w:szCs w:val="16"/>
              </w:rPr>
              <w:t>Económica , Presupuestaria y Estadística</w:t>
            </w:r>
          </w:p>
        </w:tc>
        <w:tc>
          <w:tcPr>
            <w:tcW w:w="344" w:type="pct"/>
            <w:tcBorders>
              <w:left w:val="single" w:sz="18" w:space="0" w:color="FFFFFF" w:themeColor="background1"/>
            </w:tcBorders>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86,7%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80,0%</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1031A">
              <w:rPr>
                <w:sz w:val="16"/>
                <w:szCs w:val="16"/>
              </w:rPr>
              <w:t>85,7%</w:t>
            </w:r>
          </w:p>
        </w:tc>
      </w:tr>
      <w:tr w:rsidR="00500633" w:rsidRPr="00500633" w:rsidTr="007F200F">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500633" w:rsidRPr="00500633" w:rsidRDefault="00500633" w:rsidP="00500633">
            <w:pPr>
              <w:spacing w:before="120" w:after="120" w:line="312" w:lineRule="auto"/>
              <w:jc w:val="center"/>
              <w:rPr>
                <w:rFonts w:cs="Calibri"/>
                <w:sz w:val="16"/>
                <w:szCs w:val="16"/>
              </w:rPr>
            </w:pPr>
            <w:r w:rsidRPr="00500633">
              <w:rPr>
                <w:rFonts w:cs="Calibri"/>
                <w:sz w:val="16"/>
                <w:szCs w:val="16"/>
              </w:rPr>
              <w:t>Información patrimonial</w:t>
            </w:r>
          </w:p>
        </w:tc>
        <w:tc>
          <w:tcPr>
            <w:tcW w:w="344" w:type="pct"/>
            <w:tcBorders>
              <w:left w:val="single" w:sz="18" w:space="0" w:color="FFFFFF" w:themeColor="background1"/>
            </w:tcBorders>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100,0%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100,0%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100,0%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100,0%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100,0%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50,0%</w:t>
            </w:r>
          </w:p>
        </w:tc>
        <w:tc>
          <w:tcPr>
            <w:tcW w:w="344" w:type="pct"/>
            <w:noWrap/>
            <w:vAlign w:val="center"/>
          </w:tcPr>
          <w:p w:rsidR="00500633" w:rsidRPr="0011031A" w:rsidRDefault="00500633" w:rsidP="0011031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1031A">
              <w:rPr>
                <w:sz w:val="16"/>
                <w:szCs w:val="16"/>
              </w:rPr>
              <w:t>78,6%</w:t>
            </w:r>
          </w:p>
        </w:tc>
      </w:tr>
      <w:tr w:rsidR="0011031A" w:rsidRPr="00500633" w:rsidTr="007F200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1031A" w:rsidRPr="00500633" w:rsidRDefault="0011031A" w:rsidP="00500633">
            <w:pPr>
              <w:spacing w:before="120" w:after="120" w:line="312" w:lineRule="auto"/>
              <w:jc w:val="center"/>
              <w:rPr>
                <w:rFonts w:cs="Calibri"/>
                <w:i/>
                <w:sz w:val="16"/>
                <w:szCs w:val="16"/>
              </w:rPr>
            </w:pPr>
            <w:r w:rsidRPr="00500633">
              <w:rPr>
                <w:rFonts w:cs="Calibri"/>
                <w:i/>
                <w:sz w:val="16"/>
                <w:szCs w:val="16"/>
              </w:rPr>
              <w:t>Índice de Cumplimiento de la Información Obligatoria</w:t>
            </w:r>
          </w:p>
        </w:tc>
        <w:tc>
          <w:tcPr>
            <w:tcW w:w="344" w:type="pct"/>
            <w:tcBorders>
              <w:left w:val="single" w:sz="18" w:space="0" w:color="FFFFFF" w:themeColor="background1"/>
            </w:tcBorders>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91,7%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92,6%</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90,7%</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92,6%</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92,6%</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74,1%</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64,8%</w:t>
            </w:r>
          </w:p>
        </w:tc>
        <w:tc>
          <w:tcPr>
            <w:tcW w:w="344" w:type="pct"/>
            <w:noWrap/>
            <w:vAlign w:val="center"/>
          </w:tcPr>
          <w:p w:rsidR="0011031A" w:rsidRPr="0011031A" w:rsidRDefault="0011031A" w:rsidP="0011031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1031A">
              <w:rPr>
                <w:b/>
                <w:i/>
                <w:sz w:val="16"/>
                <w:szCs w:val="16"/>
              </w:rPr>
              <w:t>85,6%</w:t>
            </w:r>
          </w:p>
        </w:tc>
      </w:tr>
    </w:tbl>
    <w:p w:rsidR="00BD4582" w:rsidRDefault="00BD4582" w:rsidP="00BD4582">
      <w:pPr>
        <w:pStyle w:val="Cuerpodelboletn"/>
        <w:spacing w:before="120" w:after="120" w:line="312" w:lineRule="auto"/>
        <w:ind w:left="720"/>
        <w:rPr>
          <w:b/>
          <w:color w:val="50866C"/>
          <w:sz w:val="32"/>
        </w:rPr>
      </w:pPr>
    </w:p>
    <w:p w:rsidR="00321364" w:rsidRDefault="00B70D6A" w:rsidP="00B70D6A">
      <w:pPr>
        <w:jc w:val="both"/>
      </w:pPr>
      <w:r>
        <w:t xml:space="preserve">El Índice de Cumplimiento de la Información Obligatoria (ICIO) </w:t>
      </w:r>
      <w:r w:rsidR="006B68AD">
        <w:t>se sitúa en el</w:t>
      </w:r>
      <w:r>
        <w:t xml:space="preserve"> </w:t>
      </w:r>
      <w:r w:rsidR="00500633">
        <w:t>8</w:t>
      </w:r>
      <w:r w:rsidR="0011031A">
        <w:t>5,6</w:t>
      </w:r>
      <w:r>
        <w:t xml:space="preserve">%. La falta de publicación de contenidos obligatorios, </w:t>
      </w:r>
      <w:r w:rsidR="00500633">
        <w:t>la publicación de algunas de las informaciones en formatos no reutilizables</w:t>
      </w:r>
      <w:r>
        <w:t xml:space="preserve"> y la falta de datación y de referencias a la última revisión o actualización de la información publicada explican el nivel de cumplimiento alcanzado.</w:t>
      </w:r>
    </w:p>
    <w:p w:rsidR="00321364" w:rsidRDefault="00321364">
      <w:r>
        <w:br w:type="page"/>
      </w:r>
    </w:p>
    <w:p w:rsidR="002A154B" w:rsidRDefault="002A154B" w:rsidP="00B70D6A">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B68AD">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2CDCA1C2" wp14:editId="27364AF9">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321364" w:rsidRDefault="00321364" w:rsidP="001C45F9">
                            <w:pPr>
                              <w:rPr>
                                <w:b/>
                                <w:color w:val="00642D"/>
                              </w:rPr>
                            </w:pPr>
                            <w:r w:rsidRPr="002A154B">
                              <w:rPr>
                                <w:b/>
                                <w:color w:val="00642D"/>
                              </w:rPr>
                              <w:t xml:space="preserve">Transparencia </w:t>
                            </w:r>
                            <w:r>
                              <w:rPr>
                                <w:b/>
                                <w:color w:val="00642D"/>
                              </w:rPr>
                              <w:t>Voluntaria</w:t>
                            </w:r>
                          </w:p>
                          <w:p w:rsidR="00321364" w:rsidRDefault="00321364" w:rsidP="00B70D6A">
                            <w:pPr>
                              <w:jc w:val="both"/>
                            </w:pPr>
                            <w:r>
                              <w:t>Además de las informaciones sujetas a obligaciones de publicidad activa, la AIREF publica otras informaciones que pueden considerarse relevantes desde el punto de vista de la Transparencia y  que ponen de manifiesto la voluntad del organismo por hacer más transparente su gestión:</w:t>
                            </w:r>
                          </w:p>
                          <w:p w:rsidR="00321364" w:rsidRPr="00E21BFC" w:rsidRDefault="00321364" w:rsidP="001C45F9">
                            <w:pPr>
                              <w:pStyle w:val="Prrafodelista"/>
                              <w:numPr>
                                <w:ilvl w:val="0"/>
                                <w:numId w:val="8"/>
                              </w:numPr>
                              <w:jc w:val="both"/>
                            </w:pPr>
                            <w:r w:rsidRPr="00E21BFC">
                              <w:t xml:space="preserve">La publicación de las actas del </w:t>
                            </w:r>
                            <w:r>
                              <w:t>Comité Directivo, del Consejo Asesor y del Grupo de Trabajo Cuadro Macroeconómico de las CCAA</w:t>
                            </w:r>
                          </w:p>
                          <w:p w:rsidR="00321364" w:rsidRPr="00136AE4" w:rsidRDefault="00321364" w:rsidP="001C45F9">
                            <w:pPr>
                              <w:pStyle w:val="Prrafodelista"/>
                              <w:numPr>
                                <w:ilvl w:val="0"/>
                                <w:numId w:val="8"/>
                              </w:numPr>
                              <w:jc w:val="both"/>
                              <w:rPr>
                                <w:b/>
                                <w:color w:val="00642D"/>
                              </w:rPr>
                            </w:pPr>
                            <w:r>
                              <w:t>La publicación de información relativa al periodo medio de pago a proveedores</w:t>
                            </w:r>
                          </w:p>
                          <w:p w:rsidR="00321364" w:rsidRPr="00136AE4" w:rsidRDefault="00321364" w:rsidP="001C45F9">
                            <w:pPr>
                              <w:pStyle w:val="Prrafodelista"/>
                              <w:numPr>
                                <w:ilvl w:val="0"/>
                                <w:numId w:val="8"/>
                              </w:numPr>
                              <w:jc w:val="both"/>
                              <w:rPr>
                                <w:b/>
                                <w:color w:val="00642D"/>
                              </w:rPr>
                            </w:pPr>
                            <w:r>
                              <w:t>La publicación de los gastos de cuantía superior a 1.000 euros</w:t>
                            </w:r>
                          </w:p>
                          <w:p w:rsidR="00321364" w:rsidRPr="00BE521A" w:rsidRDefault="00321364" w:rsidP="001C45F9">
                            <w:pPr>
                              <w:pStyle w:val="Prrafodelista"/>
                              <w:numPr>
                                <w:ilvl w:val="0"/>
                                <w:numId w:val="8"/>
                              </w:numPr>
                              <w:jc w:val="both"/>
                              <w:rPr>
                                <w:b/>
                                <w:color w:val="00642D"/>
                              </w:rPr>
                            </w:pPr>
                            <w:r>
                              <w:t>La publicación de la recaudación por tasas</w:t>
                            </w:r>
                          </w:p>
                          <w:p w:rsidR="00321364" w:rsidRPr="00ED43B3" w:rsidRDefault="00321364" w:rsidP="00BE521A">
                            <w:pPr>
                              <w:pStyle w:val="Prrafodelista"/>
                              <w:numPr>
                                <w:ilvl w:val="0"/>
                                <w:numId w:val="8"/>
                              </w:numPr>
                              <w:jc w:val="both"/>
                              <w:rPr>
                                <w:b/>
                                <w:color w:val="00642D"/>
                              </w:rPr>
                            </w:pPr>
                            <w:r>
                              <w:t>La publicación de los contratos privados</w:t>
                            </w:r>
                          </w:p>
                          <w:p w:rsidR="00321364" w:rsidRPr="00B25475" w:rsidRDefault="00321364" w:rsidP="00BE521A">
                            <w:pPr>
                              <w:pStyle w:val="Prrafodelista"/>
                              <w:numPr>
                                <w:ilvl w:val="0"/>
                                <w:numId w:val="8"/>
                              </w:numPr>
                              <w:jc w:val="both"/>
                              <w:rPr>
                                <w:b/>
                                <w:color w:val="00642D"/>
                              </w:rPr>
                            </w:pPr>
                            <w:r>
                              <w:t>La publicación de los planes anuales de contratación</w:t>
                            </w:r>
                          </w:p>
                          <w:p w:rsidR="00321364" w:rsidRPr="00B25475" w:rsidRDefault="00321364" w:rsidP="00BE521A">
                            <w:pPr>
                              <w:pStyle w:val="Prrafodelista"/>
                              <w:numPr>
                                <w:ilvl w:val="0"/>
                                <w:numId w:val="8"/>
                              </w:numPr>
                              <w:jc w:val="both"/>
                              <w:rPr>
                                <w:b/>
                                <w:color w:val="00642D"/>
                              </w:rPr>
                            </w:pPr>
                            <w:r>
                              <w:t>La publicación de los planes estratégicos de subvenciones</w:t>
                            </w:r>
                          </w:p>
                          <w:p w:rsidR="00321364" w:rsidRPr="001A682A" w:rsidRDefault="00321364" w:rsidP="00BE521A">
                            <w:pPr>
                              <w:pStyle w:val="Prrafodelista"/>
                              <w:numPr>
                                <w:ilvl w:val="0"/>
                                <w:numId w:val="8"/>
                              </w:numPr>
                              <w:jc w:val="both"/>
                              <w:rPr>
                                <w:b/>
                                <w:color w:val="00642D"/>
                              </w:rPr>
                            </w:pPr>
                            <w:r>
                              <w:t>La publicación de los gastos de viajes</w:t>
                            </w:r>
                          </w:p>
                          <w:p w:rsidR="00321364" w:rsidRPr="008B14C5" w:rsidRDefault="00321364" w:rsidP="00BE521A">
                            <w:pPr>
                              <w:pStyle w:val="Prrafodelista"/>
                              <w:numPr>
                                <w:ilvl w:val="0"/>
                                <w:numId w:val="8"/>
                              </w:numPr>
                              <w:jc w:val="both"/>
                              <w:rPr>
                                <w:b/>
                                <w:color w:val="00642D"/>
                              </w:rPr>
                            </w:pPr>
                            <w:r>
                              <w:t>La publicación de los obsequios percibidos por los máximos responsables</w:t>
                            </w:r>
                          </w:p>
                          <w:p w:rsidR="00321364" w:rsidRPr="00E21BFC" w:rsidRDefault="00321364" w:rsidP="00BE521A">
                            <w:pPr>
                              <w:pStyle w:val="Prrafodelista"/>
                              <w:numPr>
                                <w:ilvl w:val="0"/>
                                <w:numId w:val="8"/>
                              </w:numPr>
                              <w:jc w:val="both"/>
                              <w:rPr>
                                <w:b/>
                                <w:color w:val="00642D"/>
                              </w:rPr>
                            </w:pPr>
                            <w:r>
                              <w:t>La publicación de informes de evaluaciones externas.</w:t>
                            </w:r>
                          </w:p>
                          <w:p w:rsidR="00321364" w:rsidRPr="00845A55" w:rsidRDefault="00321364" w:rsidP="00BE521A">
                            <w:pPr>
                              <w:pStyle w:val="Prrafodelista"/>
                              <w:numPr>
                                <w:ilvl w:val="0"/>
                                <w:numId w:val="8"/>
                              </w:numPr>
                              <w:jc w:val="both"/>
                              <w:rPr>
                                <w:b/>
                                <w:color w:val="00642D"/>
                              </w:rPr>
                            </w:pPr>
                            <w:r>
                              <w:t>La publicación de los informes de auditoría interna</w:t>
                            </w:r>
                          </w:p>
                          <w:p w:rsidR="00321364" w:rsidRPr="00FA5292" w:rsidRDefault="00321364" w:rsidP="00BE521A">
                            <w:pPr>
                              <w:pStyle w:val="Prrafodelista"/>
                              <w:numPr>
                                <w:ilvl w:val="0"/>
                                <w:numId w:val="8"/>
                              </w:numPr>
                              <w:jc w:val="both"/>
                              <w:rPr>
                                <w:b/>
                                <w:color w:val="00642D"/>
                              </w:rPr>
                            </w:pPr>
                            <w:r>
                              <w:t>La publicación de los bienes de interés cultural depositados en la AIREF y de los vehículos oficiales asignados</w:t>
                            </w:r>
                          </w:p>
                          <w:p w:rsidR="00321364" w:rsidRPr="00BE521A" w:rsidRDefault="00321364" w:rsidP="00BE521A">
                            <w:pPr>
                              <w:pStyle w:val="Prrafodelista"/>
                              <w:numPr>
                                <w:ilvl w:val="0"/>
                                <w:numId w:val="8"/>
                              </w:numPr>
                              <w:jc w:val="both"/>
                              <w:rPr>
                                <w:b/>
                                <w:color w:val="00642D"/>
                              </w:rPr>
                            </w:pPr>
                            <w:r>
                              <w:t>La publicación del Código de conducta ética aplicable a la contratación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6B68AD" w:rsidRDefault="006B68AD" w:rsidP="001C45F9">
                      <w:pPr>
                        <w:rPr>
                          <w:b/>
                          <w:color w:val="00642D"/>
                        </w:rPr>
                      </w:pPr>
                      <w:r w:rsidRPr="002A154B">
                        <w:rPr>
                          <w:b/>
                          <w:color w:val="00642D"/>
                        </w:rPr>
                        <w:t xml:space="preserve">Transparencia </w:t>
                      </w:r>
                      <w:r>
                        <w:rPr>
                          <w:b/>
                          <w:color w:val="00642D"/>
                        </w:rPr>
                        <w:t>Voluntaria</w:t>
                      </w:r>
                    </w:p>
                    <w:p w:rsidR="006B68AD" w:rsidRDefault="006B68AD" w:rsidP="00B70D6A">
                      <w:pPr>
                        <w:jc w:val="both"/>
                      </w:pPr>
                      <w:r>
                        <w:t>Además de las informaciones sujetas a obligaciones de publicidad activa, la AIREF publica otras informaciones que pueden considerarse relevantes desde el punto de vista de la Transparencia y  que ponen de manifiesto la voluntad del organismo por hacer más transparente su gestión:</w:t>
                      </w:r>
                    </w:p>
                    <w:p w:rsidR="006B68AD" w:rsidRPr="00E21BFC" w:rsidRDefault="006B68AD" w:rsidP="001C45F9">
                      <w:pPr>
                        <w:pStyle w:val="Prrafodelista"/>
                        <w:numPr>
                          <w:ilvl w:val="0"/>
                          <w:numId w:val="8"/>
                        </w:numPr>
                        <w:jc w:val="both"/>
                      </w:pPr>
                      <w:r w:rsidRPr="00E21BFC">
                        <w:t xml:space="preserve">La publicación de las actas del </w:t>
                      </w:r>
                      <w:r>
                        <w:t>Comité Directivo, del Consejo Asesor y del Grupo de Trabajo Cuadro Macroeconómico de las CCAA</w:t>
                      </w:r>
                    </w:p>
                    <w:p w:rsidR="006B68AD" w:rsidRPr="00136AE4" w:rsidRDefault="006B68AD" w:rsidP="001C45F9">
                      <w:pPr>
                        <w:pStyle w:val="Prrafodelista"/>
                        <w:numPr>
                          <w:ilvl w:val="0"/>
                          <w:numId w:val="8"/>
                        </w:numPr>
                        <w:jc w:val="both"/>
                        <w:rPr>
                          <w:b/>
                          <w:color w:val="00642D"/>
                        </w:rPr>
                      </w:pPr>
                      <w:r>
                        <w:t>La publicación de información relativa al periodo medio de pago a proveedores</w:t>
                      </w:r>
                    </w:p>
                    <w:p w:rsidR="006B68AD" w:rsidRPr="00136AE4" w:rsidRDefault="006B68AD" w:rsidP="001C45F9">
                      <w:pPr>
                        <w:pStyle w:val="Prrafodelista"/>
                        <w:numPr>
                          <w:ilvl w:val="0"/>
                          <w:numId w:val="8"/>
                        </w:numPr>
                        <w:jc w:val="both"/>
                        <w:rPr>
                          <w:b/>
                          <w:color w:val="00642D"/>
                        </w:rPr>
                      </w:pPr>
                      <w:r>
                        <w:t>La publicación de los gastos de cuantía superior a 1.000 euros</w:t>
                      </w:r>
                    </w:p>
                    <w:p w:rsidR="006B68AD" w:rsidRPr="00BE521A" w:rsidRDefault="006B68AD" w:rsidP="001C45F9">
                      <w:pPr>
                        <w:pStyle w:val="Prrafodelista"/>
                        <w:numPr>
                          <w:ilvl w:val="0"/>
                          <w:numId w:val="8"/>
                        </w:numPr>
                        <w:jc w:val="both"/>
                        <w:rPr>
                          <w:b/>
                          <w:color w:val="00642D"/>
                        </w:rPr>
                      </w:pPr>
                      <w:r>
                        <w:t>La publicación de la recaudación por tasas</w:t>
                      </w:r>
                    </w:p>
                    <w:p w:rsidR="006B68AD" w:rsidRPr="00ED43B3" w:rsidRDefault="006B68AD" w:rsidP="00BE521A">
                      <w:pPr>
                        <w:pStyle w:val="Prrafodelista"/>
                        <w:numPr>
                          <w:ilvl w:val="0"/>
                          <w:numId w:val="8"/>
                        </w:numPr>
                        <w:jc w:val="both"/>
                        <w:rPr>
                          <w:b/>
                          <w:color w:val="00642D"/>
                        </w:rPr>
                      </w:pPr>
                      <w:r>
                        <w:t>La publicación de los contratos privados</w:t>
                      </w:r>
                    </w:p>
                    <w:p w:rsidR="006B68AD" w:rsidRPr="00B25475" w:rsidRDefault="006B68AD" w:rsidP="00BE521A">
                      <w:pPr>
                        <w:pStyle w:val="Prrafodelista"/>
                        <w:numPr>
                          <w:ilvl w:val="0"/>
                          <w:numId w:val="8"/>
                        </w:numPr>
                        <w:jc w:val="both"/>
                        <w:rPr>
                          <w:b/>
                          <w:color w:val="00642D"/>
                        </w:rPr>
                      </w:pPr>
                      <w:r>
                        <w:t>La publicación de los planes anuales de contratación</w:t>
                      </w:r>
                    </w:p>
                    <w:p w:rsidR="006B68AD" w:rsidRPr="00B25475" w:rsidRDefault="006B68AD" w:rsidP="00BE521A">
                      <w:pPr>
                        <w:pStyle w:val="Prrafodelista"/>
                        <w:numPr>
                          <w:ilvl w:val="0"/>
                          <w:numId w:val="8"/>
                        </w:numPr>
                        <w:jc w:val="both"/>
                        <w:rPr>
                          <w:b/>
                          <w:color w:val="00642D"/>
                        </w:rPr>
                      </w:pPr>
                      <w:r>
                        <w:t>La publicación de los planes estratégicos de subvenciones</w:t>
                      </w:r>
                    </w:p>
                    <w:p w:rsidR="006B68AD" w:rsidRPr="001A682A" w:rsidRDefault="006B68AD" w:rsidP="00BE521A">
                      <w:pPr>
                        <w:pStyle w:val="Prrafodelista"/>
                        <w:numPr>
                          <w:ilvl w:val="0"/>
                          <w:numId w:val="8"/>
                        </w:numPr>
                        <w:jc w:val="both"/>
                        <w:rPr>
                          <w:b/>
                          <w:color w:val="00642D"/>
                        </w:rPr>
                      </w:pPr>
                      <w:r>
                        <w:t>La publicación de los gastos de viajes</w:t>
                      </w:r>
                    </w:p>
                    <w:p w:rsidR="006B68AD" w:rsidRPr="008B14C5" w:rsidRDefault="006B68AD" w:rsidP="00BE521A">
                      <w:pPr>
                        <w:pStyle w:val="Prrafodelista"/>
                        <w:numPr>
                          <w:ilvl w:val="0"/>
                          <w:numId w:val="8"/>
                        </w:numPr>
                        <w:jc w:val="both"/>
                        <w:rPr>
                          <w:b/>
                          <w:color w:val="00642D"/>
                        </w:rPr>
                      </w:pPr>
                      <w:r>
                        <w:t>La publicación de los obsequios percibidos por los máximos responsables</w:t>
                      </w:r>
                    </w:p>
                    <w:p w:rsidR="006B68AD" w:rsidRPr="00E21BFC" w:rsidRDefault="006B68AD" w:rsidP="00BE521A">
                      <w:pPr>
                        <w:pStyle w:val="Prrafodelista"/>
                        <w:numPr>
                          <w:ilvl w:val="0"/>
                          <w:numId w:val="8"/>
                        </w:numPr>
                        <w:jc w:val="both"/>
                        <w:rPr>
                          <w:b/>
                          <w:color w:val="00642D"/>
                        </w:rPr>
                      </w:pPr>
                      <w:r>
                        <w:t>La publicación de informes de evaluaciones externas.</w:t>
                      </w:r>
                    </w:p>
                    <w:p w:rsidR="006B68AD" w:rsidRPr="00845A55" w:rsidRDefault="006B68AD" w:rsidP="00BE521A">
                      <w:pPr>
                        <w:pStyle w:val="Prrafodelista"/>
                        <w:numPr>
                          <w:ilvl w:val="0"/>
                          <w:numId w:val="8"/>
                        </w:numPr>
                        <w:jc w:val="both"/>
                        <w:rPr>
                          <w:b/>
                          <w:color w:val="00642D"/>
                        </w:rPr>
                      </w:pPr>
                      <w:r>
                        <w:t>La publicación de los informes de auditoría interna</w:t>
                      </w:r>
                    </w:p>
                    <w:p w:rsidR="006B68AD" w:rsidRPr="00FA5292" w:rsidRDefault="006B68AD" w:rsidP="00BE521A">
                      <w:pPr>
                        <w:pStyle w:val="Prrafodelista"/>
                        <w:numPr>
                          <w:ilvl w:val="0"/>
                          <w:numId w:val="8"/>
                        </w:numPr>
                        <w:jc w:val="both"/>
                        <w:rPr>
                          <w:b/>
                          <w:color w:val="00642D"/>
                        </w:rPr>
                      </w:pPr>
                      <w:r>
                        <w:t>La publicación de los bienes de interés cultural depositados en la AIREF y de los vehículos oficiales asignados</w:t>
                      </w:r>
                    </w:p>
                    <w:p w:rsidR="006B68AD" w:rsidRPr="00BE521A" w:rsidRDefault="006B68AD" w:rsidP="00BE521A">
                      <w:pPr>
                        <w:pStyle w:val="Prrafodelista"/>
                        <w:numPr>
                          <w:ilvl w:val="0"/>
                          <w:numId w:val="8"/>
                        </w:numPr>
                        <w:jc w:val="both"/>
                        <w:rPr>
                          <w:b/>
                          <w:color w:val="00642D"/>
                        </w:rPr>
                      </w:pPr>
                      <w:r>
                        <w:t>La publicación del Código de conducta ética aplicable a la contratación pública.</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0C6CFF" w:rsidRDefault="000C6CFF">
      <w:pPr>
        <w:rPr>
          <w:b/>
          <w:color w:val="00642D"/>
        </w:rPr>
      </w:pPr>
    </w:p>
    <w:p w:rsidR="00500633" w:rsidRDefault="00500633">
      <w:pPr>
        <w:rPr>
          <w:b/>
          <w:color w:val="00642D"/>
        </w:rPr>
      </w:pPr>
    </w:p>
    <w:p w:rsidR="00500633" w:rsidRDefault="00500633">
      <w:pPr>
        <w:rPr>
          <w:b/>
          <w:color w:val="00642D"/>
        </w:rPr>
      </w:pPr>
      <w:r w:rsidRPr="002A154B">
        <w:rPr>
          <w:noProof/>
          <w:u w:val="single"/>
        </w:rPr>
        <mc:AlternateContent>
          <mc:Choice Requires="wps">
            <w:drawing>
              <wp:anchor distT="0" distB="0" distL="114300" distR="114300" simplePos="0" relativeHeight="251685888" behindDoc="0" locked="0" layoutInCell="1" allowOverlap="1" wp14:anchorId="1702DD04" wp14:editId="63E592C8">
                <wp:simplePos x="0" y="0"/>
                <wp:positionH relativeFrom="column">
                  <wp:posOffset>85725</wp:posOffset>
                </wp:positionH>
                <wp:positionV relativeFrom="paragraph">
                  <wp:posOffset>167640</wp:posOffset>
                </wp:positionV>
                <wp:extent cx="6512560" cy="1403985"/>
                <wp:effectExtent l="0" t="0" r="21590" b="2476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321364" w:rsidRDefault="00321364" w:rsidP="00500633">
                            <w:pPr>
                              <w:rPr>
                                <w:b/>
                                <w:color w:val="00642D"/>
                              </w:rPr>
                            </w:pPr>
                            <w:r>
                              <w:rPr>
                                <w:b/>
                                <w:color w:val="00642D"/>
                              </w:rPr>
                              <w:t>Buenas Prácticas</w:t>
                            </w:r>
                          </w:p>
                          <w:p w:rsidR="00321364" w:rsidRPr="00DA50EE" w:rsidRDefault="00321364" w:rsidP="00352F8C">
                            <w:pPr>
                              <w:jc w:val="both"/>
                            </w:pPr>
                            <w:r w:rsidRPr="00DA50EE">
                              <w:t xml:space="preserve">Como buenas prácticas </w:t>
                            </w:r>
                            <w:r>
                              <w:t>de la AIREF que podrían ser aplicables a otras organizaciones sujetas a obligaciones de publicidad activa, cabe destacar:</w:t>
                            </w:r>
                          </w:p>
                          <w:p w:rsidR="00321364" w:rsidRDefault="00321364" w:rsidP="00352F8C">
                            <w:pPr>
                              <w:pStyle w:val="Prrafodelista"/>
                              <w:numPr>
                                <w:ilvl w:val="0"/>
                                <w:numId w:val="9"/>
                              </w:numPr>
                              <w:jc w:val="both"/>
                            </w:pPr>
                            <w:r>
                              <w:t>La inclusión de textos descriptivos de los contenidos de los apartados del Portal de Transparencia.</w:t>
                            </w:r>
                          </w:p>
                          <w:p w:rsidR="00321364" w:rsidRDefault="00321364" w:rsidP="00352F8C">
                            <w:pPr>
                              <w:pStyle w:val="Prrafodelista"/>
                              <w:numPr>
                                <w:ilvl w:val="0"/>
                                <w:numId w:val="9"/>
                              </w:numPr>
                              <w:jc w:val="both"/>
                            </w:pPr>
                            <w:r>
                              <w:t>La organización y forma de presentación de la información que facilita su localización.</w:t>
                            </w:r>
                          </w:p>
                          <w:p w:rsidR="00321364" w:rsidRDefault="00321364" w:rsidP="00352F8C">
                            <w:pPr>
                              <w:pStyle w:val="Prrafodelista"/>
                              <w:numPr>
                                <w:ilvl w:val="0"/>
                                <w:numId w:val="9"/>
                              </w:numPr>
                              <w:jc w:val="both"/>
                            </w:pPr>
                            <w:r w:rsidRPr="00D02414">
                              <w:t xml:space="preserve">La identificación </w:t>
                            </w:r>
                            <w:r>
                              <w:t xml:space="preserve">de los responsables </w:t>
                            </w:r>
                            <w:r w:rsidRPr="00D02414">
                              <w:t>y des</w:t>
                            </w:r>
                            <w:r>
                              <w:t>cripción de las funciones de unidades que integran su estructura organizativa.</w:t>
                            </w:r>
                          </w:p>
                          <w:p w:rsidR="00321364" w:rsidRDefault="00321364" w:rsidP="00352F8C">
                            <w:pPr>
                              <w:pStyle w:val="Prrafodelista"/>
                              <w:numPr>
                                <w:ilvl w:val="0"/>
                                <w:numId w:val="9"/>
                              </w:numPr>
                              <w:jc w:val="both"/>
                            </w:pPr>
                            <w:r>
                              <w:t>La publicación de los perfiles y trayectorias profesionales de los subdirectores y de los técnicos de las Divisiones.</w:t>
                            </w:r>
                          </w:p>
                          <w:p w:rsidR="00321364" w:rsidRDefault="00321364" w:rsidP="00352F8C">
                            <w:pPr>
                              <w:pStyle w:val="Prrafodelista"/>
                              <w:numPr>
                                <w:ilvl w:val="0"/>
                                <w:numId w:val="9"/>
                              </w:numPr>
                              <w:jc w:val="both"/>
                            </w:pPr>
                            <w:r>
                              <w:t xml:space="preserve">La presentación de la información procedente de fuentes centralizadas mediante cuadros-resumen, lo que facilita la accesibilidad a la misma.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75pt;margin-top:13.2pt;width:512.8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">
                <v:textbox style="mso-fit-shape-to-text:t">
                  <w:txbxContent>
                    <w:p w:rsidR="00321364" w:rsidRDefault="00321364" w:rsidP="00500633">
                      <w:pPr>
                        <w:rPr>
                          <w:b/>
                          <w:color w:val="00642D"/>
                        </w:rPr>
                      </w:pPr>
                      <w:r>
                        <w:rPr>
                          <w:b/>
                          <w:color w:val="00642D"/>
                        </w:rPr>
                        <w:t>Buenas Prácticas</w:t>
                      </w:r>
                    </w:p>
                    <w:p w:rsidR="00321364" w:rsidRPr="00DA50EE" w:rsidRDefault="00321364" w:rsidP="00352F8C">
                      <w:pPr>
                        <w:jc w:val="both"/>
                      </w:pPr>
                      <w:r w:rsidRPr="00DA50EE">
                        <w:t xml:space="preserve">Como buenas prácticas </w:t>
                      </w:r>
                      <w:r>
                        <w:t>de la AIREF que podrían ser aplicables a otras organizaciones sujetas a obligaciones de publicidad activa, cabe destacar:</w:t>
                      </w:r>
                    </w:p>
                    <w:p w:rsidR="00321364" w:rsidRDefault="00321364" w:rsidP="00352F8C">
                      <w:pPr>
                        <w:pStyle w:val="Prrafodelista"/>
                        <w:numPr>
                          <w:ilvl w:val="0"/>
                          <w:numId w:val="9"/>
                        </w:numPr>
                        <w:jc w:val="both"/>
                      </w:pPr>
                      <w:r>
                        <w:t>La inclusión de textos descriptivos de los contenidos de los apartados del Portal de Transparencia.</w:t>
                      </w:r>
                    </w:p>
                    <w:p w:rsidR="00321364" w:rsidRDefault="00321364" w:rsidP="00352F8C">
                      <w:pPr>
                        <w:pStyle w:val="Prrafodelista"/>
                        <w:numPr>
                          <w:ilvl w:val="0"/>
                          <w:numId w:val="9"/>
                        </w:numPr>
                        <w:jc w:val="both"/>
                      </w:pPr>
                      <w:r>
                        <w:t>La organización y forma de presentación de la información que facilita su localización.</w:t>
                      </w:r>
                    </w:p>
                    <w:p w:rsidR="00321364" w:rsidRDefault="00321364" w:rsidP="00352F8C">
                      <w:pPr>
                        <w:pStyle w:val="Prrafodelista"/>
                        <w:numPr>
                          <w:ilvl w:val="0"/>
                          <w:numId w:val="9"/>
                        </w:numPr>
                        <w:jc w:val="both"/>
                      </w:pPr>
                      <w:r w:rsidRPr="00D02414">
                        <w:t xml:space="preserve">La identificación </w:t>
                      </w:r>
                      <w:r>
                        <w:t xml:space="preserve">de los responsables </w:t>
                      </w:r>
                      <w:r w:rsidRPr="00D02414">
                        <w:t>y des</w:t>
                      </w:r>
                      <w:r>
                        <w:t>cripción de las funciones de unidades que integran su estructura organizativa.</w:t>
                      </w:r>
                    </w:p>
                    <w:p w:rsidR="00321364" w:rsidRDefault="00321364" w:rsidP="00352F8C">
                      <w:pPr>
                        <w:pStyle w:val="Prrafodelista"/>
                        <w:numPr>
                          <w:ilvl w:val="0"/>
                          <w:numId w:val="9"/>
                        </w:numPr>
                        <w:jc w:val="both"/>
                      </w:pPr>
                      <w:r>
                        <w:t>La publicación de los perfiles y trayectorias profesionales de los subdirectores y de los técnicos de las Divisiones.</w:t>
                      </w:r>
                    </w:p>
                    <w:p w:rsidR="00321364" w:rsidRDefault="00321364" w:rsidP="00352F8C">
                      <w:pPr>
                        <w:pStyle w:val="Prrafodelista"/>
                        <w:numPr>
                          <w:ilvl w:val="0"/>
                          <w:numId w:val="9"/>
                        </w:numPr>
                        <w:jc w:val="both"/>
                      </w:pPr>
                      <w:r>
                        <w:t xml:space="preserve">La presentación de la información procedente de fuentes centralizadas mediante cuadros-resumen, lo que facilita la accesibilidad a la misma. </w:t>
                      </w:r>
                    </w:p>
                  </w:txbxContent>
                </v:textbox>
              </v:shape>
            </w:pict>
          </mc:Fallback>
        </mc:AlternateContent>
      </w: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500633" w:rsidRDefault="00500633">
      <w:pPr>
        <w:rPr>
          <w:b/>
          <w:color w:val="00642D"/>
        </w:rPr>
      </w:pPr>
    </w:p>
    <w:p w:rsidR="00321364" w:rsidRDefault="00321364">
      <w:pPr>
        <w:rPr>
          <w:b/>
          <w:color w:val="00642D"/>
        </w:rPr>
      </w:pPr>
      <w:r>
        <w:rPr>
          <w:b/>
          <w:color w:val="00642D"/>
        </w:rP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sidR="00500633">
        <w:rPr>
          <w:color w:val="000000"/>
        </w:rPr>
        <w:t>AIREF</w:t>
      </w:r>
      <w:r w:rsidRPr="00FD0689">
        <w:t xml:space="preserve">, en función de la información disponible en </w:t>
      </w:r>
      <w:r>
        <w:t xml:space="preserve">su Portal de Transparencia </w:t>
      </w:r>
      <w:r w:rsidR="006B68AD">
        <w:t xml:space="preserve">alcanza el </w:t>
      </w:r>
      <w:r w:rsidR="0011031A">
        <w:t>85,6</w:t>
      </w:r>
      <w:r w:rsidR="006B68AD">
        <w:t>%</w:t>
      </w:r>
      <w:r w:rsidRPr="0042288C">
        <w:t xml:space="preserve">. </w:t>
      </w:r>
    </w:p>
    <w:p w:rsidR="008E224F" w:rsidRDefault="008E224F" w:rsidP="008E224F">
      <w:pPr>
        <w:spacing w:before="120" w:after="120" w:line="312" w:lineRule="auto"/>
        <w:jc w:val="both"/>
      </w:pPr>
      <w:r>
        <w:t xml:space="preserve">Este Consejo de Transparencia y Buen Gobierno no puede menos que valorar muy positivamente el esfuerzo realizado por la </w:t>
      </w:r>
      <w:r w:rsidR="00500633">
        <w:t>AIREF</w:t>
      </w:r>
      <w:r>
        <w:t xml:space="preserve"> para ha</w:t>
      </w:r>
      <w:r w:rsidR="00500633">
        <w:t xml:space="preserve">cer más transparente su gestión, publicando mucha información </w:t>
      </w:r>
      <w:r w:rsidR="00B43F4F">
        <w:t xml:space="preserve">muy </w:t>
      </w:r>
      <w:r w:rsidR="00500633">
        <w:t xml:space="preserve">relevante desde el punto de vista de la transparencia que va  más allá del cumplimiento de las obligaciones de publicidad activa. </w:t>
      </w:r>
      <w:r>
        <w:t>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 xml:space="preserve"> la </w:t>
      </w:r>
      <w:r w:rsidR="00500633">
        <w:rPr>
          <w:color w:val="000000"/>
        </w:rPr>
        <w:t>A</w:t>
      </w:r>
      <w:r w:rsidR="009847CD">
        <w:rPr>
          <w:color w:val="000000"/>
        </w:rPr>
        <w:t>IREF</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3050DC" w:rsidRPr="00DA2EDF"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Debe</w:t>
      </w:r>
      <w:r w:rsidR="00500633">
        <w:rPr>
          <w:rFonts w:ascii="Century Gothic" w:hAnsi="Century Gothic"/>
          <w:szCs w:val="24"/>
          <w:lang w:bidi="es-ES"/>
        </w:rPr>
        <w:t>ría incluirse un enlace al Registro de Actividades de Tratamiento que actualmente se publica fuera del Portal de Transparencia.</w:t>
      </w:r>
      <w:r>
        <w:rPr>
          <w:rFonts w:ascii="Century Gothic" w:hAnsi="Century Gothic"/>
          <w:szCs w:val="24"/>
          <w:lang w:bidi="es-ES"/>
        </w:rPr>
        <w:t xml:space="preserve"> </w:t>
      </w:r>
    </w:p>
    <w:p w:rsidR="00DA2EDF" w:rsidRPr="003050DC" w:rsidRDefault="00DA2EDF" w:rsidP="00DA2EDF">
      <w:pPr>
        <w:pStyle w:val="Sinespaciado"/>
        <w:spacing w:before="120" w:after="120" w:line="312" w:lineRule="auto"/>
        <w:ind w:left="720"/>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3050DC">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w:t>
      </w:r>
      <w:r w:rsidR="00500633">
        <w:rPr>
          <w:rFonts w:eastAsia="Times New Roman" w:cs="Times New Roman"/>
          <w:bCs/>
          <w:szCs w:val="36"/>
        </w:rPr>
        <w:t>los desistimientos o renuncias d</w:t>
      </w:r>
      <w:r>
        <w:rPr>
          <w:rFonts w:eastAsia="Times New Roman" w:cs="Times New Roman"/>
          <w:bCs/>
          <w:szCs w:val="36"/>
        </w:rPr>
        <w:t xml:space="preserve">e los contratos </w:t>
      </w:r>
      <w:r w:rsidR="00782ABF">
        <w:rPr>
          <w:rFonts w:eastAsia="Times New Roman" w:cs="Times New Roman"/>
          <w:bCs/>
          <w:szCs w:val="36"/>
        </w:rPr>
        <w:t>adjudicados</w:t>
      </w:r>
      <w:r w:rsidR="008E224F">
        <w:rPr>
          <w:lang w:bidi="es-ES"/>
        </w:rPr>
        <w:t>.</w:t>
      </w:r>
    </w:p>
    <w:p w:rsidR="0011031A" w:rsidRPr="0011031A" w:rsidRDefault="0011031A" w:rsidP="003050DC">
      <w:pPr>
        <w:pStyle w:val="Prrafodelista"/>
        <w:numPr>
          <w:ilvl w:val="0"/>
          <w:numId w:val="14"/>
        </w:numPr>
        <w:spacing w:before="120" w:after="120" w:line="312" w:lineRule="auto"/>
        <w:jc w:val="both"/>
      </w:pPr>
      <w:r>
        <w:t>Debe publicarse información actualizada sobre las retribuciones correspondientes a los altos cargos.</w:t>
      </w:r>
    </w:p>
    <w:p w:rsidR="008C6237" w:rsidRDefault="0001413E" w:rsidP="003050DC">
      <w:pPr>
        <w:pStyle w:val="Prrafodelista"/>
        <w:numPr>
          <w:ilvl w:val="0"/>
          <w:numId w:val="14"/>
        </w:numPr>
        <w:spacing w:before="120" w:after="120" w:line="312" w:lineRule="auto"/>
        <w:jc w:val="both"/>
      </w:pPr>
      <w:r>
        <w:rPr>
          <w:rFonts w:eastAsia="Times New Roman" w:cs="Times New Roman"/>
          <w:bCs/>
          <w:szCs w:val="36"/>
        </w:rPr>
        <w:t>Debe</w:t>
      </w:r>
      <w:r w:rsidR="00DA2EDF">
        <w:rPr>
          <w:rFonts w:eastAsia="Times New Roman" w:cs="Times New Roman"/>
          <w:bCs/>
          <w:szCs w:val="36"/>
        </w:rPr>
        <w:t>ría</w:t>
      </w:r>
      <w:r>
        <w:rPr>
          <w:rFonts w:eastAsia="Times New Roman" w:cs="Times New Roman"/>
          <w:bCs/>
          <w:szCs w:val="36"/>
        </w:rPr>
        <w:t xml:space="preserve"> revisarse la redacción de la nota que aparece al final de la página que abre el enlace “Retribuciones de Altos Cargos”, de manera que se clarifique que la información se refiere a las autorizaciones para el ejercicio de actividades privadas al cese de altos cargos.</w:t>
      </w:r>
    </w:p>
    <w:p w:rsidR="008C6237" w:rsidRDefault="00DA2EDF" w:rsidP="003050DC">
      <w:pPr>
        <w:pStyle w:val="Prrafodelista"/>
        <w:numPr>
          <w:ilvl w:val="0"/>
          <w:numId w:val="14"/>
        </w:numPr>
        <w:spacing w:before="120" w:after="120" w:line="312" w:lineRule="auto"/>
        <w:jc w:val="both"/>
      </w:pPr>
      <w:r>
        <w:t xml:space="preserve">Podría valorarse por la AIREF la posibilidad de publicar los indicadores de rendimiento de la organización y los resultados de las encuestas de calidad.  </w:t>
      </w:r>
    </w:p>
    <w:p w:rsidR="008E224F" w:rsidRDefault="008E224F" w:rsidP="008C6237">
      <w:pPr>
        <w:pStyle w:val="Prrafodelista"/>
        <w:spacing w:before="120" w:after="120" w:line="312" w:lineRule="auto"/>
        <w:ind w:left="426"/>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t>Calidad de la Información.</w:t>
      </w:r>
    </w:p>
    <w:p w:rsidR="008E224F" w:rsidRPr="00C46140" w:rsidRDefault="008E224F" w:rsidP="008C6237">
      <w:pPr>
        <w:pStyle w:val="Prrafodelista"/>
        <w:numPr>
          <w:ilvl w:val="0"/>
          <w:numId w:val="15"/>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8E224F" w:rsidRPr="008C6237" w:rsidRDefault="008E224F" w:rsidP="008C6237">
      <w:pPr>
        <w:pStyle w:val="Prrafodelista"/>
        <w:numPr>
          <w:ilvl w:val="0"/>
          <w:numId w:val="15"/>
        </w:numPr>
        <w:spacing w:before="120" w:after="120" w:line="312" w:lineRule="auto"/>
        <w:jc w:val="both"/>
        <w:rPr>
          <w:color w:val="FF0000"/>
        </w:rPr>
      </w:pPr>
      <w:r w:rsidRPr="002C76A3">
        <w:t>Debe</w:t>
      </w:r>
      <w:r>
        <w:t>ría</w:t>
      </w:r>
      <w:r w:rsidRPr="002C76A3">
        <w:t xml:space="preserve"> ofrecerse </w:t>
      </w:r>
      <w:r>
        <w:t xml:space="preserve">toda </w:t>
      </w:r>
      <w:r w:rsidRPr="002C76A3">
        <w:t>la información en formatos reutilizables.</w:t>
      </w:r>
    </w:p>
    <w:p w:rsidR="00B40246" w:rsidRDefault="00B40246" w:rsidP="008E224F"/>
    <w:p w:rsidR="00352F8C" w:rsidRDefault="00CB0154" w:rsidP="00321364">
      <w:pPr>
        <w:jc w:val="right"/>
      </w:pPr>
      <w:r>
        <w:t xml:space="preserve">Madrid, </w:t>
      </w:r>
      <w:r w:rsidR="0011031A">
        <w:t>febrero</w:t>
      </w:r>
      <w:r>
        <w:t xml:space="preserve"> de 2021</w:t>
      </w:r>
      <w:r w:rsidR="00352F8C">
        <w:br w:type="page"/>
      </w:r>
    </w:p>
    <w:p w:rsidR="0062746D" w:rsidRPr="0062746D" w:rsidRDefault="003F7031" w:rsidP="0062746D">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A2379D2473F4489EB7207140CF6C13E7"/>
          </w:placeholder>
        </w:sdtPr>
        <w:sdtEndPr/>
        <w:sdtContent>
          <w:r w:rsidR="0062746D" w:rsidRPr="0062746D">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224"/>
        <w:gridCol w:w="1518"/>
        <w:gridCol w:w="2377"/>
        <w:gridCol w:w="750"/>
        <w:gridCol w:w="3737"/>
      </w:tblGrid>
      <w:tr w:rsidR="0062746D" w:rsidRPr="0062746D" w:rsidTr="007F200F">
        <w:trPr>
          <w:trHeight w:val="300"/>
        </w:trPr>
        <w:tc>
          <w:tcPr>
            <w:tcW w:w="105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PRINCIPIOS GENERALES</w:t>
            </w:r>
          </w:p>
        </w:tc>
        <w:tc>
          <w:tcPr>
            <w:tcW w:w="702" w:type="pct"/>
            <w:tcBorders>
              <w:top w:val="single" w:sz="4" w:space="0" w:color="auto"/>
              <w:left w:val="nil"/>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CRITERIO</w:t>
            </w:r>
          </w:p>
        </w:tc>
        <w:tc>
          <w:tcPr>
            <w:tcW w:w="1124" w:type="pct"/>
            <w:tcBorders>
              <w:top w:val="single" w:sz="4" w:space="0" w:color="auto"/>
              <w:left w:val="nil"/>
              <w:bottom w:val="single" w:sz="4" w:space="0" w:color="auto"/>
              <w:right w:val="single" w:sz="4" w:space="0" w:color="auto"/>
            </w:tcBorders>
            <w:shd w:val="clear" w:color="000000" w:fill="008A3E"/>
            <w:noWrap/>
            <w:vAlign w:val="bottom"/>
            <w:hideMark/>
          </w:tcPr>
          <w:p w:rsidR="0062746D" w:rsidRPr="0062746D" w:rsidRDefault="0062746D" w:rsidP="0062746D">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DESCRIPCION</w:t>
            </w:r>
          </w:p>
        </w:tc>
        <w:tc>
          <w:tcPr>
            <w:tcW w:w="357" w:type="pct"/>
            <w:tcBorders>
              <w:top w:val="single" w:sz="4" w:space="0" w:color="auto"/>
              <w:left w:val="nil"/>
              <w:bottom w:val="single" w:sz="4" w:space="0" w:color="auto"/>
              <w:right w:val="single" w:sz="4" w:space="0" w:color="auto"/>
            </w:tcBorders>
            <w:shd w:val="clear" w:color="000000" w:fill="008A3E"/>
            <w:noWrap/>
            <w:vAlign w:val="center"/>
            <w:hideMark/>
          </w:tcPr>
          <w:p w:rsidR="0062746D" w:rsidRPr="0062746D" w:rsidRDefault="0062746D" w:rsidP="007F200F">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VALOR</w:t>
            </w:r>
          </w:p>
        </w:tc>
        <w:tc>
          <w:tcPr>
            <w:tcW w:w="1765" w:type="pct"/>
            <w:tcBorders>
              <w:top w:val="single" w:sz="4" w:space="0" w:color="auto"/>
              <w:left w:val="nil"/>
              <w:bottom w:val="single" w:sz="4" w:space="0" w:color="auto"/>
              <w:right w:val="single" w:sz="4" w:space="0" w:color="auto"/>
            </w:tcBorders>
            <w:shd w:val="clear" w:color="000000" w:fill="008A3E"/>
            <w:noWrap/>
            <w:vAlign w:val="center"/>
            <w:hideMark/>
          </w:tcPr>
          <w:p w:rsidR="0062746D" w:rsidRPr="0062746D" w:rsidRDefault="0062746D" w:rsidP="007F200F">
            <w:pPr>
              <w:spacing w:after="0" w:line="240" w:lineRule="auto"/>
              <w:jc w:val="center"/>
              <w:rPr>
                <w:rFonts w:eastAsia="Times New Roman" w:cs="Calibri"/>
                <w:b/>
                <w:bCs/>
                <w:color w:val="FFFFFF"/>
                <w:sz w:val="16"/>
                <w:szCs w:val="16"/>
              </w:rPr>
            </w:pPr>
            <w:r w:rsidRPr="0062746D">
              <w:rPr>
                <w:rFonts w:eastAsia="Times New Roman" w:cs="Calibri"/>
                <w:b/>
                <w:bCs/>
                <w:color w:val="FFFFFF"/>
                <w:sz w:val="16"/>
                <w:szCs w:val="16"/>
              </w:rPr>
              <w:t>SIGNIFICADO</w:t>
            </w:r>
          </w:p>
        </w:tc>
      </w:tr>
      <w:tr w:rsidR="0062746D" w:rsidRPr="0062746D" w:rsidTr="007F200F">
        <w:trPr>
          <w:trHeight w:val="514"/>
        </w:trPr>
        <w:tc>
          <w:tcPr>
            <w:tcW w:w="10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PUBLICACIÓN</w:t>
            </w: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CONTENIDO</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Se obliga su publicación por la Ley19/21013</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SI se publica el contenido de la obligación exigida</w:t>
            </w:r>
          </w:p>
        </w:tc>
      </w:tr>
      <w:tr w:rsidR="0062746D" w:rsidRPr="0062746D" w:rsidTr="007F200F">
        <w:trPr>
          <w:trHeight w:val="323"/>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se publica el contenido de la obligación exigida</w:t>
            </w:r>
          </w:p>
        </w:tc>
      </w:tr>
      <w:tr w:rsidR="0062746D" w:rsidRPr="0062746D" w:rsidTr="007F200F">
        <w:trPr>
          <w:trHeight w:val="427"/>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FORMA</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Modo de presentar la información</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De forma DIRECTA en la misma web o con enlace directo a la información</w:t>
            </w:r>
          </w:p>
        </w:tc>
      </w:tr>
      <w:tr w:rsidR="0062746D" w:rsidRPr="0062746D" w:rsidTr="007F200F">
        <w:trPr>
          <w:trHeight w:val="419"/>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De forma INDIRECTA pero sin dirigir a la información a la que se refiere</w:t>
            </w:r>
          </w:p>
        </w:tc>
      </w:tr>
      <w:tr w:rsidR="0062746D" w:rsidRPr="0062746D" w:rsidTr="007F200F">
        <w:trPr>
          <w:trHeight w:val="411"/>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ACTUALIZACIÓN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Se identifica la fecha de datación de la información</w:t>
            </w: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Tiene FECHA y está dentro de los TRES meses previos a la fecha de consulta</w:t>
            </w:r>
          </w:p>
        </w:tc>
      </w:tr>
      <w:tr w:rsidR="0062746D" w:rsidRPr="0062746D" w:rsidTr="007F200F">
        <w:trPr>
          <w:trHeight w:val="416"/>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Tiene FECHA  pero NO ESTA ACTUALIZADO dentro de los tres meses</w:t>
            </w:r>
          </w:p>
        </w:tc>
      </w:tr>
      <w:tr w:rsidR="0062746D" w:rsidRPr="0062746D" w:rsidTr="007F200F">
        <w:trPr>
          <w:trHeight w:val="422"/>
        </w:trPr>
        <w:tc>
          <w:tcPr>
            <w:tcW w:w="105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noWrap/>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SE CONOCE la fecha de publicación de la información</w:t>
            </w:r>
          </w:p>
        </w:tc>
      </w:tr>
      <w:tr w:rsidR="0062746D" w:rsidRPr="0062746D" w:rsidTr="007F200F">
        <w:trPr>
          <w:trHeight w:val="300"/>
        </w:trPr>
        <w:tc>
          <w:tcPr>
            <w:tcW w:w="105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ATRIBUTOS</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ACCESIBILIDAD</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Número de clics para acceder a la información desde la página principal de transparencia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3 clics como máximo</w:t>
            </w:r>
          </w:p>
        </w:tc>
      </w:tr>
      <w:tr w:rsidR="0062746D" w:rsidRPr="0062746D" w:rsidTr="007F200F">
        <w:trPr>
          <w:trHeight w:val="1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9</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4</w:t>
            </w:r>
          </w:p>
        </w:tc>
      </w:tr>
      <w:tr w:rsidR="0062746D" w:rsidRPr="0062746D" w:rsidTr="007F200F">
        <w:trPr>
          <w:trHeight w:val="245"/>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8</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5</w:t>
            </w:r>
          </w:p>
        </w:tc>
      </w:tr>
      <w:tr w:rsidR="0062746D" w:rsidRPr="0062746D" w:rsidTr="007F200F">
        <w:trPr>
          <w:trHeight w:val="26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7</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6</w:t>
            </w:r>
          </w:p>
        </w:tc>
      </w:tr>
      <w:tr w:rsidR="0062746D" w:rsidRPr="0062746D" w:rsidTr="007F200F">
        <w:trPr>
          <w:trHeight w:val="28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6</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7</w:t>
            </w:r>
          </w:p>
        </w:tc>
      </w:tr>
      <w:tr w:rsidR="0062746D" w:rsidRPr="0062746D" w:rsidTr="007F200F">
        <w:trPr>
          <w:trHeight w:val="2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8</w:t>
            </w:r>
          </w:p>
        </w:tc>
      </w:tr>
      <w:tr w:rsidR="0062746D" w:rsidRPr="0062746D" w:rsidTr="007F200F">
        <w:trPr>
          <w:trHeight w:val="13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4</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9</w:t>
            </w:r>
          </w:p>
        </w:tc>
      </w:tr>
      <w:tr w:rsidR="0062746D" w:rsidRPr="0062746D" w:rsidTr="007F200F">
        <w:trPr>
          <w:trHeight w:val="20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3</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10</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2</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11</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12</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Más de 12 clics</w:t>
            </w:r>
          </w:p>
        </w:tc>
      </w:tr>
      <w:tr w:rsidR="0062746D" w:rsidRPr="0062746D" w:rsidTr="007F200F">
        <w:trPr>
          <w:trHeight w:val="265"/>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CLARIDAD</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Lenguaje fácil de entender por el público general. La información compleja se acompaña de comentarios, glosarios, textos introductorios o similares</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MUY comprensible o con ayudas, en su caso</w:t>
            </w:r>
          </w:p>
        </w:tc>
      </w:tr>
      <w:tr w:rsidR="0062746D" w:rsidRPr="0062746D" w:rsidTr="007F200F">
        <w:trPr>
          <w:trHeight w:val="27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9</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8</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Comprensible</w:t>
            </w:r>
          </w:p>
        </w:tc>
      </w:tr>
      <w:tr w:rsidR="0062746D" w:rsidRPr="0062746D" w:rsidTr="007F200F">
        <w:trPr>
          <w:trHeight w:val="251"/>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7</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6</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Normal</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4</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Poco comprensible</w:t>
            </w:r>
          </w:p>
        </w:tc>
      </w:tr>
      <w:tr w:rsidR="0062746D" w:rsidRPr="0062746D" w:rsidTr="007F200F">
        <w:trPr>
          <w:trHeight w:val="18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3</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2</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Difícilmente comprensible</w:t>
            </w:r>
          </w:p>
        </w:tc>
      </w:tr>
      <w:tr w:rsidR="0062746D" w:rsidRPr="0062746D" w:rsidTr="007F200F">
        <w:trPr>
          <w:trHeight w:val="24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p>
        </w:tc>
      </w:tr>
      <w:tr w:rsidR="0062746D" w:rsidRPr="0062746D" w:rsidTr="007F200F">
        <w:trPr>
          <w:trHeight w:val="123"/>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NADA comprensible</w:t>
            </w:r>
          </w:p>
        </w:tc>
      </w:tr>
      <w:tr w:rsidR="0062746D" w:rsidRPr="0062746D" w:rsidTr="007F200F">
        <w:trPr>
          <w:trHeight w:val="57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ESTRUCTURACIÓN</w:t>
            </w:r>
          </w:p>
        </w:tc>
        <w:tc>
          <w:tcPr>
            <w:tcW w:w="1124"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sz w:val="16"/>
                <w:szCs w:val="16"/>
              </w:rPr>
            </w:pPr>
            <w:r w:rsidRPr="0062746D">
              <w:rPr>
                <w:rFonts w:eastAsia="Times New Roman" w:cs="Calibri"/>
                <w:sz w:val="16"/>
                <w:szCs w:val="16"/>
              </w:rPr>
              <w:t>Información organizada siguiendo una lógica clara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sz w:val="16"/>
                <w:szCs w:val="16"/>
              </w:rPr>
            </w:pPr>
            <w:r w:rsidRPr="0062746D">
              <w:rPr>
                <w:rFonts w:eastAsia="Times New Roman" w:cs="Calibri"/>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sz w:val="16"/>
                <w:szCs w:val="16"/>
              </w:rPr>
            </w:pPr>
            <w:r w:rsidRPr="0062746D">
              <w:rPr>
                <w:rFonts w:eastAsia="Times New Roman" w:cs="Calibri"/>
                <w:sz w:val="16"/>
                <w:szCs w:val="16"/>
              </w:rPr>
              <w:t>la información se encuentra ordenada en grupos de materias, temáticas o de acuerdo con los bloques o grupos de información de la ley</w:t>
            </w:r>
          </w:p>
        </w:tc>
      </w:tr>
      <w:tr w:rsidR="0062746D" w:rsidRPr="0062746D" w:rsidTr="007F200F">
        <w:trPr>
          <w:trHeight w:val="427"/>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sz w:val="16"/>
                <w:szCs w:val="16"/>
              </w:rPr>
            </w:pPr>
            <w:r w:rsidRPr="0062746D">
              <w:rPr>
                <w:rFonts w:eastAsia="Times New Roman" w:cs="Calibri"/>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sz w:val="16"/>
                <w:szCs w:val="16"/>
              </w:rPr>
            </w:pPr>
            <w:r w:rsidRPr="0062746D">
              <w:rPr>
                <w:rFonts w:eastAsia="Times New Roman" w:cs="Calibri"/>
                <w:sz w:val="16"/>
                <w:szCs w:val="16"/>
              </w:rPr>
              <w:t>la información se presenta dispersa sin agrupación ni ordenación alguna</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Reutilización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Formatos según Ley 37/2007</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Es un formato reutilizable establecido</w:t>
            </w:r>
          </w:p>
        </w:tc>
      </w:tr>
      <w:tr w:rsidR="0062746D" w:rsidRPr="0062746D" w:rsidTr="007F200F">
        <w:trPr>
          <w:trHeight w:val="3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es un formato reutilizable</w:t>
            </w:r>
          </w:p>
        </w:tc>
      </w:tr>
      <w:tr w:rsidR="0062746D" w:rsidRPr="0062746D" w:rsidTr="007F200F">
        <w:trPr>
          <w:trHeight w:val="343"/>
        </w:trPr>
        <w:tc>
          <w:tcPr>
            <w:tcW w:w="1052" w:type="pct"/>
            <w:vMerge w:val="restart"/>
            <w:tcBorders>
              <w:top w:val="nil"/>
              <w:left w:val="single" w:sz="4" w:space="0" w:color="auto"/>
              <w:bottom w:val="single" w:sz="4" w:space="0" w:color="000000"/>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WEB</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LUGAR PUBLICACION</w:t>
            </w:r>
          </w:p>
        </w:tc>
        <w:tc>
          <w:tcPr>
            <w:tcW w:w="1124" w:type="pct"/>
            <w:vMerge w:val="restart"/>
            <w:tcBorders>
              <w:top w:val="nil"/>
              <w:left w:val="single" w:sz="4" w:space="0" w:color="auto"/>
              <w:bottom w:val="single" w:sz="4" w:space="0" w:color="auto"/>
              <w:right w:val="single" w:sz="4" w:space="0" w:color="auto"/>
            </w:tcBorders>
            <w:shd w:val="clear" w:color="auto" w:fill="auto"/>
            <w:vAlign w:val="center"/>
            <w:hideMark/>
          </w:tcPr>
          <w:p w:rsidR="0062746D" w:rsidRPr="0062746D" w:rsidRDefault="0062746D" w:rsidP="0062746D">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Dónde quedan publicadas las obligaciones de publicidad activa</w:t>
            </w: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10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Apartado específico o banner en la página inicial del sitio</w:t>
            </w:r>
          </w:p>
        </w:tc>
      </w:tr>
      <w:tr w:rsidR="0062746D" w:rsidRPr="0062746D" w:rsidTr="007F200F">
        <w:trPr>
          <w:trHeight w:val="362"/>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5</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Apartado específico pero NO en la página de inicio</w:t>
            </w:r>
          </w:p>
        </w:tc>
      </w:tr>
      <w:tr w:rsidR="0062746D" w:rsidRPr="0062746D" w:rsidTr="007F200F">
        <w:trPr>
          <w:trHeight w:val="600"/>
        </w:trPr>
        <w:tc>
          <w:tcPr>
            <w:tcW w:w="1052" w:type="pct"/>
            <w:vMerge/>
            <w:tcBorders>
              <w:top w:val="nil"/>
              <w:left w:val="single" w:sz="4" w:space="0" w:color="auto"/>
              <w:bottom w:val="single" w:sz="4" w:space="0" w:color="000000"/>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702"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1124" w:type="pct"/>
            <w:vMerge/>
            <w:tcBorders>
              <w:top w:val="nil"/>
              <w:left w:val="single" w:sz="4" w:space="0" w:color="auto"/>
              <w:bottom w:val="single" w:sz="4" w:space="0" w:color="auto"/>
              <w:right w:val="single" w:sz="4" w:space="0" w:color="auto"/>
            </w:tcBorders>
            <w:vAlign w:val="center"/>
            <w:hideMark/>
          </w:tcPr>
          <w:p w:rsidR="0062746D" w:rsidRPr="0062746D" w:rsidRDefault="0062746D" w:rsidP="0062746D">
            <w:pPr>
              <w:spacing w:after="0" w:line="240" w:lineRule="auto"/>
              <w:rPr>
                <w:rFonts w:eastAsia="Times New Roman" w:cs="Calibri"/>
                <w:color w:val="000000"/>
                <w:sz w:val="16"/>
                <w:szCs w:val="16"/>
              </w:rPr>
            </w:pPr>
          </w:p>
        </w:tc>
        <w:tc>
          <w:tcPr>
            <w:tcW w:w="357"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jc w:val="center"/>
              <w:rPr>
                <w:rFonts w:eastAsia="Times New Roman" w:cs="Calibri"/>
                <w:color w:val="000000"/>
                <w:sz w:val="16"/>
                <w:szCs w:val="16"/>
              </w:rPr>
            </w:pPr>
            <w:r w:rsidRPr="0062746D">
              <w:rPr>
                <w:rFonts w:eastAsia="Times New Roman" w:cs="Calibri"/>
                <w:color w:val="000000"/>
                <w:sz w:val="16"/>
                <w:szCs w:val="16"/>
              </w:rPr>
              <w:t>0</w:t>
            </w:r>
          </w:p>
        </w:tc>
        <w:tc>
          <w:tcPr>
            <w:tcW w:w="1765" w:type="pct"/>
            <w:tcBorders>
              <w:top w:val="nil"/>
              <w:left w:val="nil"/>
              <w:bottom w:val="single" w:sz="4" w:space="0" w:color="auto"/>
              <w:right w:val="single" w:sz="4" w:space="0" w:color="auto"/>
            </w:tcBorders>
            <w:shd w:val="clear" w:color="auto" w:fill="auto"/>
            <w:vAlign w:val="center"/>
            <w:hideMark/>
          </w:tcPr>
          <w:p w:rsidR="0062746D" w:rsidRPr="0062746D" w:rsidRDefault="0062746D" w:rsidP="007F200F">
            <w:pPr>
              <w:spacing w:after="0" w:line="240" w:lineRule="auto"/>
              <w:rPr>
                <w:rFonts w:eastAsia="Times New Roman" w:cs="Calibri"/>
                <w:color w:val="000000"/>
                <w:sz w:val="16"/>
                <w:szCs w:val="16"/>
              </w:rPr>
            </w:pPr>
            <w:r w:rsidRPr="0062746D">
              <w:rPr>
                <w:rFonts w:eastAsia="Times New Roman" w:cs="Calibri"/>
                <w:color w:val="000000"/>
                <w:sz w:val="16"/>
                <w:szCs w:val="16"/>
              </w:rPr>
              <w:t>No existe un apartado específico de transparencia</w:t>
            </w:r>
          </w:p>
        </w:tc>
      </w:tr>
    </w:tbl>
    <w:p w:rsidR="00F501F9" w:rsidRDefault="00F501F9" w:rsidP="00321364"/>
    <w:sectPr w:rsidR="00F501F9"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64" w:rsidRDefault="00321364" w:rsidP="00932008">
      <w:pPr>
        <w:spacing w:after="0" w:line="240" w:lineRule="auto"/>
      </w:pPr>
      <w:r>
        <w:separator/>
      </w:r>
    </w:p>
  </w:endnote>
  <w:endnote w:type="continuationSeparator" w:id="0">
    <w:p w:rsidR="00321364" w:rsidRDefault="0032136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64" w:rsidRDefault="00321364" w:rsidP="00932008">
      <w:pPr>
        <w:spacing w:after="0" w:line="240" w:lineRule="auto"/>
      </w:pPr>
      <w:r>
        <w:separator/>
      </w:r>
    </w:p>
  </w:footnote>
  <w:footnote w:type="continuationSeparator" w:id="0">
    <w:p w:rsidR="00321364" w:rsidRDefault="0032136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64" w:rsidRDefault="003213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14533_"/>
      </v:shape>
    </w:pict>
  </w:numPicBullet>
  <w:abstractNum w:abstractNumId="0">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14"/>
  </w:num>
  <w:num w:numId="6">
    <w:abstractNumId w:val="13"/>
  </w:num>
  <w:num w:numId="7">
    <w:abstractNumId w:val="5"/>
  </w:num>
  <w:num w:numId="8">
    <w:abstractNumId w:val="0"/>
  </w:num>
  <w:num w:numId="9">
    <w:abstractNumId w:val="12"/>
  </w:num>
  <w:num w:numId="10">
    <w:abstractNumId w:val="7"/>
  </w:num>
  <w:num w:numId="11">
    <w:abstractNumId w:val="10"/>
  </w:num>
  <w:num w:numId="12">
    <w:abstractNumId w:val="6"/>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D5"/>
    <w:rsid w:val="0001413E"/>
    <w:rsid w:val="000262A3"/>
    <w:rsid w:val="000965B3"/>
    <w:rsid w:val="000C6CFF"/>
    <w:rsid w:val="00102733"/>
    <w:rsid w:val="0011031A"/>
    <w:rsid w:val="00136AE4"/>
    <w:rsid w:val="001561A4"/>
    <w:rsid w:val="001A3DBA"/>
    <w:rsid w:val="001A682A"/>
    <w:rsid w:val="001C45F9"/>
    <w:rsid w:val="00250B4B"/>
    <w:rsid w:val="002A154B"/>
    <w:rsid w:val="00300075"/>
    <w:rsid w:val="003050DC"/>
    <w:rsid w:val="00321364"/>
    <w:rsid w:val="00336C67"/>
    <w:rsid w:val="00352F8C"/>
    <w:rsid w:val="003E1B32"/>
    <w:rsid w:val="003F271E"/>
    <w:rsid w:val="003F572A"/>
    <w:rsid w:val="003F7031"/>
    <w:rsid w:val="0041079E"/>
    <w:rsid w:val="00441EAA"/>
    <w:rsid w:val="004F2655"/>
    <w:rsid w:val="00500633"/>
    <w:rsid w:val="005164AD"/>
    <w:rsid w:val="00521DA9"/>
    <w:rsid w:val="00544E0C"/>
    <w:rsid w:val="00561402"/>
    <w:rsid w:val="0057532F"/>
    <w:rsid w:val="005A621D"/>
    <w:rsid w:val="005B19E4"/>
    <w:rsid w:val="005F29B8"/>
    <w:rsid w:val="0062746D"/>
    <w:rsid w:val="006773E3"/>
    <w:rsid w:val="006A2766"/>
    <w:rsid w:val="006B68AD"/>
    <w:rsid w:val="006D62DB"/>
    <w:rsid w:val="006E5667"/>
    <w:rsid w:val="00710031"/>
    <w:rsid w:val="00713382"/>
    <w:rsid w:val="00743756"/>
    <w:rsid w:val="00782ABF"/>
    <w:rsid w:val="00792AF7"/>
    <w:rsid w:val="007A4F52"/>
    <w:rsid w:val="007B0F99"/>
    <w:rsid w:val="007F200F"/>
    <w:rsid w:val="00810E1F"/>
    <w:rsid w:val="00844FA9"/>
    <w:rsid w:val="00845A55"/>
    <w:rsid w:val="00851727"/>
    <w:rsid w:val="008B14C5"/>
    <w:rsid w:val="008C1E1E"/>
    <w:rsid w:val="008C6237"/>
    <w:rsid w:val="008C75CB"/>
    <w:rsid w:val="008D4833"/>
    <w:rsid w:val="008E224F"/>
    <w:rsid w:val="008F0C47"/>
    <w:rsid w:val="00932008"/>
    <w:rsid w:val="00933B93"/>
    <w:rsid w:val="00947D80"/>
    <w:rsid w:val="00956DAB"/>
    <w:rsid w:val="00957545"/>
    <w:rsid w:val="009609E9"/>
    <w:rsid w:val="009847CD"/>
    <w:rsid w:val="00AD2022"/>
    <w:rsid w:val="00B233C4"/>
    <w:rsid w:val="00B25475"/>
    <w:rsid w:val="00B25C07"/>
    <w:rsid w:val="00B304A9"/>
    <w:rsid w:val="00B40246"/>
    <w:rsid w:val="00B43F4F"/>
    <w:rsid w:val="00B70D6A"/>
    <w:rsid w:val="00B841AE"/>
    <w:rsid w:val="00BA5BCF"/>
    <w:rsid w:val="00BB6799"/>
    <w:rsid w:val="00BC3729"/>
    <w:rsid w:val="00BD4582"/>
    <w:rsid w:val="00BE521A"/>
    <w:rsid w:val="00BE6A46"/>
    <w:rsid w:val="00C33A23"/>
    <w:rsid w:val="00C5744D"/>
    <w:rsid w:val="00C65B5B"/>
    <w:rsid w:val="00C76CB6"/>
    <w:rsid w:val="00CB0154"/>
    <w:rsid w:val="00CB5511"/>
    <w:rsid w:val="00CC2049"/>
    <w:rsid w:val="00CD31D7"/>
    <w:rsid w:val="00CF3DFE"/>
    <w:rsid w:val="00D02414"/>
    <w:rsid w:val="00D96455"/>
    <w:rsid w:val="00D96F84"/>
    <w:rsid w:val="00DA2EDF"/>
    <w:rsid w:val="00DA50EE"/>
    <w:rsid w:val="00DF63E7"/>
    <w:rsid w:val="00E10D66"/>
    <w:rsid w:val="00E21BFC"/>
    <w:rsid w:val="00E3088D"/>
    <w:rsid w:val="00E3367C"/>
    <w:rsid w:val="00E34195"/>
    <w:rsid w:val="00E47613"/>
    <w:rsid w:val="00EB73DB"/>
    <w:rsid w:val="00ED43B3"/>
    <w:rsid w:val="00EF205C"/>
    <w:rsid w:val="00EF55F4"/>
    <w:rsid w:val="00F14DA4"/>
    <w:rsid w:val="00F47C3B"/>
    <w:rsid w:val="00F501F9"/>
    <w:rsid w:val="00F522DC"/>
    <w:rsid w:val="00F53806"/>
    <w:rsid w:val="00F71D7D"/>
    <w:rsid w:val="00FA5292"/>
    <w:rsid w:val="00FA7169"/>
    <w:rsid w:val="00FB591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A2379D2473F4489EB7207140CF6C13E7"/>
        <w:category>
          <w:name w:val="General"/>
          <w:gallery w:val="placeholder"/>
        </w:category>
        <w:types>
          <w:type w:val="bbPlcHdr"/>
        </w:types>
        <w:behaviors>
          <w:behavior w:val="content"/>
        </w:behaviors>
        <w:guid w:val="{EF0534E5-AEB3-41F4-87FB-501EB505EB49}"/>
      </w:docPartPr>
      <w:docPartBody>
        <w:p w:rsidR="00946AA1" w:rsidRDefault="00946AA1" w:rsidP="00946AA1">
          <w:pPr>
            <w:pStyle w:val="A2379D2473F4489EB7207140CF6C13E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339F6"/>
    <w:rsid w:val="0013771E"/>
    <w:rsid w:val="0034035A"/>
    <w:rsid w:val="003D088C"/>
    <w:rsid w:val="006F7D6F"/>
    <w:rsid w:val="008C42C0"/>
    <w:rsid w:val="00946AA1"/>
    <w:rsid w:val="00D35513"/>
    <w:rsid w:val="00E01BF8"/>
    <w:rsid w:val="00E75A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AA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D543BCAB08A41608D6221B12651048F">
    <w:name w:val="FD543BCAB08A41608D6221B12651048F"/>
    <w:rsid w:val="00946AA1"/>
  </w:style>
  <w:style w:type="paragraph" w:customStyle="1" w:styleId="A2379D2473F4489EB7207140CF6C13E7">
    <w:name w:val="A2379D2473F4489EB7207140CF6C13E7"/>
    <w:rsid w:val="00946A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AA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D543BCAB08A41608D6221B12651048F">
    <w:name w:val="FD543BCAB08A41608D6221B12651048F"/>
    <w:rsid w:val="00946AA1"/>
  </w:style>
  <w:style w:type="paragraph" w:customStyle="1" w:styleId="A2379D2473F4489EB7207140CF6C13E7">
    <w:name w:val="A2379D2473F4489EB7207140CF6C13E7"/>
    <w:rsid w:val="00946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AFE0EE2-D220-4C39-B96B-5AEE2F4B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2281</Words>
  <Characters>12548</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2021-03-25T13:41:00Z</dcterms:created>
  <dcterms:modified xsi:type="dcterms:W3CDTF">2021-03-25T13:41:00Z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