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B0C04" w:rsidRPr="00006957" w:rsidRDefault="007B0C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7B0C04" w:rsidRPr="00006957" w:rsidRDefault="007B0C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B0C04" w:rsidRDefault="007B0C0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A3597" w:rsidRDefault="001A359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224928">
            <w:pPr>
              <w:rPr>
                <w:sz w:val="24"/>
                <w:szCs w:val="24"/>
              </w:rPr>
            </w:pPr>
            <w:r>
              <w:rPr>
                <w:sz w:val="24"/>
                <w:szCs w:val="24"/>
              </w:rPr>
              <w:t>Tribunal de Cuentas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98224D">
            <w:pPr>
              <w:rPr>
                <w:sz w:val="24"/>
                <w:szCs w:val="24"/>
              </w:rPr>
            </w:pPr>
            <w:r>
              <w:rPr>
                <w:sz w:val="24"/>
                <w:szCs w:val="24"/>
              </w:rPr>
              <w:t>28</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224928">
            <w:pPr>
              <w:rPr>
                <w:sz w:val="24"/>
                <w:szCs w:val="24"/>
              </w:rPr>
            </w:pPr>
            <w:r w:rsidRPr="00224928">
              <w:rPr>
                <w:sz w:val="24"/>
                <w:szCs w:val="24"/>
              </w:rPr>
              <w:t>https://www.tcu.es/tribunal-de-cuentas/es/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7B0C04" w:rsidTr="007B0C04">
        <w:tc>
          <w:tcPr>
            <w:tcW w:w="1760" w:type="dxa"/>
            <w:shd w:val="clear" w:color="auto" w:fill="4D7F52"/>
            <w:vAlign w:val="center"/>
          </w:tcPr>
          <w:p w:rsidR="00975C8E" w:rsidRPr="007B0C04" w:rsidRDefault="00975C8E" w:rsidP="007B0C04">
            <w:pPr>
              <w:jc w:val="center"/>
              <w:rPr>
                <w:b/>
                <w:color w:val="FFFFFF" w:themeColor="background1"/>
                <w:sz w:val="20"/>
                <w:szCs w:val="20"/>
              </w:rPr>
            </w:pPr>
            <w:r w:rsidRPr="007B0C04">
              <w:rPr>
                <w:b/>
                <w:color w:val="FFFFFF" w:themeColor="background1"/>
                <w:sz w:val="20"/>
                <w:szCs w:val="20"/>
              </w:rPr>
              <w:t>Código de Sujeto</w:t>
            </w:r>
          </w:p>
        </w:tc>
        <w:tc>
          <w:tcPr>
            <w:tcW w:w="8129" w:type="dxa"/>
            <w:shd w:val="clear" w:color="auto" w:fill="4D7F52"/>
            <w:vAlign w:val="center"/>
          </w:tcPr>
          <w:p w:rsidR="00975C8E" w:rsidRPr="007B0C04" w:rsidRDefault="00975C8E" w:rsidP="007B0C04">
            <w:pPr>
              <w:jc w:val="center"/>
              <w:rPr>
                <w:b/>
                <w:color w:val="FFFFFF" w:themeColor="background1"/>
                <w:sz w:val="20"/>
                <w:szCs w:val="20"/>
              </w:rPr>
            </w:pPr>
            <w:r w:rsidRPr="007B0C04">
              <w:rPr>
                <w:b/>
                <w:color w:val="FFFFFF" w:themeColor="background1"/>
                <w:sz w:val="20"/>
                <w:szCs w:val="20"/>
              </w:rPr>
              <w:t>Sujetos incluidos</w:t>
            </w:r>
          </w:p>
        </w:tc>
        <w:tc>
          <w:tcPr>
            <w:tcW w:w="709" w:type="dxa"/>
            <w:shd w:val="clear" w:color="auto" w:fill="4D7F52"/>
            <w:vAlign w:val="center"/>
          </w:tcPr>
          <w:p w:rsidR="00975C8E" w:rsidRPr="007B0C04" w:rsidRDefault="00975C8E" w:rsidP="007B0C04">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747E66" w:rsidRDefault="00747E66">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7B0C0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7B0C04">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7B0C04">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7B0C04">
            <w:pPr>
              <w:jc w:val="center"/>
              <w:rPr>
                <w:b/>
                <w:color w:val="FFFFFF" w:themeColor="background1"/>
                <w:sz w:val="20"/>
                <w:szCs w:val="20"/>
              </w:rPr>
            </w:pPr>
          </w:p>
        </w:tc>
      </w:tr>
      <w:tr w:rsidR="00BB6799" w:rsidRPr="00BB6799" w:rsidTr="007B0C04">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7B0C04">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8224D" w:rsidP="005B6CF5">
            <w:pPr>
              <w:jc w:val="center"/>
              <w:rPr>
                <w:b/>
              </w:rPr>
            </w:pPr>
            <w:r>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7B0C04">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7B0C04">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7B0C04">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7B0C04">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7B0C04">
        <w:tc>
          <w:tcPr>
            <w:tcW w:w="1633" w:type="dxa"/>
            <w:vMerge/>
            <w:tcBorders>
              <w:bottom w:val="single" w:sz="4" w:space="0" w:color="FFFFFF" w:themeColor="background1"/>
            </w:tcBorders>
            <w:shd w:val="clear" w:color="auto" w:fill="4D7F52"/>
            <w:vAlign w:val="center"/>
          </w:tcPr>
          <w:p w:rsidR="00544E0C" w:rsidRPr="0057532F" w:rsidRDefault="00544E0C" w:rsidP="007B0C0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7B0C04">
        <w:tc>
          <w:tcPr>
            <w:tcW w:w="1633" w:type="dxa"/>
            <w:vMerge/>
            <w:tcBorders>
              <w:bottom w:val="single" w:sz="4" w:space="0" w:color="FFFFFF" w:themeColor="background1"/>
            </w:tcBorders>
            <w:shd w:val="clear" w:color="auto" w:fill="4D7F52"/>
            <w:vAlign w:val="center"/>
          </w:tcPr>
          <w:p w:rsidR="00544E0C" w:rsidRPr="0057532F" w:rsidRDefault="00544E0C" w:rsidP="007B0C0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7B0C04">
        <w:tc>
          <w:tcPr>
            <w:tcW w:w="1633" w:type="dxa"/>
            <w:vMerge/>
            <w:tcBorders>
              <w:bottom w:val="single" w:sz="4" w:space="0" w:color="FFFFFF" w:themeColor="background1"/>
            </w:tcBorders>
            <w:shd w:val="clear" w:color="auto" w:fill="4D7F52"/>
            <w:vAlign w:val="center"/>
          </w:tcPr>
          <w:p w:rsidR="005F29B8" w:rsidRPr="0057532F" w:rsidRDefault="005F29B8" w:rsidP="007B0C0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7B0C04">
        <w:tc>
          <w:tcPr>
            <w:tcW w:w="1633" w:type="dxa"/>
            <w:vMerge/>
            <w:tcBorders>
              <w:bottom w:val="single" w:sz="4" w:space="0" w:color="FFFFFF" w:themeColor="background1"/>
            </w:tcBorders>
            <w:shd w:val="clear" w:color="auto" w:fill="4D7F52"/>
            <w:vAlign w:val="center"/>
          </w:tcPr>
          <w:p w:rsidR="005F29B8" w:rsidRPr="0057532F" w:rsidRDefault="005F29B8" w:rsidP="007B0C0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7B0C04">
        <w:tc>
          <w:tcPr>
            <w:tcW w:w="1633" w:type="dxa"/>
            <w:tcBorders>
              <w:top w:val="single" w:sz="4" w:space="0" w:color="FFFFFF" w:themeColor="background1"/>
              <w:bottom w:val="nil"/>
            </w:tcBorders>
            <w:shd w:val="clear" w:color="auto" w:fill="4D7F52"/>
            <w:vAlign w:val="center"/>
          </w:tcPr>
          <w:p w:rsidR="00AD2022" w:rsidRPr="0057532F" w:rsidRDefault="00AD2022" w:rsidP="007B0C04">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747E66" w:rsidRDefault="00747E66">
      <w:pPr>
        <w:rPr>
          <w:b/>
          <w:color w:val="00642D"/>
          <w:sz w:val="30"/>
          <w:szCs w:val="30"/>
        </w:rPr>
      </w:pPr>
      <w:r>
        <w:rPr>
          <w:color w:val="00642D"/>
          <w:sz w:val="30"/>
          <w:szCs w:val="30"/>
        </w:rPr>
        <w:br w:type="page"/>
      </w:r>
    </w:p>
    <w:p w:rsidR="00B40246" w:rsidRPr="00E34195" w:rsidRDefault="0093499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7B0C04">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CB5511">
            <w:pPr>
              <w:jc w:val="center"/>
              <w:rPr>
                <w:b/>
                <w:sz w:val="20"/>
                <w:szCs w:val="20"/>
              </w:rPr>
            </w:pPr>
            <w:r>
              <w:rPr>
                <w:b/>
                <w:sz w:val="20"/>
                <w:szCs w:val="20"/>
              </w:rPr>
              <w:t>X</w:t>
            </w:r>
          </w:p>
        </w:tc>
        <w:tc>
          <w:tcPr>
            <w:tcW w:w="3969" w:type="dxa"/>
            <w:vMerge w:val="restart"/>
            <w:vAlign w:val="center"/>
          </w:tcPr>
          <w:p w:rsidR="00CB5511" w:rsidRPr="000C6CFF" w:rsidRDefault="00224928" w:rsidP="007B0C04">
            <w:pPr>
              <w:rPr>
                <w:sz w:val="20"/>
                <w:szCs w:val="20"/>
              </w:rPr>
            </w:pPr>
            <w:r>
              <w:rPr>
                <w:sz w:val="20"/>
                <w:szCs w:val="20"/>
              </w:rPr>
              <w:t>Entre los accesos situados en la parte superior de la página home de la web institucional del TCU</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224928" w:rsidP="00CB5511">
            <w:pPr>
              <w:jc w:val="center"/>
              <w:rPr>
                <w:b/>
                <w:sz w:val="20"/>
                <w:szCs w:val="20"/>
              </w:rPr>
            </w:pPr>
            <w:r>
              <w:rPr>
                <w:b/>
                <w:sz w:val="20"/>
                <w:szCs w:val="20"/>
              </w:rPr>
              <w:t>X</w:t>
            </w: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8F0C98" w:rsidP="008F0C98">
      <w:pPr>
        <w:jc w:val="center"/>
      </w:pPr>
      <w:r>
        <w:rPr>
          <w:noProof/>
        </w:rPr>
        <w:drawing>
          <wp:inline distT="0" distB="0" distL="0" distR="0" wp14:anchorId="2BDEB05C" wp14:editId="33CE7E49">
            <wp:extent cx="5524500" cy="2705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9064" r="1482" b="5136"/>
                    <a:stretch/>
                  </pic:blipFill>
                  <pic:spPr bwMode="auto">
                    <a:xfrm>
                      <a:off x="0" y="0"/>
                      <a:ext cx="5528952" cy="2707280"/>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7B0C04">
        <w:trPr>
          <w:cantSplit/>
          <w:trHeight w:val="1350"/>
        </w:trPr>
        <w:tc>
          <w:tcPr>
            <w:tcW w:w="1591" w:type="dxa"/>
            <w:shd w:val="clear" w:color="auto" w:fill="00642D"/>
            <w:vAlign w:val="center"/>
          </w:tcPr>
          <w:p w:rsidR="00E34195" w:rsidRPr="00E34195" w:rsidRDefault="00E34195" w:rsidP="007B0C0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7B0C0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7B0C0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8224D" w:rsidRPr="00CB5511" w:rsidTr="007B0C04">
        <w:tc>
          <w:tcPr>
            <w:tcW w:w="1591" w:type="dxa"/>
            <w:vMerge w:val="restart"/>
            <w:tcBorders>
              <w:right w:val="single" w:sz="4" w:space="0" w:color="00642D"/>
            </w:tcBorders>
            <w:shd w:val="clear" w:color="auto" w:fill="00642D"/>
            <w:textDirection w:val="btLr"/>
            <w:vAlign w:val="center"/>
          </w:tcPr>
          <w:p w:rsidR="0098224D" w:rsidRPr="00E34195" w:rsidRDefault="0098224D"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98224D" w:rsidRPr="00CB5511" w:rsidRDefault="0098224D" w:rsidP="007B0C04">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98224D" w:rsidRPr="00842CF2" w:rsidRDefault="0098224D" w:rsidP="00842CF2">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8224D" w:rsidRPr="00224928" w:rsidRDefault="0098224D"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Localizable en el apartado “Normativa de aplicación” del enlace “Información organizativa”</w:t>
            </w:r>
          </w:p>
        </w:tc>
      </w:tr>
      <w:tr w:rsidR="0098224D" w:rsidRPr="00CB5511" w:rsidTr="007B0C04">
        <w:trPr>
          <w:trHeight w:val="886"/>
        </w:trPr>
        <w:tc>
          <w:tcPr>
            <w:tcW w:w="1591" w:type="dxa"/>
            <w:vMerge/>
            <w:tcBorders>
              <w:right w:val="single" w:sz="4" w:space="0" w:color="00642D"/>
            </w:tcBorders>
            <w:shd w:val="clear" w:color="auto" w:fill="00642D"/>
            <w:vAlign w:val="center"/>
          </w:tcPr>
          <w:p w:rsidR="0098224D" w:rsidRPr="00E34195" w:rsidRDefault="0098224D" w:rsidP="007B0C0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224D" w:rsidRPr="00CB5511" w:rsidRDefault="0098224D" w:rsidP="007B0C04">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98224D" w:rsidRDefault="0098224D"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8224D" w:rsidRPr="00224928" w:rsidRDefault="0098224D" w:rsidP="007B0C04">
            <w:pPr>
              <w:pStyle w:val="Cuerpodelboletn"/>
              <w:spacing w:before="120" w:after="120" w:line="312" w:lineRule="auto"/>
              <w:jc w:val="left"/>
              <w:rPr>
                <w:rStyle w:val="Ttulo2Car"/>
                <w:b w:val="0"/>
                <w:color w:val="auto"/>
                <w:sz w:val="20"/>
                <w:szCs w:val="20"/>
                <w:lang w:bidi="es-ES"/>
              </w:rPr>
            </w:pPr>
            <w:r w:rsidRPr="00224928">
              <w:rPr>
                <w:rStyle w:val="Ttulo2Car"/>
                <w:b w:val="0"/>
                <w:color w:val="auto"/>
                <w:sz w:val="20"/>
                <w:szCs w:val="20"/>
                <w:lang w:bidi="es-ES"/>
              </w:rPr>
              <w:t xml:space="preserve">Se publica </w:t>
            </w:r>
            <w:r>
              <w:rPr>
                <w:rStyle w:val="Ttulo2Car"/>
                <w:b w:val="0"/>
                <w:color w:val="auto"/>
                <w:sz w:val="20"/>
                <w:szCs w:val="20"/>
                <w:lang w:bidi="es-ES"/>
              </w:rPr>
              <w:t>sobre la web. No hay datación ni referencias a la fecha de la última revisión o actualización de la información.</w:t>
            </w:r>
          </w:p>
        </w:tc>
      </w:tr>
      <w:tr w:rsidR="0098224D" w:rsidRPr="00CB5511" w:rsidTr="007B0C04">
        <w:trPr>
          <w:trHeight w:val="886"/>
        </w:trPr>
        <w:tc>
          <w:tcPr>
            <w:tcW w:w="1591" w:type="dxa"/>
            <w:vMerge/>
            <w:tcBorders>
              <w:right w:val="single" w:sz="4" w:space="0" w:color="00642D"/>
            </w:tcBorders>
            <w:shd w:val="clear" w:color="auto" w:fill="00642D"/>
            <w:vAlign w:val="center"/>
          </w:tcPr>
          <w:p w:rsidR="0098224D" w:rsidRPr="00E34195" w:rsidRDefault="0098224D" w:rsidP="007B0C0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224D" w:rsidRPr="00CB5511" w:rsidRDefault="0098224D" w:rsidP="007B0C04">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98224D" w:rsidRPr="0098224D" w:rsidRDefault="0098224D" w:rsidP="007B0C04">
            <w:pPr>
              <w:pStyle w:val="Cuerpodelboletn"/>
              <w:spacing w:before="120" w:after="120" w:line="312" w:lineRule="auto"/>
              <w:jc w:val="center"/>
              <w:rPr>
                <w:rStyle w:val="Ttulo2Car"/>
                <w:color w:val="auto"/>
                <w:sz w:val="22"/>
                <w:szCs w:val="22"/>
                <w:lang w:bidi="es-ES"/>
              </w:rPr>
            </w:pPr>
            <w:r w:rsidRPr="0098224D">
              <w:rPr>
                <w:rStyle w:val="Ttulo2Car"/>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8224D" w:rsidRPr="00E75C6E" w:rsidRDefault="0098224D" w:rsidP="007B0C04">
            <w:pPr>
              <w:spacing w:before="120" w:after="120" w:line="312" w:lineRule="auto"/>
              <w:rPr>
                <w:rStyle w:val="Ttulo2Car"/>
                <w:b w:val="0"/>
                <w:color w:val="auto"/>
                <w:sz w:val="20"/>
                <w:szCs w:val="20"/>
                <w:lang w:bidi="es-ES"/>
              </w:rPr>
            </w:pPr>
            <w:r w:rsidRPr="00E75C6E">
              <w:rPr>
                <w:rStyle w:val="Ttulo2Car"/>
                <w:b w:val="0"/>
                <w:color w:val="auto"/>
                <w:sz w:val="20"/>
                <w:szCs w:val="20"/>
                <w:lang w:bidi="es-ES"/>
              </w:rPr>
              <w:t>Aprobado mediante Acuerdo del Pleno del Tribunal de Cuentas de 16 de julio de 2019</w:t>
            </w:r>
            <w:r>
              <w:rPr>
                <w:rStyle w:val="Ttulo2Car"/>
                <w:b w:val="0"/>
                <w:color w:val="auto"/>
                <w:sz w:val="20"/>
                <w:szCs w:val="20"/>
                <w:lang w:bidi="es-ES"/>
              </w:rPr>
              <w:t xml:space="preserve">, pero sin referencias a la fecha de </w:t>
            </w:r>
            <w:r w:rsidR="00942C9B">
              <w:rPr>
                <w:rStyle w:val="Ttulo2Car"/>
                <w:b w:val="0"/>
                <w:color w:val="auto"/>
                <w:sz w:val="20"/>
                <w:szCs w:val="20"/>
                <w:lang w:bidi="es-ES"/>
              </w:rPr>
              <w:t>su</w:t>
            </w:r>
            <w:r>
              <w:rPr>
                <w:rStyle w:val="Ttulo2Car"/>
                <w:b w:val="0"/>
                <w:color w:val="auto"/>
                <w:sz w:val="20"/>
                <w:szCs w:val="20"/>
                <w:lang w:bidi="es-ES"/>
              </w:rPr>
              <w:t xml:space="preserve"> última revisión o actualización.</w:t>
            </w:r>
          </w:p>
          <w:p w:rsidR="0098224D" w:rsidRPr="0041079E" w:rsidRDefault="0098224D" w:rsidP="007B0C04">
            <w:pPr>
              <w:pStyle w:val="Cuerpodelboletn"/>
              <w:spacing w:before="120" w:after="120" w:line="312" w:lineRule="auto"/>
              <w:jc w:val="left"/>
              <w:rPr>
                <w:rStyle w:val="Ttulo2Car"/>
                <w:b w:val="0"/>
                <w:color w:val="auto"/>
                <w:sz w:val="20"/>
                <w:szCs w:val="20"/>
                <w:lang w:bidi="es-ES"/>
              </w:rPr>
            </w:pPr>
          </w:p>
        </w:tc>
      </w:tr>
      <w:tr w:rsidR="00842CF2" w:rsidRPr="00CB5511" w:rsidTr="007B0C04">
        <w:tc>
          <w:tcPr>
            <w:tcW w:w="1591" w:type="dxa"/>
            <w:vMerge w:val="restart"/>
            <w:tcBorders>
              <w:right w:val="single" w:sz="4" w:space="0" w:color="00642D"/>
            </w:tcBorders>
            <w:shd w:val="clear" w:color="auto" w:fill="00642D"/>
            <w:textDirection w:val="btLr"/>
            <w:vAlign w:val="center"/>
          </w:tcPr>
          <w:p w:rsidR="00842CF2" w:rsidRPr="00E34195" w:rsidRDefault="00842CF2"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7B0C04">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publica sobre la web. Incluye una descripción de</w:t>
            </w:r>
            <w:r w:rsidR="00942C9B">
              <w:rPr>
                <w:rStyle w:val="Ttulo2Car"/>
                <w:b w:val="0"/>
                <w:color w:val="auto"/>
                <w:sz w:val="20"/>
                <w:szCs w:val="20"/>
                <w:lang w:bidi="es-ES"/>
              </w:rPr>
              <w:t xml:space="preserve"> </w:t>
            </w:r>
            <w:r>
              <w:rPr>
                <w:rStyle w:val="Ttulo2Car"/>
                <w:b w:val="0"/>
                <w:color w:val="auto"/>
                <w:sz w:val="20"/>
                <w:szCs w:val="20"/>
                <w:lang w:bidi="es-ES"/>
              </w:rPr>
              <w:t>las funciones de los distintos órganos del TCU. No hay referencias a la última fecha en que se revisó o actualizó la información.</w:t>
            </w:r>
          </w:p>
        </w:tc>
      </w:tr>
      <w:tr w:rsidR="00842CF2" w:rsidRPr="00CB5511" w:rsidTr="007B0C04">
        <w:tc>
          <w:tcPr>
            <w:tcW w:w="1591" w:type="dxa"/>
            <w:vMerge/>
            <w:tcBorders>
              <w:right w:val="single" w:sz="4" w:space="0" w:color="00642D"/>
            </w:tcBorders>
            <w:shd w:val="clear" w:color="auto" w:fill="00642D"/>
            <w:vAlign w:val="center"/>
          </w:tcPr>
          <w:p w:rsidR="00842CF2" w:rsidRPr="00CB5511" w:rsidRDefault="00842CF2" w:rsidP="007B0C0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B0C0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7B0C04">
            <w:pPr>
              <w:pStyle w:val="Cuerpodelboletn"/>
              <w:spacing w:before="120" w:after="120" w:line="312" w:lineRule="auto"/>
              <w:jc w:val="left"/>
              <w:rPr>
                <w:rStyle w:val="Ttulo2Car"/>
                <w:b w:val="0"/>
                <w:color w:val="auto"/>
                <w:sz w:val="20"/>
                <w:szCs w:val="20"/>
                <w:lang w:bidi="es-ES"/>
              </w:rPr>
            </w:pPr>
            <w:r w:rsidRPr="00C976EB">
              <w:rPr>
                <w:rStyle w:val="Ttulo2Car"/>
                <w:b w:val="0"/>
                <w:color w:val="auto"/>
                <w:sz w:val="20"/>
                <w:szCs w:val="20"/>
                <w:lang w:bidi="es-ES"/>
              </w:rPr>
              <w:t>Se publica sobre la web. No hay referencias a la última fecha en que se revisó o actualizó la información.</w:t>
            </w:r>
          </w:p>
        </w:tc>
      </w:tr>
      <w:tr w:rsidR="00842CF2" w:rsidRPr="00CB5511" w:rsidTr="007B0C04">
        <w:tc>
          <w:tcPr>
            <w:tcW w:w="1591" w:type="dxa"/>
            <w:vMerge/>
            <w:tcBorders>
              <w:right w:val="single" w:sz="4" w:space="0" w:color="00642D"/>
            </w:tcBorders>
            <w:shd w:val="clear" w:color="auto" w:fill="00642D"/>
            <w:vAlign w:val="center"/>
          </w:tcPr>
          <w:p w:rsidR="00842CF2" w:rsidRPr="00CB5511" w:rsidRDefault="00842CF2" w:rsidP="007B0C0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B0C0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es accesible a través del organigrama. Se publica sobre la web. No existe referencia a la última actualización.</w:t>
            </w:r>
          </w:p>
        </w:tc>
      </w:tr>
      <w:tr w:rsidR="00842CF2" w:rsidRPr="00CB5511" w:rsidTr="007B0C04">
        <w:tc>
          <w:tcPr>
            <w:tcW w:w="1591" w:type="dxa"/>
            <w:vMerge/>
            <w:tcBorders>
              <w:right w:val="single" w:sz="4" w:space="0" w:color="00642D"/>
            </w:tcBorders>
            <w:shd w:val="clear" w:color="auto" w:fill="00642D"/>
            <w:vAlign w:val="center"/>
          </w:tcPr>
          <w:p w:rsidR="00842CF2" w:rsidRPr="00CB5511" w:rsidRDefault="00842CF2" w:rsidP="007B0C0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B0C0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7B0C04">
            <w:pPr>
              <w:pStyle w:val="Cuerpodelboletn"/>
              <w:spacing w:before="120" w:after="120" w:line="312" w:lineRule="auto"/>
              <w:jc w:val="left"/>
              <w:rPr>
                <w:rStyle w:val="Ttulo2Car"/>
                <w:b w:val="0"/>
                <w:color w:val="auto"/>
                <w:sz w:val="20"/>
                <w:szCs w:val="20"/>
                <w:lang w:bidi="es-ES"/>
              </w:rPr>
            </w:pPr>
            <w:r w:rsidRPr="00C976EB">
              <w:rPr>
                <w:rStyle w:val="Ttulo2Car"/>
                <w:b w:val="0"/>
                <w:color w:val="auto"/>
                <w:sz w:val="20"/>
                <w:szCs w:val="20"/>
                <w:lang w:bidi="es-ES"/>
              </w:rPr>
              <w:t>La información es accesible a través del organigrama. Se publica sobre la web. No existe referencia a la última actualización.</w:t>
            </w:r>
          </w:p>
        </w:tc>
      </w:tr>
    </w:tbl>
    <w:p w:rsidR="0098224D" w:rsidRDefault="0098224D" w:rsidP="001561A4">
      <w:pPr>
        <w:pStyle w:val="Cuerpodelboletn"/>
        <w:spacing w:before="120" w:after="120" w:line="312" w:lineRule="auto"/>
        <w:ind w:left="360"/>
        <w:rPr>
          <w:rStyle w:val="Ttulo2Car"/>
          <w:color w:val="00642D"/>
          <w:lang w:bidi="es-ES"/>
        </w:rPr>
      </w:pPr>
    </w:p>
    <w:p w:rsidR="0098224D" w:rsidRDefault="0098224D">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posOffset>276225</wp:posOffset>
                </wp:positionH>
                <wp:positionV relativeFrom="paragraph">
                  <wp:posOffset>163830</wp:posOffset>
                </wp:positionV>
                <wp:extent cx="6172200" cy="1403985"/>
                <wp:effectExtent l="0" t="0" r="19050" b="127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3985"/>
                        </a:xfrm>
                        <a:prstGeom prst="rect">
                          <a:avLst/>
                        </a:prstGeom>
                        <a:solidFill>
                          <a:srgbClr val="FFFFFF"/>
                        </a:solidFill>
                        <a:ln w="9525">
                          <a:solidFill>
                            <a:srgbClr val="000000"/>
                          </a:solidFill>
                          <a:miter lim="800000"/>
                          <a:headEnd/>
                          <a:tailEnd/>
                        </a:ln>
                      </wps:spPr>
                      <wps:txbx>
                        <w:txbxContent>
                          <w:p w:rsidR="007B0C04" w:rsidRPr="0098224D" w:rsidRDefault="007B0C04">
                            <w:pPr>
                              <w:rPr>
                                <w:b/>
                                <w:color w:val="00642D"/>
                              </w:rPr>
                            </w:pPr>
                            <w:r w:rsidRPr="0098224D">
                              <w:rPr>
                                <w:b/>
                                <w:color w:val="00642D"/>
                              </w:rPr>
                              <w:t>Contenidos</w:t>
                            </w:r>
                          </w:p>
                          <w:p w:rsidR="007B0C04" w:rsidRPr="0098224D" w:rsidRDefault="007B0C04" w:rsidP="0098224D">
                            <w:pPr>
                              <w:jc w:val="both"/>
                            </w:pPr>
                            <w:r w:rsidRPr="0098224D">
                              <w:t xml:space="preserve">La información publicada recoge la totalidad de los contenidos obligatorios establecidos en </w:t>
                            </w:r>
                            <w:r>
                              <w:t>los</w:t>
                            </w:r>
                            <w:r w:rsidRPr="0098224D">
                              <w:t xml:space="preserve"> artículo</w:t>
                            </w:r>
                            <w:r>
                              <w:t>s</w:t>
                            </w:r>
                            <w:r w:rsidRPr="0098224D">
                              <w:t xml:space="preserve"> 6</w:t>
                            </w:r>
                            <w:r>
                              <w:t xml:space="preserve"> y 6 bis</w:t>
                            </w:r>
                            <w:r w:rsidRPr="0098224D">
                              <w:t xml:space="preserve"> de la LTAIBG</w:t>
                            </w:r>
                            <w:r>
                              <w:t xml:space="preserve"> aplicables al Tribunal de Cuentas</w:t>
                            </w:r>
                            <w:r w:rsidRPr="0098224D">
                              <w:t>.</w:t>
                            </w:r>
                          </w:p>
                          <w:p w:rsidR="007B0C04" w:rsidRPr="0098224D" w:rsidRDefault="007B0C04" w:rsidP="0098224D">
                            <w:pPr>
                              <w:jc w:val="both"/>
                              <w:rPr>
                                <w:b/>
                                <w:color w:val="00642D"/>
                              </w:rPr>
                            </w:pPr>
                            <w:r w:rsidRPr="0098224D">
                              <w:rPr>
                                <w:b/>
                                <w:color w:val="00642D"/>
                              </w:rPr>
                              <w:t>Calidad de la Información</w:t>
                            </w:r>
                          </w:p>
                          <w:p w:rsidR="007B0C04" w:rsidRPr="0098224D" w:rsidRDefault="007B0C04" w:rsidP="0098224D">
                            <w:pPr>
                              <w:pStyle w:val="Prrafodelista"/>
                              <w:numPr>
                                <w:ilvl w:val="0"/>
                                <w:numId w:val="8"/>
                              </w:numPr>
                              <w:jc w:val="both"/>
                            </w:pPr>
                            <w:r w:rsidRPr="0098224D">
                              <w:t>Gran parte de la información correspondiente a este bloque se publica directamente sobre la web, por lo que no puede considerarse que cumpla con el requisito de utilización de formatos reutilizables.</w:t>
                            </w:r>
                          </w:p>
                          <w:p w:rsidR="007B0C04" w:rsidRPr="0098224D" w:rsidRDefault="007B0C04" w:rsidP="0098224D">
                            <w:pPr>
                              <w:pStyle w:val="Prrafodelista"/>
                              <w:numPr>
                                <w:ilvl w:val="0"/>
                                <w:numId w:val="8"/>
                              </w:numPr>
                              <w:jc w:val="both"/>
                            </w:pPr>
                            <w:r>
                              <w:t xml:space="preserve">Son escasas las referencias </w:t>
                            </w:r>
                            <w:r w:rsidRPr="0098224D">
                              <w:t>que permita</w:t>
                            </w:r>
                            <w:r>
                              <w:t>n</w:t>
                            </w:r>
                            <w:r w:rsidRPr="0098224D">
                              <w:t xml:space="preserve"> conocer la vigencia de </w:t>
                            </w:r>
                            <w:r>
                              <w:t xml:space="preserve">parte de </w:t>
                            </w:r>
                            <w:r w:rsidRPr="0098224D">
                              <w:t xml:space="preserve">la información publicada, por lo que tampoco se puede comprobar si cumple con el requisito de que esta información esté actualizada.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21.75pt;margin-top:12.9pt;width:48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DH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5PLKenOmS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">
                <v:textbox style="mso-fit-shape-to-text:t">
                  <w:txbxContent>
                    <w:p w:rsidR="007B0C04" w:rsidRPr="0098224D" w:rsidRDefault="007B0C04">
                      <w:pPr>
                        <w:rPr>
                          <w:b/>
                          <w:color w:val="00642D"/>
                        </w:rPr>
                      </w:pPr>
                      <w:r w:rsidRPr="0098224D">
                        <w:rPr>
                          <w:b/>
                          <w:color w:val="00642D"/>
                        </w:rPr>
                        <w:t>Contenidos</w:t>
                      </w:r>
                    </w:p>
                    <w:p w:rsidR="007B0C04" w:rsidRPr="0098224D" w:rsidRDefault="007B0C04" w:rsidP="0098224D">
                      <w:pPr>
                        <w:jc w:val="both"/>
                      </w:pPr>
                      <w:r w:rsidRPr="0098224D">
                        <w:t xml:space="preserve">La información publicada recoge la totalidad de los contenidos obligatorios establecidos en </w:t>
                      </w:r>
                      <w:r>
                        <w:t>los</w:t>
                      </w:r>
                      <w:r w:rsidRPr="0098224D">
                        <w:t xml:space="preserve"> artículo</w:t>
                      </w:r>
                      <w:r>
                        <w:t>s</w:t>
                      </w:r>
                      <w:r w:rsidRPr="0098224D">
                        <w:t xml:space="preserve"> 6</w:t>
                      </w:r>
                      <w:r>
                        <w:t xml:space="preserve"> y 6 bis</w:t>
                      </w:r>
                      <w:r w:rsidRPr="0098224D">
                        <w:t xml:space="preserve"> de la LTAIBG</w:t>
                      </w:r>
                      <w:r>
                        <w:t xml:space="preserve"> aplicables al Tribunal de Cuentas</w:t>
                      </w:r>
                      <w:r w:rsidRPr="0098224D">
                        <w:t>.</w:t>
                      </w:r>
                    </w:p>
                    <w:p w:rsidR="007B0C04" w:rsidRPr="0098224D" w:rsidRDefault="007B0C04" w:rsidP="0098224D">
                      <w:pPr>
                        <w:jc w:val="both"/>
                        <w:rPr>
                          <w:b/>
                          <w:color w:val="00642D"/>
                        </w:rPr>
                      </w:pPr>
                      <w:r w:rsidRPr="0098224D">
                        <w:rPr>
                          <w:b/>
                          <w:color w:val="00642D"/>
                        </w:rPr>
                        <w:t>Calidad de la Información</w:t>
                      </w:r>
                    </w:p>
                    <w:p w:rsidR="007B0C04" w:rsidRPr="0098224D" w:rsidRDefault="007B0C04" w:rsidP="0098224D">
                      <w:pPr>
                        <w:pStyle w:val="Prrafodelista"/>
                        <w:numPr>
                          <w:ilvl w:val="0"/>
                          <w:numId w:val="8"/>
                        </w:numPr>
                        <w:jc w:val="both"/>
                      </w:pPr>
                      <w:r w:rsidRPr="0098224D">
                        <w:t>Gran parte de la información correspondiente a este bloque se publica directamente sobre la web, por lo que no puede considerarse que cumpla con el requisito de utilización de formatos reutilizables.</w:t>
                      </w:r>
                    </w:p>
                    <w:p w:rsidR="007B0C04" w:rsidRPr="0098224D" w:rsidRDefault="007B0C04" w:rsidP="0098224D">
                      <w:pPr>
                        <w:pStyle w:val="Prrafodelista"/>
                        <w:numPr>
                          <w:ilvl w:val="0"/>
                          <w:numId w:val="8"/>
                        </w:numPr>
                        <w:jc w:val="both"/>
                      </w:pPr>
                      <w:r>
                        <w:t xml:space="preserve">Son escasas las referencias </w:t>
                      </w:r>
                      <w:r w:rsidRPr="0098224D">
                        <w:t>que permita</w:t>
                      </w:r>
                      <w:r>
                        <w:t>n</w:t>
                      </w:r>
                      <w:r w:rsidRPr="0098224D">
                        <w:t xml:space="preserve"> conocer la vigencia de </w:t>
                      </w:r>
                      <w:r>
                        <w:t xml:space="preserve">parte de </w:t>
                      </w:r>
                      <w:r w:rsidRPr="0098224D">
                        <w:t xml:space="preserve">la información publicada, por lo que tampoco se puede comprobar si cumple con el requisito de que esta información esté actualizada.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3369"/>
        <w:gridCol w:w="789"/>
        <w:gridCol w:w="5375"/>
      </w:tblGrid>
      <w:tr w:rsidR="00C33A23" w:rsidRPr="00E34195" w:rsidTr="007B0C04">
        <w:trPr>
          <w:cantSplit/>
          <w:trHeight w:val="1612"/>
          <w:tblHeader/>
        </w:trPr>
        <w:tc>
          <w:tcPr>
            <w:tcW w:w="0" w:type="auto"/>
            <w:shd w:val="clear" w:color="auto" w:fill="00642D"/>
            <w:textDirection w:val="btLr"/>
            <w:vAlign w:val="center"/>
          </w:tcPr>
          <w:p w:rsidR="00C33A23" w:rsidRPr="00E34195" w:rsidRDefault="00C33A23"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7B0C0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7B0C04">
        <w:tc>
          <w:tcPr>
            <w:tcW w:w="0" w:type="auto"/>
            <w:vMerge w:val="restart"/>
            <w:tcBorders>
              <w:right w:val="single" w:sz="4" w:space="0" w:color="00642D"/>
            </w:tcBorders>
            <w:shd w:val="clear" w:color="auto" w:fill="00642D"/>
            <w:textDirection w:val="btLr"/>
            <w:vAlign w:val="center"/>
          </w:tcPr>
          <w:p w:rsidR="00C33A23" w:rsidRPr="00E34195" w:rsidRDefault="00C33A23"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7B0C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A65985" w:rsidP="007B0C04">
            <w:pPr>
              <w:pStyle w:val="Cuerpodelboletn"/>
              <w:spacing w:before="120" w:after="120" w:line="312" w:lineRule="auto"/>
              <w:jc w:val="left"/>
              <w:rPr>
                <w:rStyle w:val="Ttulo2Car"/>
                <w:b w:val="0"/>
                <w:color w:val="auto"/>
                <w:sz w:val="20"/>
                <w:szCs w:val="20"/>
                <w:lang w:bidi="es-ES"/>
              </w:rPr>
            </w:pPr>
            <w:r w:rsidRPr="00A65985">
              <w:rPr>
                <w:rStyle w:val="Ttulo2Car"/>
                <w:b w:val="0"/>
                <w:color w:val="auto"/>
                <w:sz w:val="20"/>
                <w:szCs w:val="20"/>
                <w:lang w:bidi="es-ES"/>
              </w:rPr>
              <w:t xml:space="preserve">El enlace </w:t>
            </w:r>
            <w:r>
              <w:rPr>
                <w:rStyle w:val="Ttulo2Car"/>
                <w:b w:val="0"/>
                <w:color w:val="auto"/>
                <w:sz w:val="20"/>
                <w:szCs w:val="20"/>
                <w:lang w:bidi="es-ES"/>
              </w:rPr>
              <w:t>“Perfil del contratante” abre una página que redirige a la Plataforma de Contratación del Sector público</w:t>
            </w: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7B0C04">
            <w:pPr>
              <w:pStyle w:val="Cuerpodelboletn"/>
              <w:spacing w:before="120" w:after="120" w:line="312" w:lineRule="auto"/>
              <w:jc w:val="left"/>
              <w:rPr>
                <w:rStyle w:val="Ttulo2Car"/>
                <w:b w:val="0"/>
                <w:color w:val="auto"/>
                <w:sz w:val="20"/>
                <w:szCs w:val="20"/>
                <w:lang w:bidi="es-ES"/>
              </w:rPr>
            </w:pPr>
            <w:r w:rsidRPr="00842CF2">
              <w:rPr>
                <w:rStyle w:val="Ttulo2Car"/>
                <w:b w:val="0"/>
                <w:color w:val="auto"/>
                <w:sz w:val="20"/>
                <w:szCs w:val="20"/>
                <w:lang w:bidi="es-ES"/>
              </w:rPr>
              <w:t>No se ha localizado información</w:t>
            </w:r>
            <w:r>
              <w:rPr>
                <w:rStyle w:val="Ttulo2Car"/>
                <w:b w:val="0"/>
                <w:color w:val="auto"/>
                <w:sz w:val="20"/>
                <w:szCs w:val="20"/>
                <w:lang w:bidi="es-ES"/>
              </w:rPr>
              <w:t>.</w:t>
            </w:r>
            <w:r w:rsidRPr="00842CF2">
              <w:rPr>
                <w:rStyle w:val="Ttulo2Car"/>
                <w:b w:val="0"/>
                <w:color w:val="auto"/>
                <w:sz w:val="20"/>
                <w:szCs w:val="20"/>
                <w:lang w:bidi="es-ES"/>
              </w:rPr>
              <w:t xml:space="preserve"> </w:t>
            </w: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 En el perfil del contratante no se ha localizado ningún contrato desistido.</w:t>
            </w: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7B0C04">
            <w:pPr>
              <w:pStyle w:val="Cuerpodelboletn"/>
              <w:spacing w:before="120" w:after="120" w:line="312" w:lineRule="auto"/>
              <w:jc w:val="left"/>
              <w:rPr>
                <w:rStyle w:val="Ttulo2Car"/>
                <w:b w:val="0"/>
                <w:color w:val="auto"/>
                <w:sz w:val="20"/>
                <w:szCs w:val="20"/>
                <w:lang w:bidi="es-ES"/>
              </w:rPr>
            </w:pP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7B0C04">
            <w:pPr>
              <w:pStyle w:val="Cuerpodelboletn"/>
              <w:spacing w:before="120" w:after="120" w:line="312" w:lineRule="auto"/>
              <w:jc w:val="left"/>
              <w:rPr>
                <w:rStyle w:val="Ttulo2Car"/>
                <w:b w:val="0"/>
                <w:color w:val="auto"/>
                <w:sz w:val="20"/>
                <w:szCs w:val="20"/>
                <w:lang w:bidi="es-ES"/>
              </w:rPr>
            </w:pPr>
          </w:p>
        </w:tc>
      </w:tr>
      <w:tr w:rsidR="00C33A23" w:rsidRPr="00CB5511" w:rsidTr="007B0C04">
        <w:trPr>
          <w:trHeight w:val="997"/>
        </w:trPr>
        <w:tc>
          <w:tcPr>
            <w:tcW w:w="0" w:type="auto"/>
            <w:tcBorders>
              <w:right w:val="single" w:sz="4" w:space="0" w:color="00642D"/>
            </w:tcBorders>
            <w:shd w:val="clear" w:color="auto" w:fill="00642D"/>
            <w:textDirection w:val="btLr"/>
            <w:vAlign w:val="center"/>
          </w:tcPr>
          <w:p w:rsidR="00C33A23" w:rsidRPr="00E34195" w:rsidRDefault="009609E9"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7B0C04">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w:t>
            </w:r>
            <w:r w:rsidR="00867348">
              <w:rPr>
                <w:rStyle w:val="Ttulo2Car"/>
                <w:b w:val="0"/>
                <w:color w:val="auto"/>
                <w:sz w:val="20"/>
                <w:szCs w:val="20"/>
                <w:lang w:bidi="es-ES"/>
              </w:rPr>
              <w:t xml:space="preserve">. No hay referencias a la fecha en que se actualizó o revisó la información. </w:t>
            </w:r>
          </w:p>
        </w:tc>
      </w:tr>
      <w:tr w:rsidR="009609E9" w:rsidRPr="00CB5511" w:rsidTr="007B0C04">
        <w:trPr>
          <w:trHeight w:val="774"/>
        </w:trPr>
        <w:tc>
          <w:tcPr>
            <w:tcW w:w="0" w:type="auto"/>
            <w:tcBorders>
              <w:right w:val="single" w:sz="4" w:space="0" w:color="00642D"/>
            </w:tcBorders>
            <w:shd w:val="clear" w:color="auto" w:fill="00642D"/>
            <w:textDirection w:val="btLr"/>
            <w:vAlign w:val="center"/>
          </w:tcPr>
          <w:p w:rsidR="009609E9" w:rsidRDefault="003F271E"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9609E9"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867348"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7B0C04">
        <w:trPr>
          <w:trHeight w:val="551"/>
        </w:trPr>
        <w:tc>
          <w:tcPr>
            <w:tcW w:w="0" w:type="auto"/>
            <w:vMerge w:val="restart"/>
            <w:tcBorders>
              <w:right w:val="single" w:sz="4" w:space="0" w:color="00642D"/>
            </w:tcBorders>
            <w:shd w:val="clear" w:color="auto" w:fill="00642D"/>
            <w:textDirection w:val="btLr"/>
            <w:vAlign w:val="center"/>
          </w:tcPr>
          <w:p w:rsidR="00F47C3B" w:rsidRDefault="00F47C3B"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7B0C04">
            <w:pPr>
              <w:pStyle w:val="Cuerpodelboletn"/>
              <w:spacing w:before="120" w:after="120" w:line="312" w:lineRule="auto"/>
              <w:jc w:val="left"/>
              <w:rPr>
                <w:rStyle w:val="Ttulo2Car"/>
                <w:b w:val="0"/>
                <w:color w:val="auto"/>
                <w:sz w:val="20"/>
                <w:szCs w:val="20"/>
                <w:lang w:bidi="es-ES"/>
              </w:rPr>
            </w:pPr>
          </w:p>
        </w:tc>
      </w:tr>
      <w:tr w:rsidR="00F47C3B" w:rsidRPr="00CB5511" w:rsidTr="007B0C04">
        <w:trPr>
          <w:trHeight w:val="828"/>
        </w:trPr>
        <w:tc>
          <w:tcPr>
            <w:tcW w:w="0" w:type="auto"/>
            <w:vMerge/>
            <w:tcBorders>
              <w:right w:val="single" w:sz="4" w:space="0" w:color="00642D"/>
            </w:tcBorders>
            <w:shd w:val="clear" w:color="auto" w:fill="00642D"/>
            <w:textDirection w:val="btLr"/>
            <w:vAlign w:val="center"/>
          </w:tcPr>
          <w:p w:rsidR="00F47C3B" w:rsidRDefault="00F47C3B" w:rsidP="007B0C0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7B0C04">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última información publicada corresponde al 4º trimestre de 2019.</w:t>
            </w:r>
          </w:p>
        </w:tc>
      </w:tr>
      <w:tr w:rsidR="00BD4582" w:rsidRPr="00CB5511" w:rsidTr="007B0C04">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publica sobre la web</w:t>
            </w:r>
          </w:p>
        </w:tc>
      </w:tr>
      <w:tr w:rsidR="00BD4582" w:rsidRPr="00CB5511" w:rsidTr="007B0C04">
        <w:trPr>
          <w:trHeight w:val="1033"/>
        </w:trPr>
        <w:tc>
          <w:tcPr>
            <w:tcW w:w="0" w:type="auto"/>
            <w:vMerge/>
            <w:tcBorders>
              <w:right w:val="single" w:sz="4" w:space="0" w:color="00642D"/>
            </w:tcBorders>
            <w:shd w:val="clear" w:color="auto" w:fill="00642D"/>
            <w:textDirection w:val="btLr"/>
            <w:vAlign w:val="center"/>
          </w:tcPr>
          <w:p w:rsidR="00BD4582" w:rsidRDefault="00BD4582" w:rsidP="007B0C0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193811"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7B0C04">
            <w:pPr>
              <w:pStyle w:val="Cuerpodelboletn"/>
              <w:spacing w:before="120" w:after="120" w:line="312" w:lineRule="auto"/>
              <w:jc w:val="left"/>
              <w:rPr>
                <w:rStyle w:val="Ttulo2Car"/>
                <w:b w:val="0"/>
                <w:color w:val="auto"/>
                <w:sz w:val="20"/>
                <w:szCs w:val="20"/>
                <w:lang w:bidi="es-ES"/>
              </w:rPr>
            </w:pPr>
          </w:p>
        </w:tc>
      </w:tr>
      <w:tr w:rsidR="00BD4582" w:rsidRPr="00CB5511" w:rsidTr="007B0C04">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7B0C0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193811"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244248"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La última autorización corresponde a 2018. Al no existir ninguna referencia que permita conocer si esta información está actualizada no es posible saber si no se ha concedido ninguna autorización después de </w:t>
            </w:r>
            <w:r w:rsidR="00942C9B">
              <w:rPr>
                <w:rStyle w:val="Ttulo2Car"/>
                <w:b w:val="0"/>
                <w:color w:val="auto"/>
                <w:sz w:val="20"/>
                <w:szCs w:val="20"/>
                <w:lang w:bidi="es-ES"/>
              </w:rPr>
              <w:t>ese año</w:t>
            </w:r>
            <w:r>
              <w:rPr>
                <w:rStyle w:val="Ttulo2Car"/>
                <w:b w:val="0"/>
                <w:color w:val="auto"/>
                <w:sz w:val="20"/>
                <w:szCs w:val="20"/>
                <w:lang w:bidi="es-ES"/>
              </w:rPr>
              <w:t>.</w:t>
            </w:r>
          </w:p>
        </w:tc>
      </w:tr>
      <w:tr w:rsidR="00BD4582" w:rsidRPr="00CB5511" w:rsidTr="007B0C04">
        <w:trPr>
          <w:trHeight w:val="940"/>
        </w:trPr>
        <w:tc>
          <w:tcPr>
            <w:tcW w:w="0" w:type="auto"/>
            <w:vMerge/>
            <w:tcBorders>
              <w:right w:val="single" w:sz="4" w:space="0" w:color="00642D"/>
            </w:tcBorders>
            <w:shd w:val="clear" w:color="auto" w:fill="00642D"/>
            <w:textDirection w:val="btLr"/>
            <w:vAlign w:val="center"/>
          </w:tcPr>
          <w:p w:rsidR="00BD4582" w:rsidRDefault="00BD4582" w:rsidP="007B0C0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7B0C0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510C97"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bl>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posOffset>266699</wp:posOffset>
                </wp:positionH>
                <wp:positionV relativeFrom="paragraph">
                  <wp:posOffset>153035</wp:posOffset>
                </wp:positionV>
                <wp:extent cx="6448425" cy="1403985"/>
                <wp:effectExtent l="0" t="0" r="28575" b="2476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3985"/>
                        </a:xfrm>
                        <a:prstGeom prst="rect">
                          <a:avLst/>
                        </a:prstGeom>
                        <a:solidFill>
                          <a:srgbClr val="FFFFFF"/>
                        </a:solidFill>
                        <a:ln w="9525">
                          <a:solidFill>
                            <a:srgbClr val="000000"/>
                          </a:solidFill>
                          <a:miter lim="800000"/>
                          <a:headEnd/>
                          <a:tailEnd/>
                        </a:ln>
                      </wps:spPr>
                      <wps:txbx>
                        <w:txbxContent>
                          <w:p w:rsidR="007B0C04" w:rsidRDefault="007B0C04" w:rsidP="00BD4582">
                            <w:pPr>
                              <w:rPr>
                                <w:b/>
                                <w:color w:val="00642D"/>
                              </w:rPr>
                            </w:pPr>
                            <w:r w:rsidRPr="00BD4582">
                              <w:rPr>
                                <w:b/>
                                <w:color w:val="00642D"/>
                              </w:rPr>
                              <w:t>Contenidos</w:t>
                            </w:r>
                          </w:p>
                          <w:p w:rsidR="007B0C04" w:rsidRDefault="007B0C04" w:rsidP="00BD4582">
                            <w:r w:rsidRPr="00A65985">
                              <w:t>La información publicada no contempla la totalidad de los contenidos obligatorios establecidos en el artículo 8 de la LTAIBG.</w:t>
                            </w:r>
                          </w:p>
                          <w:p w:rsidR="007B0C04" w:rsidRDefault="007B0C04" w:rsidP="00FB1C99">
                            <w:pPr>
                              <w:pStyle w:val="Prrafodelista"/>
                              <w:numPr>
                                <w:ilvl w:val="0"/>
                                <w:numId w:val="9"/>
                              </w:numPr>
                              <w:jc w:val="both"/>
                            </w:pPr>
                            <w:r>
                              <w:t>No se ha localizado información sobre modificaciones de los contratos adjudicados.</w:t>
                            </w:r>
                          </w:p>
                          <w:p w:rsidR="007B0C04" w:rsidRDefault="007B0C04" w:rsidP="00FB1C99">
                            <w:pPr>
                              <w:pStyle w:val="Prrafodelista"/>
                              <w:numPr>
                                <w:ilvl w:val="0"/>
                                <w:numId w:val="9"/>
                              </w:numPr>
                              <w:jc w:val="both"/>
                            </w:pPr>
                            <w:r>
                              <w:t>No se ha localizado información sobre las subvenciones y ayudas públicas concedidas.</w:t>
                            </w:r>
                          </w:p>
                          <w:p w:rsidR="007B0C04" w:rsidRPr="00A65985" w:rsidRDefault="007B0C04" w:rsidP="00FB1C99">
                            <w:pPr>
                              <w:pStyle w:val="Prrafodelista"/>
                              <w:numPr>
                                <w:ilvl w:val="0"/>
                                <w:numId w:val="9"/>
                              </w:numPr>
                              <w:jc w:val="both"/>
                            </w:pPr>
                            <w:r>
                              <w:t>No se han localizado información sobre las autorizaciones para el ejercicio de actividades privadas al cese de altos cargos.</w:t>
                            </w:r>
                          </w:p>
                          <w:p w:rsidR="007B0C04" w:rsidRPr="00BD4582" w:rsidRDefault="007B0C04" w:rsidP="00BD4582">
                            <w:pPr>
                              <w:rPr>
                                <w:b/>
                                <w:color w:val="00642D"/>
                              </w:rPr>
                            </w:pPr>
                            <w:r>
                              <w:rPr>
                                <w:b/>
                                <w:color w:val="00642D"/>
                              </w:rPr>
                              <w:t>Calidad de la Información</w:t>
                            </w:r>
                          </w:p>
                          <w:p w:rsidR="007B0C04" w:rsidRDefault="007B0C04" w:rsidP="001A3597">
                            <w:pPr>
                              <w:pStyle w:val="Prrafodelista"/>
                              <w:numPr>
                                <w:ilvl w:val="0"/>
                                <w:numId w:val="10"/>
                              </w:numPr>
                              <w:jc w:val="both"/>
                            </w:pPr>
                            <w:r>
                              <w:t xml:space="preserve">No se publica ninguna referencia a la fecha en que se revisó o actualizó la información publicada por última vez. </w:t>
                            </w:r>
                          </w:p>
                          <w:p w:rsidR="007B0C04" w:rsidRDefault="007B0C04" w:rsidP="001A3597">
                            <w:pPr>
                              <w:pStyle w:val="Prrafodelista"/>
                              <w:numPr>
                                <w:ilvl w:val="0"/>
                                <w:numId w:val="10"/>
                              </w:numPr>
                              <w:jc w:val="both"/>
                            </w:pPr>
                            <w:r>
                              <w:t>En el caso del informe de revisión entre pares del Tribunal Europeo de Cuentas debería indicarse si este es el último informe elaborado.</w:t>
                            </w:r>
                          </w:p>
                          <w:p w:rsidR="007B0C04" w:rsidRDefault="007B0C04" w:rsidP="001A3597">
                            <w:pPr>
                              <w:pStyle w:val="Prrafodelista"/>
                              <w:numPr>
                                <w:ilvl w:val="0"/>
                                <w:numId w:val="10"/>
                              </w:numPr>
                              <w:jc w:val="both"/>
                            </w:pPr>
                            <w:r>
                              <w:t>La información más actualizada sobre ejecución presupuestaria corresponde  al 4º trimestre de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pt;margin-top:12.05pt;width:507.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">
                <v:textbox style="mso-fit-shape-to-text:t">
                  <w:txbxContent>
                    <w:p w:rsidR="007B0C04" w:rsidRDefault="007B0C04" w:rsidP="00BD4582">
                      <w:pPr>
                        <w:rPr>
                          <w:b/>
                          <w:color w:val="00642D"/>
                        </w:rPr>
                      </w:pPr>
                      <w:r w:rsidRPr="00BD4582">
                        <w:rPr>
                          <w:b/>
                          <w:color w:val="00642D"/>
                        </w:rPr>
                        <w:t>Contenidos</w:t>
                      </w:r>
                    </w:p>
                    <w:p w:rsidR="007B0C04" w:rsidRDefault="007B0C04" w:rsidP="00BD4582">
                      <w:r w:rsidRPr="00A65985">
                        <w:t>La información publicada no contempla la totalidad de los contenidos obligatorios establecidos en el artículo 8 de la LTAIBG.</w:t>
                      </w:r>
                    </w:p>
                    <w:p w:rsidR="007B0C04" w:rsidRDefault="007B0C04" w:rsidP="00FB1C99">
                      <w:pPr>
                        <w:pStyle w:val="Prrafodelista"/>
                        <w:numPr>
                          <w:ilvl w:val="0"/>
                          <w:numId w:val="9"/>
                        </w:numPr>
                        <w:jc w:val="both"/>
                      </w:pPr>
                      <w:r>
                        <w:t>No se ha localizado información sobre modificaciones de los contratos adjudicados.</w:t>
                      </w:r>
                    </w:p>
                    <w:p w:rsidR="007B0C04" w:rsidRDefault="007B0C04" w:rsidP="00FB1C99">
                      <w:pPr>
                        <w:pStyle w:val="Prrafodelista"/>
                        <w:numPr>
                          <w:ilvl w:val="0"/>
                          <w:numId w:val="9"/>
                        </w:numPr>
                        <w:jc w:val="both"/>
                      </w:pPr>
                      <w:r>
                        <w:t>No se ha localizado información sobre las subvenciones y ayudas públicas concedidas.</w:t>
                      </w:r>
                    </w:p>
                    <w:p w:rsidR="007B0C04" w:rsidRPr="00A65985" w:rsidRDefault="007B0C04" w:rsidP="00FB1C99">
                      <w:pPr>
                        <w:pStyle w:val="Prrafodelista"/>
                        <w:numPr>
                          <w:ilvl w:val="0"/>
                          <w:numId w:val="9"/>
                        </w:numPr>
                        <w:jc w:val="both"/>
                      </w:pPr>
                      <w:r>
                        <w:t>No se han localizado información sobre las autorizaciones para el ejercicio de actividades privadas al cese de altos cargos.</w:t>
                      </w:r>
                    </w:p>
                    <w:p w:rsidR="007B0C04" w:rsidRPr="00BD4582" w:rsidRDefault="007B0C04" w:rsidP="00BD4582">
                      <w:pPr>
                        <w:rPr>
                          <w:b/>
                          <w:color w:val="00642D"/>
                        </w:rPr>
                      </w:pPr>
                      <w:r>
                        <w:rPr>
                          <w:b/>
                          <w:color w:val="00642D"/>
                        </w:rPr>
                        <w:t>Calidad de la Información</w:t>
                      </w:r>
                    </w:p>
                    <w:p w:rsidR="007B0C04" w:rsidRDefault="007B0C04" w:rsidP="001A3597">
                      <w:pPr>
                        <w:pStyle w:val="Prrafodelista"/>
                        <w:numPr>
                          <w:ilvl w:val="0"/>
                          <w:numId w:val="10"/>
                        </w:numPr>
                        <w:jc w:val="both"/>
                      </w:pPr>
                      <w:r>
                        <w:t xml:space="preserve">No se publica ninguna referencia a la fecha en que se revisó o actualizó la información publicada por última vez. </w:t>
                      </w:r>
                    </w:p>
                    <w:p w:rsidR="007B0C04" w:rsidRDefault="007B0C04" w:rsidP="001A3597">
                      <w:pPr>
                        <w:pStyle w:val="Prrafodelista"/>
                        <w:numPr>
                          <w:ilvl w:val="0"/>
                          <w:numId w:val="10"/>
                        </w:numPr>
                        <w:jc w:val="both"/>
                      </w:pPr>
                      <w:r>
                        <w:t>En el caso del informe de revisión entre pares del Tribunal Europeo de Cuentas debería indicarse si este es el último informe elaborado.</w:t>
                      </w:r>
                    </w:p>
                    <w:p w:rsidR="007B0C04" w:rsidRDefault="007B0C04" w:rsidP="001A3597">
                      <w:pPr>
                        <w:pStyle w:val="Prrafodelista"/>
                        <w:numPr>
                          <w:ilvl w:val="0"/>
                          <w:numId w:val="10"/>
                        </w:numPr>
                        <w:jc w:val="both"/>
                      </w:pPr>
                      <w:r>
                        <w:t>La información más actualizada sobre ejecución presupuestaria corresponde  al 4º trimestre de 2019.</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17"/>
        <w:gridCol w:w="771"/>
        <w:gridCol w:w="771"/>
        <w:gridCol w:w="773"/>
        <w:gridCol w:w="773"/>
        <w:gridCol w:w="773"/>
        <w:gridCol w:w="756"/>
        <w:gridCol w:w="724"/>
        <w:gridCol w:w="724"/>
      </w:tblGrid>
      <w:tr w:rsidR="00095876" w:rsidRPr="001A3597" w:rsidTr="0009587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76"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rPr>
                <w:rFonts w:cs="Calibri"/>
                <w:sz w:val="16"/>
                <w:szCs w:val="16"/>
              </w:rPr>
            </w:pPr>
          </w:p>
        </w:tc>
        <w:tc>
          <w:tcPr>
            <w:tcW w:w="376"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Contenido</w:t>
            </w:r>
          </w:p>
        </w:tc>
        <w:tc>
          <w:tcPr>
            <w:tcW w:w="376"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Forma</w:t>
            </w:r>
          </w:p>
        </w:tc>
        <w:tc>
          <w:tcPr>
            <w:tcW w:w="377"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Estructuración</w:t>
            </w:r>
          </w:p>
        </w:tc>
        <w:tc>
          <w:tcPr>
            <w:tcW w:w="377"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Accesibilidad</w:t>
            </w:r>
          </w:p>
        </w:tc>
        <w:tc>
          <w:tcPr>
            <w:tcW w:w="377"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Claridad</w:t>
            </w:r>
          </w:p>
        </w:tc>
        <w:tc>
          <w:tcPr>
            <w:tcW w:w="369"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Reutilización</w:t>
            </w:r>
          </w:p>
        </w:tc>
        <w:tc>
          <w:tcPr>
            <w:tcW w:w="258"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Actualización</w:t>
            </w:r>
          </w:p>
        </w:tc>
        <w:tc>
          <w:tcPr>
            <w:tcW w:w="315"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Total</w:t>
            </w:r>
          </w:p>
        </w:tc>
      </w:tr>
      <w:tr w:rsidR="00095876" w:rsidRPr="001A3597" w:rsidTr="000958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7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95876" w:rsidRPr="001A3597" w:rsidRDefault="00095876" w:rsidP="002A154B">
            <w:pPr>
              <w:spacing w:before="120" w:after="120" w:line="312" w:lineRule="auto"/>
              <w:rPr>
                <w:rFonts w:cs="Calibri"/>
                <w:sz w:val="16"/>
                <w:szCs w:val="16"/>
              </w:rPr>
            </w:pPr>
            <w:r w:rsidRPr="001A3597">
              <w:rPr>
                <w:rFonts w:cs="Calibri"/>
                <w:sz w:val="16"/>
                <w:szCs w:val="16"/>
              </w:rPr>
              <w:t>Institucional, Organizativa y de Planificación</w:t>
            </w:r>
          </w:p>
        </w:tc>
        <w:tc>
          <w:tcPr>
            <w:tcW w:w="376" w:type="pct"/>
            <w:tcBorders>
              <w:left w:val="single" w:sz="18" w:space="0" w:color="FFFFFF" w:themeColor="background1"/>
            </w:tcBorders>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100,0%</w:t>
            </w:r>
          </w:p>
        </w:tc>
        <w:tc>
          <w:tcPr>
            <w:tcW w:w="376"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100,0%</w:t>
            </w:r>
          </w:p>
        </w:tc>
        <w:tc>
          <w:tcPr>
            <w:tcW w:w="377"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100,0%</w:t>
            </w:r>
          </w:p>
        </w:tc>
        <w:tc>
          <w:tcPr>
            <w:tcW w:w="377"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100,0%</w:t>
            </w:r>
          </w:p>
        </w:tc>
        <w:tc>
          <w:tcPr>
            <w:tcW w:w="377"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100,0%</w:t>
            </w:r>
          </w:p>
        </w:tc>
        <w:tc>
          <w:tcPr>
            <w:tcW w:w="369"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28,6%</w:t>
            </w:r>
          </w:p>
        </w:tc>
        <w:tc>
          <w:tcPr>
            <w:tcW w:w="258"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28,6%</w:t>
            </w:r>
          </w:p>
        </w:tc>
        <w:tc>
          <w:tcPr>
            <w:tcW w:w="315"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095876">
              <w:rPr>
                <w:sz w:val="16"/>
                <w:szCs w:val="16"/>
              </w:rPr>
              <w:t>79,6%</w:t>
            </w:r>
          </w:p>
        </w:tc>
      </w:tr>
      <w:tr w:rsidR="00095876" w:rsidRPr="001A3597" w:rsidTr="00095876">
        <w:trPr>
          <w:trHeight w:val="555"/>
        </w:trPr>
        <w:tc>
          <w:tcPr>
            <w:cnfStyle w:val="001000000000" w:firstRow="0" w:lastRow="0" w:firstColumn="1" w:lastColumn="0" w:oddVBand="0" w:evenVBand="0" w:oddHBand="0" w:evenHBand="0" w:firstRowFirstColumn="0" w:firstRowLastColumn="0" w:lastRowFirstColumn="0" w:lastRowLastColumn="0"/>
            <w:tcW w:w="217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44248" w:rsidRPr="001A3597" w:rsidRDefault="00244248" w:rsidP="00BB6799">
            <w:pPr>
              <w:spacing w:before="120" w:after="120" w:line="312" w:lineRule="auto"/>
              <w:jc w:val="both"/>
              <w:rPr>
                <w:rFonts w:cs="Calibri"/>
                <w:sz w:val="16"/>
                <w:szCs w:val="16"/>
              </w:rPr>
            </w:pPr>
            <w:r w:rsidRPr="001A3597">
              <w:rPr>
                <w:rFonts w:cs="Calibri"/>
                <w:sz w:val="16"/>
                <w:szCs w:val="16"/>
              </w:rPr>
              <w:t>Económica , Presupuestaria y Estadística</w:t>
            </w:r>
          </w:p>
        </w:tc>
        <w:tc>
          <w:tcPr>
            <w:tcW w:w="376" w:type="pct"/>
            <w:tcBorders>
              <w:left w:val="single" w:sz="18" w:space="0" w:color="FFFFFF" w:themeColor="background1"/>
            </w:tcBorders>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81,8%</w:t>
            </w:r>
          </w:p>
        </w:tc>
        <w:tc>
          <w:tcPr>
            <w:tcW w:w="376" w:type="pct"/>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72,7%</w:t>
            </w:r>
          </w:p>
        </w:tc>
        <w:tc>
          <w:tcPr>
            <w:tcW w:w="377" w:type="pct"/>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81,8%</w:t>
            </w:r>
          </w:p>
        </w:tc>
        <w:tc>
          <w:tcPr>
            <w:tcW w:w="377" w:type="pct"/>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72,7%</w:t>
            </w:r>
          </w:p>
        </w:tc>
        <w:tc>
          <w:tcPr>
            <w:tcW w:w="377" w:type="pct"/>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81,8%</w:t>
            </w:r>
          </w:p>
        </w:tc>
        <w:tc>
          <w:tcPr>
            <w:tcW w:w="369" w:type="pct"/>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63,6%</w:t>
            </w:r>
          </w:p>
        </w:tc>
        <w:tc>
          <w:tcPr>
            <w:tcW w:w="258" w:type="pct"/>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72,7%</w:t>
            </w:r>
          </w:p>
        </w:tc>
        <w:tc>
          <w:tcPr>
            <w:tcW w:w="315" w:type="pct"/>
            <w:noWrap/>
            <w:vAlign w:val="center"/>
          </w:tcPr>
          <w:p w:rsidR="00244248" w:rsidRPr="00095876" w:rsidRDefault="00244248" w:rsidP="000958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095876">
              <w:rPr>
                <w:sz w:val="16"/>
                <w:szCs w:val="16"/>
              </w:rPr>
              <w:t>75,3%</w:t>
            </w:r>
          </w:p>
        </w:tc>
      </w:tr>
      <w:tr w:rsidR="00095876" w:rsidRPr="001A3597" w:rsidTr="000958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7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95876" w:rsidRPr="001A3597" w:rsidRDefault="00095876" w:rsidP="00BB6799">
            <w:pPr>
              <w:spacing w:before="120" w:after="120" w:line="312" w:lineRule="auto"/>
              <w:jc w:val="both"/>
              <w:rPr>
                <w:rFonts w:cs="Calibri"/>
                <w:i/>
                <w:sz w:val="16"/>
                <w:szCs w:val="16"/>
              </w:rPr>
            </w:pPr>
            <w:r w:rsidRPr="001A3597">
              <w:rPr>
                <w:rFonts w:cs="Calibri"/>
                <w:i/>
                <w:sz w:val="16"/>
                <w:szCs w:val="16"/>
              </w:rPr>
              <w:t>Índice de Cumplimiento de la Información Obligatoria</w:t>
            </w:r>
          </w:p>
        </w:tc>
        <w:tc>
          <w:tcPr>
            <w:tcW w:w="376" w:type="pct"/>
            <w:tcBorders>
              <w:left w:val="single" w:sz="18" w:space="0" w:color="FFFFFF" w:themeColor="background1"/>
            </w:tcBorders>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88,9%</w:t>
            </w:r>
          </w:p>
        </w:tc>
        <w:tc>
          <w:tcPr>
            <w:tcW w:w="376"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83,3%</w:t>
            </w:r>
          </w:p>
        </w:tc>
        <w:tc>
          <w:tcPr>
            <w:tcW w:w="377"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88,9%</w:t>
            </w:r>
          </w:p>
        </w:tc>
        <w:tc>
          <w:tcPr>
            <w:tcW w:w="377"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83,3%</w:t>
            </w:r>
          </w:p>
        </w:tc>
        <w:tc>
          <w:tcPr>
            <w:tcW w:w="377"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88,9%</w:t>
            </w:r>
          </w:p>
        </w:tc>
        <w:tc>
          <w:tcPr>
            <w:tcW w:w="369"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50,0%</w:t>
            </w:r>
          </w:p>
        </w:tc>
        <w:tc>
          <w:tcPr>
            <w:tcW w:w="258"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55,6%</w:t>
            </w:r>
          </w:p>
        </w:tc>
        <w:tc>
          <w:tcPr>
            <w:tcW w:w="315" w:type="pct"/>
            <w:noWrap/>
            <w:vAlign w:val="center"/>
          </w:tcPr>
          <w:p w:rsidR="00095876" w:rsidRPr="00095876" w:rsidRDefault="00095876" w:rsidP="000958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95876">
              <w:rPr>
                <w:b/>
                <w:i/>
                <w:sz w:val="16"/>
                <w:szCs w:val="16"/>
              </w:rPr>
              <w:t>77,0%</w:t>
            </w:r>
          </w:p>
        </w:tc>
      </w:tr>
    </w:tbl>
    <w:p w:rsidR="00BD4582" w:rsidRDefault="00BD4582" w:rsidP="00095876">
      <w:pPr>
        <w:ind w:left="-142"/>
      </w:pPr>
    </w:p>
    <w:p w:rsidR="001A3597" w:rsidRDefault="001A3597" w:rsidP="001A3597">
      <w:pPr>
        <w:jc w:val="both"/>
      </w:pPr>
      <w:r>
        <w:t xml:space="preserve">El Índice de Cumplimiento de la Información Obligatoria por parte del TCU </w:t>
      </w:r>
      <w:r w:rsidR="00244248">
        <w:t xml:space="preserve"> alcanza un </w:t>
      </w:r>
      <w:r w:rsidR="00095876">
        <w:t>77</w:t>
      </w:r>
      <w:r w:rsidR="00C45ED2">
        <w:t>%</w:t>
      </w:r>
      <w:r>
        <w:t>.  El escaso uso de formatos reutilizables en la publicación de la información y la falta de referencias a la fecha en que se revisó o actualizó por última vez la información, son los principales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C45ED2">
        <w:rPr>
          <w:b/>
          <w:color w:val="00642D"/>
          <w:sz w:val="32"/>
        </w:rPr>
        <w:t>Voluntaria y</w:t>
      </w:r>
      <w:r w:rsidRPr="002A154B">
        <w:rPr>
          <w:b/>
          <w:color w:val="00642D"/>
          <w:sz w:val="32"/>
        </w:rPr>
        <w:t xml:space="preserve"> Buenas Prácticas</w:t>
      </w:r>
      <w:r w:rsidR="00BD4582" w:rsidRPr="002A154B">
        <w:rPr>
          <w:b/>
          <w:color w:val="00642D"/>
          <w:sz w:val="32"/>
        </w:rPr>
        <w:t xml:space="preserve"> </w:t>
      </w:r>
    </w:p>
    <w:p w:rsidR="00932008" w:rsidRDefault="00026CDF">
      <w:pPr>
        <w:rPr>
          <w:u w:val="single"/>
        </w:rPr>
      </w:pPr>
      <w:r w:rsidRPr="002A154B">
        <w:rPr>
          <w:noProof/>
          <w:u w:val="single"/>
        </w:rPr>
        <mc:AlternateContent>
          <mc:Choice Requires="wps">
            <w:drawing>
              <wp:anchor distT="0" distB="0" distL="114300" distR="114300" simplePos="0" relativeHeight="251671552" behindDoc="0" locked="0" layoutInCell="1" allowOverlap="1" wp14:anchorId="3F113792" wp14:editId="128DA7B8">
                <wp:simplePos x="0" y="0"/>
                <wp:positionH relativeFrom="column">
                  <wp:align>center</wp:align>
                </wp:positionH>
                <wp:positionV relativeFrom="paragraph">
                  <wp:posOffset>0</wp:posOffset>
                </wp:positionV>
                <wp:extent cx="6264910" cy="1403985"/>
                <wp:effectExtent l="0" t="0" r="21590" b="2349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B0C04" w:rsidRDefault="007B0C04">
                            <w:pPr>
                              <w:rPr>
                                <w:b/>
                                <w:color w:val="00642D"/>
                              </w:rPr>
                            </w:pPr>
                            <w:r w:rsidRPr="002A154B">
                              <w:rPr>
                                <w:b/>
                                <w:color w:val="00642D"/>
                              </w:rPr>
                              <w:t xml:space="preserve">Transparencia </w:t>
                            </w:r>
                            <w:r>
                              <w:rPr>
                                <w:b/>
                                <w:color w:val="00642D"/>
                              </w:rPr>
                              <w:t>Voluntaria</w:t>
                            </w:r>
                          </w:p>
                          <w:p w:rsidR="007B0C04" w:rsidRDefault="007B0C04" w:rsidP="00224928">
                            <w:pPr>
                              <w:jc w:val="both"/>
                            </w:pPr>
                            <w:r>
                              <w:t>Además de las informaciones sujetas a obligaciones de publicidad activa, el TCU publica otras informaciones que pueden considerarse relevantes desde el punto de vista de la Transparencia y  que ponen de manifiesto la voluntad de la institución por hacer más transparente su gestión:</w:t>
                            </w:r>
                          </w:p>
                          <w:p w:rsidR="007B0C04" w:rsidRDefault="007B0C04" w:rsidP="00745EFC">
                            <w:pPr>
                              <w:pStyle w:val="Prrafodelista"/>
                              <w:numPr>
                                <w:ilvl w:val="0"/>
                                <w:numId w:val="6"/>
                              </w:numPr>
                              <w:jc w:val="both"/>
                            </w:pPr>
                            <w:r>
                              <w:t xml:space="preserve">La publicación de las </w:t>
                            </w:r>
                            <w:proofErr w:type="spellStart"/>
                            <w:r>
                              <w:t>RPTs</w:t>
                            </w:r>
                            <w:proofErr w:type="spellEnd"/>
                            <w:r>
                              <w:t xml:space="preserve"> del personal funcionario y laboral</w:t>
                            </w:r>
                          </w:p>
                          <w:p w:rsidR="007B0C04" w:rsidRDefault="007B0C04" w:rsidP="00745EFC">
                            <w:pPr>
                              <w:pStyle w:val="Prrafodelista"/>
                              <w:numPr>
                                <w:ilvl w:val="0"/>
                                <w:numId w:val="6"/>
                              </w:numPr>
                              <w:jc w:val="both"/>
                            </w:pPr>
                            <w:r>
                              <w:t>La publicación del Convenio Colectivo del personal laboral</w:t>
                            </w:r>
                          </w:p>
                          <w:p w:rsidR="007B0C04" w:rsidRDefault="007B0C04" w:rsidP="00745EFC">
                            <w:pPr>
                              <w:pStyle w:val="Prrafodelista"/>
                              <w:numPr>
                                <w:ilvl w:val="0"/>
                                <w:numId w:val="6"/>
                              </w:numPr>
                              <w:jc w:val="both"/>
                            </w:pPr>
                            <w:r>
                              <w:t>La publicación del Régimen General del personal al servicio del TCU</w:t>
                            </w:r>
                          </w:p>
                          <w:p w:rsidR="007B0C04" w:rsidRDefault="007B0C04" w:rsidP="00745EFC">
                            <w:pPr>
                              <w:pStyle w:val="Prrafodelista"/>
                              <w:numPr>
                                <w:ilvl w:val="0"/>
                                <w:numId w:val="6"/>
                              </w:numPr>
                              <w:jc w:val="both"/>
                            </w:pPr>
                            <w:r>
                              <w:t>La publicación de las convocatorias para la provisión de puestos, aunque esta información se publica fuera del Portal de Transparencia.</w:t>
                            </w:r>
                          </w:p>
                          <w:p w:rsidR="007B0C04" w:rsidRDefault="007B0C04" w:rsidP="00745EFC">
                            <w:pPr>
                              <w:pStyle w:val="Prrafodelista"/>
                              <w:numPr>
                                <w:ilvl w:val="0"/>
                                <w:numId w:val="6"/>
                              </w:numPr>
                              <w:jc w:val="both"/>
                            </w:pPr>
                            <w:r>
                              <w:t>La publicación del Plan Estratégico del TCU, de los programas anuales de fiscalización y de la planificación estratégica de fiscalización y del I Plan de Igualdad.</w:t>
                            </w:r>
                          </w:p>
                          <w:p w:rsidR="007B0C04" w:rsidRDefault="007B0C04" w:rsidP="00745EFC">
                            <w:pPr>
                              <w:pStyle w:val="Prrafodelista"/>
                              <w:numPr>
                                <w:ilvl w:val="0"/>
                                <w:numId w:val="6"/>
                              </w:numPr>
                              <w:jc w:val="both"/>
                            </w:pPr>
                            <w:r w:rsidRPr="00026CDF">
                              <w:rPr>
                                <w:bCs/>
                              </w:rPr>
                              <w:t>La publicación del informe de revisión entre pares del Tribunal Europeo de Cuentas. La publicación se refiere al ejercicio 2015 y se desconoce si ha habido informes posteriores.</w:t>
                            </w:r>
                          </w:p>
                          <w:p w:rsidR="007B0C04" w:rsidRDefault="007B0C04" w:rsidP="00745EFC">
                            <w:pPr>
                              <w:pStyle w:val="Prrafodelista"/>
                              <w:numPr>
                                <w:ilvl w:val="0"/>
                                <w:numId w:val="6"/>
                              </w:numPr>
                              <w:jc w:val="both"/>
                            </w:pPr>
                            <w:r>
                              <w:t>La publicación de los miembros integrantes de la Mesa de contratación del TCU.</w:t>
                            </w:r>
                          </w:p>
                          <w:p w:rsidR="007B0C04" w:rsidRDefault="007B0C04" w:rsidP="00745EFC">
                            <w:pPr>
                              <w:pStyle w:val="Prrafodelista"/>
                              <w:numPr>
                                <w:ilvl w:val="0"/>
                                <w:numId w:val="6"/>
                              </w:numPr>
                              <w:jc w:val="both"/>
                            </w:pPr>
                            <w:r>
                              <w:t>La publicación de las Encomiendas de gestión realizadas.</w:t>
                            </w:r>
                          </w:p>
                          <w:p w:rsidR="007B0C04" w:rsidRDefault="007B0C04" w:rsidP="00612CCC">
                            <w:pPr>
                              <w:pStyle w:val="Prrafodelista"/>
                              <w:numPr>
                                <w:ilvl w:val="0"/>
                                <w:numId w:val="6"/>
                              </w:numPr>
                              <w:jc w:val="both"/>
                            </w:pPr>
                            <w:r>
                              <w:t>La publicación del inventario patrimonial del TCU</w:t>
                            </w:r>
                          </w:p>
                          <w:p w:rsidR="007B0C04" w:rsidRDefault="007B0C04" w:rsidP="00612CCC">
                            <w:pPr>
                              <w:pStyle w:val="Prrafodelista"/>
                              <w:jc w:val="both"/>
                            </w:pPr>
                          </w:p>
                          <w:p w:rsidR="007B0C04" w:rsidRDefault="007B0C04" w:rsidP="00224928">
                            <w:pPr>
                              <w:jc w:val="both"/>
                            </w:pPr>
                            <w:r>
                              <w:t>No se ha tenido en cuenta por el gran desfase temporal de la información publicada:</w:t>
                            </w:r>
                          </w:p>
                          <w:p w:rsidR="007B0C04" w:rsidRDefault="007B0C04" w:rsidP="00224928">
                            <w:pPr>
                              <w:pStyle w:val="Prrafodelista"/>
                              <w:numPr>
                                <w:ilvl w:val="0"/>
                                <w:numId w:val="4"/>
                              </w:numPr>
                              <w:jc w:val="both"/>
                            </w:pPr>
                            <w:r w:rsidRPr="00224928">
                              <w:t xml:space="preserve">La publicación de las Memorias anuales </w:t>
                            </w:r>
                            <w:r>
                              <w:t>que incorporan numerosos indicadores de actividad (última publicación: Memoria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244248" w:rsidRDefault="00244248">
                      <w:pPr>
                        <w:rPr>
                          <w:b/>
                          <w:color w:val="00642D"/>
                        </w:rPr>
                      </w:pPr>
                      <w:r w:rsidRPr="002A154B">
                        <w:rPr>
                          <w:b/>
                          <w:color w:val="00642D"/>
                        </w:rPr>
                        <w:t xml:space="preserve">Transparencia </w:t>
                      </w:r>
                      <w:r>
                        <w:rPr>
                          <w:b/>
                          <w:color w:val="00642D"/>
                        </w:rPr>
                        <w:t>Voluntaria</w:t>
                      </w:r>
                    </w:p>
                    <w:p w:rsidR="00244248" w:rsidRDefault="00244248" w:rsidP="00224928">
                      <w:pPr>
                        <w:jc w:val="both"/>
                      </w:pPr>
                      <w:r>
                        <w:t>Además de las informaciones sujetas a obligaciones de publicidad activa, el TCU publica otras informaciones que pueden considerarse relevantes desde el punto de vista de la Transparencia y  que ponen de manifiesto la voluntad de la institución por hacer más transparente su gestión:</w:t>
                      </w:r>
                    </w:p>
                    <w:p w:rsidR="00244248" w:rsidRDefault="00244248" w:rsidP="00745EFC">
                      <w:pPr>
                        <w:pStyle w:val="Prrafodelista"/>
                        <w:numPr>
                          <w:ilvl w:val="0"/>
                          <w:numId w:val="6"/>
                        </w:numPr>
                        <w:jc w:val="both"/>
                      </w:pPr>
                      <w:r>
                        <w:t xml:space="preserve">La publicación de las </w:t>
                      </w:r>
                      <w:proofErr w:type="spellStart"/>
                      <w:r>
                        <w:t>RPTs</w:t>
                      </w:r>
                      <w:proofErr w:type="spellEnd"/>
                      <w:r>
                        <w:t xml:space="preserve"> del personal funcionario y laboral</w:t>
                      </w:r>
                    </w:p>
                    <w:p w:rsidR="00244248" w:rsidRDefault="00244248" w:rsidP="00745EFC">
                      <w:pPr>
                        <w:pStyle w:val="Prrafodelista"/>
                        <w:numPr>
                          <w:ilvl w:val="0"/>
                          <w:numId w:val="6"/>
                        </w:numPr>
                        <w:jc w:val="both"/>
                      </w:pPr>
                      <w:r>
                        <w:t>La publicación del Convenio Colectivo del personal laboral</w:t>
                      </w:r>
                    </w:p>
                    <w:p w:rsidR="00244248" w:rsidRDefault="00244248" w:rsidP="00745EFC">
                      <w:pPr>
                        <w:pStyle w:val="Prrafodelista"/>
                        <w:numPr>
                          <w:ilvl w:val="0"/>
                          <w:numId w:val="6"/>
                        </w:numPr>
                        <w:jc w:val="both"/>
                      </w:pPr>
                      <w:r>
                        <w:t>La publicación del Régimen General del personal al servicio del TCU</w:t>
                      </w:r>
                    </w:p>
                    <w:p w:rsidR="00244248" w:rsidRDefault="00244248" w:rsidP="00745EFC">
                      <w:pPr>
                        <w:pStyle w:val="Prrafodelista"/>
                        <w:numPr>
                          <w:ilvl w:val="0"/>
                          <w:numId w:val="6"/>
                        </w:numPr>
                        <w:jc w:val="both"/>
                      </w:pPr>
                      <w:r>
                        <w:t>La publicación de las convocatorias para la provisión de puestos, aunque esta información se publica fuera del Portal de Transparencia.</w:t>
                      </w:r>
                    </w:p>
                    <w:p w:rsidR="00244248" w:rsidRDefault="00244248" w:rsidP="00745EFC">
                      <w:pPr>
                        <w:pStyle w:val="Prrafodelista"/>
                        <w:numPr>
                          <w:ilvl w:val="0"/>
                          <w:numId w:val="6"/>
                        </w:numPr>
                        <w:jc w:val="both"/>
                      </w:pPr>
                      <w:r>
                        <w:t>La publicación del Plan Estratégico del TCU, de los programas anuales de fiscalización y de la planificación estratégica de fiscalización y del I Plan de Igualdad.</w:t>
                      </w:r>
                    </w:p>
                    <w:p w:rsidR="00244248" w:rsidRDefault="00244248" w:rsidP="00745EFC">
                      <w:pPr>
                        <w:pStyle w:val="Prrafodelista"/>
                        <w:numPr>
                          <w:ilvl w:val="0"/>
                          <w:numId w:val="6"/>
                        </w:numPr>
                        <w:jc w:val="both"/>
                      </w:pPr>
                      <w:r w:rsidRPr="00026CDF">
                        <w:rPr>
                          <w:bCs/>
                        </w:rPr>
                        <w:t>La publicación del informe de revisión entre pares del Tribunal Europeo de Cuentas. La publicación se refiere al ejercicio 2015 y se desconoce si ha habido informes posteriores.</w:t>
                      </w:r>
                    </w:p>
                    <w:p w:rsidR="00244248" w:rsidRDefault="00244248" w:rsidP="00745EFC">
                      <w:pPr>
                        <w:pStyle w:val="Prrafodelista"/>
                        <w:numPr>
                          <w:ilvl w:val="0"/>
                          <w:numId w:val="6"/>
                        </w:numPr>
                        <w:jc w:val="both"/>
                      </w:pPr>
                      <w:r>
                        <w:t>La publicación de los miembros integrantes de la Mesa de contratación del TCU.</w:t>
                      </w:r>
                    </w:p>
                    <w:p w:rsidR="00244248" w:rsidRDefault="00244248" w:rsidP="00745EFC">
                      <w:pPr>
                        <w:pStyle w:val="Prrafodelista"/>
                        <w:numPr>
                          <w:ilvl w:val="0"/>
                          <w:numId w:val="6"/>
                        </w:numPr>
                        <w:jc w:val="both"/>
                      </w:pPr>
                      <w:r>
                        <w:t>La publicación de las Encomiendas de gestión realizadas.</w:t>
                      </w:r>
                    </w:p>
                    <w:p w:rsidR="00244248" w:rsidRDefault="00244248" w:rsidP="00612CCC">
                      <w:pPr>
                        <w:pStyle w:val="Prrafodelista"/>
                        <w:numPr>
                          <w:ilvl w:val="0"/>
                          <w:numId w:val="6"/>
                        </w:numPr>
                        <w:jc w:val="both"/>
                      </w:pPr>
                      <w:r>
                        <w:t>La publicación del inventario patrimonial del TCU</w:t>
                      </w:r>
                    </w:p>
                    <w:p w:rsidR="00244248" w:rsidRDefault="00244248" w:rsidP="00612CCC">
                      <w:pPr>
                        <w:pStyle w:val="Prrafodelista"/>
                        <w:jc w:val="both"/>
                      </w:pPr>
                    </w:p>
                    <w:p w:rsidR="00244248" w:rsidRDefault="00244248" w:rsidP="00224928">
                      <w:pPr>
                        <w:jc w:val="both"/>
                      </w:pPr>
                      <w:r>
                        <w:t>No se ha tenido en cuenta por el gran desfase temporal de la información publicada:</w:t>
                      </w:r>
                    </w:p>
                    <w:p w:rsidR="00244248" w:rsidRDefault="00244248" w:rsidP="00224928">
                      <w:pPr>
                        <w:pStyle w:val="Prrafodelista"/>
                        <w:numPr>
                          <w:ilvl w:val="0"/>
                          <w:numId w:val="4"/>
                        </w:numPr>
                        <w:jc w:val="both"/>
                      </w:pPr>
                      <w:r w:rsidRPr="00224928">
                        <w:t xml:space="preserve">La publicación de las Memorias anuales </w:t>
                      </w:r>
                      <w:r>
                        <w:t>que incorporan numerosos indicadores de actividad (última publicación: Memoria 2018)</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932008" w:rsidRDefault="00932008"/>
    <w:p w:rsidR="00932008" w:rsidRDefault="00932008"/>
    <w:p w:rsidR="00932008" w:rsidRDefault="00932008"/>
    <w:p w:rsidR="000C6CFF" w:rsidRDefault="000C6CFF"/>
    <w:p w:rsidR="008C1E1E" w:rsidRDefault="00026CDF">
      <w:r w:rsidRPr="002A154B">
        <w:rPr>
          <w:noProof/>
          <w:u w:val="single"/>
        </w:rPr>
        <w:lastRenderedPageBreak/>
        <mc:AlternateContent>
          <mc:Choice Requires="wps">
            <w:drawing>
              <wp:anchor distT="0" distB="0" distL="114300" distR="114300" simplePos="0" relativeHeight="251673600" behindDoc="0" locked="0" layoutInCell="1" allowOverlap="1" wp14:anchorId="7495B9AA" wp14:editId="2F0098C8">
                <wp:simplePos x="0" y="0"/>
                <wp:positionH relativeFrom="column">
                  <wp:posOffset>180975</wp:posOffset>
                </wp:positionH>
                <wp:positionV relativeFrom="paragraph">
                  <wp:posOffset>188596</wp:posOffset>
                </wp:positionV>
                <wp:extent cx="6124575" cy="38290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829050"/>
                        </a:xfrm>
                        <a:prstGeom prst="rect">
                          <a:avLst/>
                        </a:prstGeom>
                        <a:solidFill>
                          <a:srgbClr val="FFFFFF"/>
                        </a:solidFill>
                        <a:ln w="9525">
                          <a:solidFill>
                            <a:srgbClr val="000000"/>
                          </a:solidFill>
                          <a:miter lim="800000"/>
                          <a:headEnd/>
                          <a:tailEnd/>
                        </a:ln>
                      </wps:spPr>
                      <wps:txbx>
                        <w:txbxContent>
                          <w:p w:rsidR="007B0C04" w:rsidRDefault="007B0C04" w:rsidP="00A01C7F">
                            <w:pPr>
                              <w:rPr>
                                <w:b/>
                                <w:color w:val="00642D"/>
                              </w:rPr>
                            </w:pPr>
                            <w:r>
                              <w:rPr>
                                <w:b/>
                                <w:color w:val="00642D"/>
                              </w:rPr>
                              <w:t>Buenas Prácticas</w:t>
                            </w:r>
                          </w:p>
                          <w:p w:rsidR="007B0C04" w:rsidRPr="00224928" w:rsidRDefault="007B0C04" w:rsidP="00A01C7F">
                            <w:r w:rsidRPr="00224928">
                              <w:t xml:space="preserve">Como buenas prácticas del </w:t>
                            </w:r>
                            <w:r>
                              <w:t>TCU</w:t>
                            </w:r>
                            <w:r w:rsidRPr="00224928">
                              <w:t xml:space="preserve"> que podrían ser aplicables a otras </w:t>
                            </w:r>
                            <w:r>
                              <w:t xml:space="preserve">instituciones u </w:t>
                            </w:r>
                            <w:r w:rsidRPr="00224928">
                              <w:t>organizaciones sujetas a obligaciones de publicidad activa, cabe destacar:</w:t>
                            </w:r>
                          </w:p>
                          <w:p w:rsidR="007B0C04" w:rsidRDefault="007B0C04" w:rsidP="00A01C7F">
                            <w:pPr>
                              <w:pStyle w:val="Prrafodelista"/>
                              <w:numPr>
                                <w:ilvl w:val="0"/>
                                <w:numId w:val="5"/>
                              </w:numPr>
                            </w:pPr>
                            <w:r w:rsidRPr="00224928">
                              <w:t xml:space="preserve">La organización y </w:t>
                            </w:r>
                            <w:r>
                              <w:t>presentación dela información que facilita la localización y accesibilidad a la misma.</w:t>
                            </w:r>
                          </w:p>
                          <w:p w:rsidR="007B0C04" w:rsidRPr="00760CE6" w:rsidRDefault="007B0C04" w:rsidP="00A01C7F">
                            <w:pPr>
                              <w:pStyle w:val="Prrafodelista"/>
                              <w:numPr>
                                <w:ilvl w:val="0"/>
                                <w:numId w:val="5"/>
                              </w:numPr>
                              <w:rPr>
                                <w:b/>
                                <w:color w:val="00642D"/>
                              </w:rPr>
                            </w:pPr>
                            <w:r>
                              <w:t xml:space="preserve">La publicación de un documento explicativo de la Misión, de las competencias y funciones del TCU en un lenguaje muy comprensible. </w:t>
                            </w:r>
                          </w:p>
                          <w:p w:rsidR="007B0C04" w:rsidRPr="00A01C7F" w:rsidRDefault="007B0C04" w:rsidP="00A01C7F">
                            <w:pPr>
                              <w:pStyle w:val="Prrafodelista"/>
                              <w:numPr>
                                <w:ilvl w:val="0"/>
                                <w:numId w:val="5"/>
                              </w:numPr>
                              <w:rPr>
                                <w:b/>
                                <w:color w:val="00642D"/>
                              </w:rPr>
                            </w:pPr>
                            <w:r>
                              <w:t>La publicación de descripciones de los contenidos de los distintos apartados del Portal.</w:t>
                            </w:r>
                          </w:p>
                          <w:p w:rsidR="007B0C04" w:rsidRPr="00842CF2" w:rsidRDefault="007B0C04" w:rsidP="00A01C7F">
                            <w:pPr>
                              <w:pStyle w:val="Prrafodelista"/>
                              <w:numPr>
                                <w:ilvl w:val="0"/>
                                <w:numId w:val="5"/>
                              </w:numPr>
                              <w:rPr>
                                <w:b/>
                                <w:color w:val="00642D"/>
                              </w:rPr>
                            </w:pPr>
                            <w:r>
                              <w:t>La utilización de un lenguaje en la descripción de los contenidos que facilita la comprensión de la información por los ciudadanos.</w:t>
                            </w:r>
                          </w:p>
                          <w:p w:rsidR="007B0C04" w:rsidRDefault="007B0C04" w:rsidP="00A01C7F">
                            <w:pPr>
                              <w:pStyle w:val="Prrafodelista"/>
                              <w:numPr>
                                <w:ilvl w:val="0"/>
                                <w:numId w:val="5"/>
                              </w:numPr>
                            </w:pPr>
                            <w:r w:rsidRPr="00842CF2">
                              <w:t xml:space="preserve">La publicación de </w:t>
                            </w:r>
                            <w:r>
                              <w:t xml:space="preserve">fichas o </w:t>
                            </w:r>
                            <w:r w:rsidRPr="00842CF2">
                              <w:t>cuadros</w:t>
                            </w:r>
                            <w:r>
                              <w:t>-</w:t>
                            </w:r>
                            <w:r w:rsidRPr="00842CF2">
                              <w:t>resumen</w:t>
                            </w:r>
                            <w:r>
                              <w:t xml:space="preserve"> de la información procedente de fuentes centralizadas.</w:t>
                            </w:r>
                          </w:p>
                          <w:p w:rsidR="007B0C04" w:rsidRDefault="007B0C04" w:rsidP="00A01C7F">
                            <w:pPr>
                              <w:pStyle w:val="Prrafodelista"/>
                              <w:numPr>
                                <w:ilvl w:val="0"/>
                                <w:numId w:val="5"/>
                              </w:numPr>
                            </w:pPr>
                            <w:r>
                              <w:t>La inclusión de un enlace para el ejercicio del derecho de acceso a la información pública.</w:t>
                            </w:r>
                          </w:p>
                          <w:p w:rsidR="007B0C04" w:rsidRDefault="007B0C04" w:rsidP="00A01C7F">
                            <w:pPr>
                              <w:pStyle w:val="Prrafodelista"/>
                              <w:numPr>
                                <w:ilvl w:val="0"/>
                                <w:numId w:val="5"/>
                              </w:numPr>
                            </w:pPr>
                            <w:r>
                              <w:t>La posibilidad de solicitar información pública directamente desde el Portal, aunque requiere certificado electrónico.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4.25pt;margin-top:14.85pt;width:482.25pt;height:3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">
                <v:textbox>
                  <w:txbxContent>
                    <w:p w:rsidR="00244248" w:rsidRDefault="00244248" w:rsidP="00A01C7F">
                      <w:pPr>
                        <w:rPr>
                          <w:b/>
                          <w:color w:val="00642D"/>
                        </w:rPr>
                      </w:pPr>
                      <w:r>
                        <w:rPr>
                          <w:b/>
                          <w:color w:val="00642D"/>
                        </w:rPr>
                        <w:t>Buenas Prácticas</w:t>
                      </w:r>
                    </w:p>
                    <w:p w:rsidR="00244248" w:rsidRPr="00224928" w:rsidRDefault="00244248" w:rsidP="00A01C7F">
                      <w:r w:rsidRPr="00224928">
                        <w:t xml:space="preserve">Como buenas prácticas del </w:t>
                      </w:r>
                      <w:r>
                        <w:t>TCU</w:t>
                      </w:r>
                      <w:r w:rsidRPr="00224928">
                        <w:t xml:space="preserve"> que podrían ser aplicables a otras </w:t>
                      </w:r>
                      <w:r>
                        <w:t xml:space="preserve">instituciones u </w:t>
                      </w:r>
                      <w:r w:rsidRPr="00224928">
                        <w:t>organizaciones sujetas a obligaciones de publicidad activa, cabe destacar:</w:t>
                      </w:r>
                    </w:p>
                    <w:p w:rsidR="00244248" w:rsidRDefault="00244248" w:rsidP="00A01C7F">
                      <w:pPr>
                        <w:pStyle w:val="Prrafodelista"/>
                        <w:numPr>
                          <w:ilvl w:val="0"/>
                          <w:numId w:val="5"/>
                        </w:numPr>
                      </w:pPr>
                      <w:r w:rsidRPr="00224928">
                        <w:t xml:space="preserve">La organización y </w:t>
                      </w:r>
                      <w:r>
                        <w:t>presentación dela información que facilita la localización y accesibilidad a la misma.</w:t>
                      </w:r>
                    </w:p>
                    <w:p w:rsidR="00244248" w:rsidRPr="00760CE6" w:rsidRDefault="00244248" w:rsidP="00A01C7F">
                      <w:pPr>
                        <w:pStyle w:val="Prrafodelista"/>
                        <w:numPr>
                          <w:ilvl w:val="0"/>
                          <w:numId w:val="5"/>
                        </w:numPr>
                        <w:rPr>
                          <w:b/>
                          <w:color w:val="00642D"/>
                        </w:rPr>
                      </w:pPr>
                      <w:r>
                        <w:t xml:space="preserve">La publicación de un documento explicativo de la Misión, de las competencias y funciones del TCU en un lenguaje muy comprensible. </w:t>
                      </w:r>
                    </w:p>
                    <w:p w:rsidR="00244248" w:rsidRPr="00A01C7F" w:rsidRDefault="00244248" w:rsidP="00A01C7F">
                      <w:pPr>
                        <w:pStyle w:val="Prrafodelista"/>
                        <w:numPr>
                          <w:ilvl w:val="0"/>
                          <w:numId w:val="5"/>
                        </w:numPr>
                        <w:rPr>
                          <w:b/>
                          <w:color w:val="00642D"/>
                        </w:rPr>
                      </w:pPr>
                      <w:r>
                        <w:t>La publicación de descripciones de los contenidos de los distintos apartados del Portal.</w:t>
                      </w:r>
                    </w:p>
                    <w:p w:rsidR="00244248" w:rsidRPr="00842CF2" w:rsidRDefault="00244248" w:rsidP="00A01C7F">
                      <w:pPr>
                        <w:pStyle w:val="Prrafodelista"/>
                        <w:numPr>
                          <w:ilvl w:val="0"/>
                          <w:numId w:val="5"/>
                        </w:numPr>
                        <w:rPr>
                          <w:b/>
                          <w:color w:val="00642D"/>
                        </w:rPr>
                      </w:pPr>
                      <w:r>
                        <w:t>La utilización de un lenguaje en la descripción de los contenidos que facilita la comprensión de la información por los ciudadanos.</w:t>
                      </w:r>
                    </w:p>
                    <w:p w:rsidR="00244248" w:rsidRDefault="00244248" w:rsidP="00A01C7F">
                      <w:pPr>
                        <w:pStyle w:val="Prrafodelista"/>
                        <w:numPr>
                          <w:ilvl w:val="0"/>
                          <w:numId w:val="5"/>
                        </w:numPr>
                      </w:pPr>
                      <w:r w:rsidRPr="00842CF2">
                        <w:t xml:space="preserve">La publicación de </w:t>
                      </w:r>
                      <w:r>
                        <w:t xml:space="preserve">fichas o </w:t>
                      </w:r>
                      <w:r w:rsidRPr="00842CF2">
                        <w:t>cuadros</w:t>
                      </w:r>
                      <w:r>
                        <w:t>-</w:t>
                      </w:r>
                      <w:r w:rsidRPr="00842CF2">
                        <w:t>resumen</w:t>
                      </w:r>
                      <w:r>
                        <w:t xml:space="preserve"> de la información procedente de fuentes centralizadas.</w:t>
                      </w:r>
                    </w:p>
                    <w:p w:rsidR="00244248" w:rsidRDefault="00676A5E" w:rsidP="00A01C7F">
                      <w:pPr>
                        <w:pStyle w:val="Prrafodelista"/>
                        <w:numPr>
                          <w:ilvl w:val="0"/>
                          <w:numId w:val="5"/>
                        </w:numPr>
                      </w:pPr>
                      <w:r>
                        <w:t>La inclusión de un enlace para el ejercicio del derecho de acceso a la información pública.</w:t>
                      </w:r>
                    </w:p>
                    <w:p w:rsidR="00676A5E" w:rsidRDefault="00676A5E" w:rsidP="00A01C7F">
                      <w:pPr>
                        <w:pStyle w:val="Prrafodelista"/>
                        <w:numPr>
                          <w:ilvl w:val="0"/>
                          <w:numId w:val="5"/>
                        </w:numPr>
                      </w:pPr>
                      <w:r>
                        <w:t>La posibilidad de solicitar información pública directamente desde el Portal, aunque requiere certificado electrónico.</w:t>
                      </w:r>
                    </w:p>
                  </w:txbxContent>
                </v:textbox>
              </v:shape>
            </w:pict>
          </mc:Fallback>
        </mc:AlternateContent>
      </w:r>
    </w:p>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745EFC" w:rsidRDefault="00745EFC"/>
    <w:p w:rsidR="001A3597" w:rsidRDefault="001A3597" w:rsidP="001A3597">
      <w:pPr>
        <w:pStyle w:val="Cuerpodelboletn"/>
        <w:spacing w:before="120" w:after="120" w:line="312" w:lineRule="auto"/>
        <w:ind w:left="720"/>
        <w:rPr>
          <w:b/>
          <w:color w:val="00642D"/>
          <w:sz w:val="32"/>
        </w:rPr>
      </w:pPr>
    </w:p>
    <w:p w:rsidR="00676A5E" w:rsidRDefault="00676A5E" w:rsidP="001A3597">
      <w:pPr>
        <w:pStyle w:val="Cuerpodelboletn"/>
        <w:spacing w:before="120" w:after="120" w:line="312" w:lineRule="auto"/>
        <w:ind w:left="720"/>
        <w:rPr>
          <w:b/>
          <w:color w:val="00642D"/>
          <w:sz w:val="32"/>
        </w:rPr>
      </w:pPr>
    </w:p>
    <w:p w:rsidR="00676A5E" w:rsidRDefault="00676A5E" w:rsidP="001A3597">
      <w:pPr>
        <w:pStyle w:val="Cuerpodelboletn"/>
        <w:spacing w:before="120" w:after="120" w:line="312" w:lineRule="auto"/>
        <w:ind w:left="720"/>
        <w:rPr>
          <w:b/>
          <w:color w:val="00642D"/>
          <w:sz w:val="32"/>
        </w:rPr>
      </w:pPr>
    </w:p>
    <w:p w:rsidR="00676A5E" w:rsidRDefault="00676A5E" w:rsidP="001A3597">
      <w:pPr>
        <w:pStyle w:val="Cuerpodelboletn"/>
        <w:spacing w:before="120" w:after="120" w:line="312" w:lineRule="auto"/>
        <w:ind w:left="720"/>
        <w:rPr>
          <w:b/>
          <w:color w:val="00642D"/>
          <w:sz w:val="32"/>
        </w:rPr>
      </w:pPr>
    </w:p>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t>Conclusiones y Recomendaciones</w:t>
      </w:r>
    </w:p>
    <w:p w:rsidR="001A3597" w:rsidRDefault="001A3597" w:rsidP="001A3597">
      <w:pPr>
        <w:spacing w:before="120" w:after="120" w:line="312" w:lineRule="auto"/>
        <w:jc w:val="both"/>
      </w:pPr>
      <w:r w:rsidRPr="00FD0689">
        <w:t>Como se ha indicado el cumplimiento de las obligaciones de transparencia de la LTAIBG por parte de</w:t>
      </w:r>
      <w:r>
        <w:t>l TCU</w:t>
      </w:r>
      <w:r w:rsidRPr="00FD0689">
        <w:t xml:space="preserve">, en función de la información disponible en </w:t>
      </w:r>
      <w:r>
        <w:t xml:space="preserve">su Portal de Transparencia </w:t>
      </w:r>
      <w:r w:rsidR="00C45ED2">
        <w:t xml:space="preserve">alcanza un </w:t>
      </w:r>
      <w:r w:rsidR="00095876">
        <w:t>77</w:t>
      </w:r>
      <w:r w:rsidR="00C45ED2">
        <w:t>%</w:t>
      </w:r>
      <w:r w:rsidRPr="0042288C">
        <w:t xml:space="preserve">. </w:t>
      </w:r>
    </w:p>
    <w:p w:rsidR="001A3597" w:rsidRDefault="001A3597" w:rsidP="001A3597">
      <w:pPr>
        <w:spacing w:before="120" w:after="120" w:line="312" w:lineRule="auto"/>
        <w:jc w:val="both"/>
      </w:pPr>
      <w:r>
        <w:t>Este Consejo de Transparencia y Buen Gobierno no puede menos que valorar positivamente el esfuerzo realizado por el TC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1A3597" w:rsidRPr="00FD0689" w:rsidRDefault="001A3597" w:rsidP="001A3597">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l TCU</w:t>
      </w:r>
      <w:r w:rsidRPr="00FD0689">
        <w:t xml:space="preserve">, este CTBG </w:t>
      </w:r>
      <w:r w:rsidRPr="00FD0689">
        <w:rPr>
          <w:rFonts w:eastAsiaTheme="majorEastAsia" w:cstheme="majorBidi"/>
          <w:b/>
          <w:bCs/>
          <w:color w:val="50866C"/>
        </w:rPr>
        <w:t>recomienda:</w:t>
      </w:r>
    </w:p>
    <w:p w:rsidR="001A3597" w:rsidRPr="00FD0689" w:rsidRDefault="001A3597" w:rsidP="001A3597">
      <w:pPr>
        <w:spacing w:before="120" w:after="120" w:line="312" w:lineRule="auto"/>
        <w:jc w:val="both"/>
        <w:rPr>
          <w:rFonts w:eastAsiaTheme="majorEastAsia" w:cstheme="majorBidi"/>
          <w:b/>
          <w:bCs/>
          <w:color w:val="50866C"/>
        </w:rPr>
      </w:pPr>
    </w:p>
    <w:p w:rsidR="001A3597" w:rsidRDefault="001A3597" w:rsidP="001A3597">
      <w:pPr>
        <w:spacing w:before="120" w:after="120" w:line="312" w:lineRule="auto"/>
        <w:jc w:val="both"/>
        <w:rPr>
          <w:b/>
          <w:color w:val="00642D"/>
        </w:rPr>
      </w:pPr>
      <w:r w:rsidRPr="008E224F">
        <w:rPr>
          <w:b/>
          <w:color w:val="00642D"/>
        </w:rPr>
        <w:t>Incorporación de información</w:t>
      </w:r>
    </w:p>
    <w:p w:rsidR="001A3597" w:rsidRPr="008C6237" w:rsidRDefault="001A3597" w:rsidP="001A3597">
      <w:pPr>
        <w:spacing w:before="120" w:after="120" w:line="312" w:lineRule="auto"/>
        <w:jc w:val="both"/>
        <w:outlineLvl w:val="1"/>
        <w:rPr>
          <w:b/>
          <w:color w:val="00642D"/>
        </w:rPr>
      </w:pPr>
      <w:r w:rsidRPr="008C6237">
        <w:rPr>
          <w:b/>
          <w:color w:val="00642D"/>
        </w:rPr>
        <w:t>Información Económica, Presupuestaria y Estadística.</w:t>
      </w:r>
    </w:p>
    <w:p w:rsidR="001A3597" w:rsidRDefault="001A3597" w:rsidP="001A3597">
      <w:pPr>
        <w:pStyle w:val="Prrafodelista"/>
        <w:numPr>
          <w:ilvl w:val="0"/>
          <w:numId w:val="11"/>
        </w:numPr>
        <w:spacing w:before="120" w:after="120" w:line="312" w:lineRule="auto"/>
        <w:jc w:val="both"/>
      </w:pPr>
      <w:r>
        <w:rPr>
          <w:rFonts w:eastAsia="Times New Roman" w:cs="Times New Roman"/>
          <w:bCs/>
          <w:szCs w:val="36"/>
        </w:rPr>
        <w:t>Debe publicarse la información sobre las modificaciones de los contratos adjudicados</w:t>
      </w:r>
      <w:r>
        <w:rPr>
          <w:lang w:bidi="es-ES"/>
        </w:rPr>
        <w:t>.</w:t>
      </w:r>
    </w:p>
    <w:p w:rsidR="001A3597" w:rsidRDefault="001A3597" w:rsidP="001A3597">
      <w:pPr>
        <w:pStyle w:val="Prrafodelista"/>
        <w:numPr>
          <w:ilvl w:val="0"/>
          <w:numId w:val="11"/>
        </w:numPr>
        <w:spacing w:before="120" w:after="120" w:line="312" w:lineRule="auto"/>
        <w:jc w:val="both"/>
      </w:pPr>
      <w:r>
        <w:t>Debe publicarse información sobre las subvenciones y ayudas públicas concedidas.</w:t>
      </w:r>
    </w:p>
    <w:p w:rsidR="001A3597" w:rsidRDefault="001A3597" w:rsidP="001A3597">
      <w:pPr>
        <w:pStyle w:val="Prrafodelista"/>
        <w:numPr>
          <w:ilvl w:val="0"/>
          <w:numId w:val="11"/>
        </w:numPr>
        <w:spacing w:before="120" w:after="120" w:line="312" w:lineRule="auto"/>
        <w:jc w:val="both"/>
      </w:pPr>
      <w:r>
        <w:lastRenderedPageBreak/>
        <w:t>Debe publicarse información sobre las autorizaciones para el ejercicio de actividades privadas al cese de altos cargos.</w:t>
      </w:r>
    </w:p>
    <w:p w:rsidR="001A3597" w:rsidRDefault="001A3597" w:rsidP="001A3597">
      <w:pPr>
        <w:pStyle w:val="Prrafodelista"/>
        <w:numPr>
          <w:ilvl w:val="0"/>
          <w:numId w:val="11"/>
        </w:numPr>
        <w:spacing w:before="120" w:after="120" w:line="312" w:lineRule="auto"/>
        <w:jc w:val="both"/>
      </w:pPr>
      <w:r>
        <w:t>El TC podría valorar publicar la información sobre ejecución presupuestaria a través de medios distintos de las liquidaciones del presupuesto, lo que posibilitaría que esta información  estuviese más actualizada.</w:t>
      </w:r>
    </w:p>
    <w:p w:rsidR="004574C7" w:rsidRDefault="004574C7" w:rsidP="004574C7">
      <w:pPr>
        <w:spacing w:before="120" w:after="120" w:line="312" w:lineRule="auto"/>
        <w:ind w:left="360"/>
        <w:jc w:val="both"/>
      </w:pPr>
      <w:r>
        <w:t>En el supuesto de que la falta de publicación de informaciones obligatorias se deba a que no ha habido actividad en ese ámbito, por ejemplo que no se concedan subvenciones o ayudas públicas, debe hacerse constar expresamente esta circunstancia en el apartado correspondiente.</w:t>
      </w:r>
    </w:p>
    <w:p w:rsidR="001A3597" w:rsidRDefault="001A3597" w:rsidP="001A3597">
      <w:pPr>
        <w:pStyle w:val="Prrafodelista"/>
        <w:spacing w:before="120" w:after="120" w:line="312" w:lineRule="auto"/>
        <w:ind w:left="426"/>
        <w:jc w:val="both"/>
        <w:rPr>
          <w:lang w:bidi="es-ES"/>
        </w:rPr>
      </w:pPr>
    </w:p>
    <w:p w:rsidR="001A3597" w:rsidRPr="008C6237" w:rsidRDefault="001A3597" w:rsidP="001A3597">
      <w:pPr>
        <w:spacing w:before="120" w:after="120" w:line="312" w:lineRule="auto"/>
        <w:jc w:val="both"/>
        <w:outlineLvl w:val="1"/>
        <w:rPr>
          <w:b/>
          <w:color w:val="00642D"/>
        </w:rPr>
      </w:pPr>
      <w:r w:rsidRPr="008C6237">
        <w:rPr>
          <w:b/>
          <w:color w:val="00642D"/>
        </w:rPr>
        <w:t>Calidad de la Información.</w:t>
      </w:r>
    </w:p>
    <w:p w:rsidR="001A3597" w:rsidRDefault="001A3597" w:rsidP="001A3597">
      <w:pPr>
        <w:pStyle w:val="Prrafodelista"/>
        <w:numPr>
          <w:ilvl w:val="0"/>
          <w:numId w:val="12"/>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1A3597" w:rsidRPr="008C6237" w:rsidRDefault="001A3597" w:rsidP="001A3597">
      <w:pPr>
        <w:pStyle w:val="Prrafodelista"/>
        <w:numPr>
          <w:ilvl w:val="0"/>
          <w:numId w:val="12"/>
        </w:numPr>
        <w:spacing w:before="120" w:after="120" w:line="312" w:lineRule="auto"/>
        <w:jc w:val="both"/>
        <w:rPr>
          <w:color w:val="FF0000"/>
        </w:rPr>
      </w:pPr>
      <w:r w:rsidRPr="002C76A3">
        <w:t>Debe</w:t>
      </w:r>
      <w:r>
        <w:t>ría</w:t>
      </w:r>
      <w:r w:rsidRPr="002C76A3">
        <w:t xml:space="preserve"> ofrecerse </w:t>
      </w:r>
      <w:r>
        <w:t xml:space="preserve">toda </w:t>
      </w:r>
      <w:r w:rsidRPr="002C76A3">
        <w:t>la información en formatos reutilizables.</w:t>
      </w:r>
    </w:p>
    <w:p w:rsidR="001A3597" w:rsidRDefault="001A3597" w:rsidP="001A3597"/>
    <w:p w:rsidR="001A3597" w:rsidRDefault="001A3597" w:rsidP="007B0C04">
      <w:pPr>
        <w:jc w:val="right"/>
      </w:pPr>
      <w:r>
        <w:t xml:space="preserve">Madrid, </w:t>
      </w:r>
      <w:r w:rsidR="0098224D">
        <w:t>febrero</w:t>
      </w:r>
      <w:r>
        <w:t xml:space="preserve"> de 2021</w:t>
      </w:r>
    </w:p>
    <w:p w:rsidR="00745EFC" w:rsidRDefault="00745EFC"/>
    <w:p w:rsidR="00AA34E7" w:rsidRDefault="00AA34E7">
      <w:r>
        <w:br w:type="page"/>
      </w:r>
    </w:p>
    <w:p w:rsidR="00AA34E7" w:rsidRPr="00AA34E7" w:rsidRDefault="0093499F"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7B0C0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7B0C0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7B0C04">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7B0C04">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7B0C04">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7B0C04">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7B0C04">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Tiene FECHA  pero NO ESTA ACTUALIZADO dentro de los tres meses</w:t>
            </w:r>
          </w:p>
        </w:tc>
      </w:tr>
      <w:tr w:rsidR="00AA34E7" w:rsidRPr="00AA34E7" w:rsidTr="007B0C04">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7B0C0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7B0C04">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7B0C04">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7B0C04">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7B0C04">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7B0C0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7B0C04">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7B0C04">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7B0C04">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7B0C0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7B0C04">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7B0C04">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7B0C04">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7B0C04">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7B0C04">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7B0C0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7B0C04">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7B0C04">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04" w:rsidRDefault="007B0C04" w:rsidP="00932008">
      <w:pPr>
        <w:spacing w:after="0" w:line="240" w:lineRule="auto"/>
      </w:pPr>
      <w:r>
        <w:separator/>
      </w:r>
    </w:p>
  </w:endnote>
  <w:endnote w:type="continuationSeparator" w:id="0">
    <w:p w:rsidR="007B0C04" w:rsidRDefault="007B0C0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04" w:rsidRDefault="007B0C04" w:rsidP="00932008">
      <w:pPr>
        <w:spacing w:after="0" w:line="240" w:lineRule="auto"/>
      </w:pPr>
      <w:r>
        <w:separator/>
      </w:r>
    </w:p>
  </w:footnote>
  <w:footnote w:type="continuationSeparator" w:id="0">
    <w:p w:rsidR="007B0C04" w:rsidRDefault="007B0C0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C04" w:rsidRDefault="007B0C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1"/>
  </w:num>
  <w:num w:numId="6">
    <w:abstractNumId w:val="5"/>
  </w:num>
  <w:num w:numId="7">
    <w:abstractNumId w:val="9"/>
  </w:num>
  <w:num w:numId="8">
    <w:abstractNumId w:val="6"/>
  </w:num>
  <w:num w:numId="9">
    <w:abstractNumId w:val="3"/>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CDF"/>
    <w:rsid w:val="00095876"/>
    <w:rsid w:val="000965B3"/>
    <w:rsid w:val="000C6CFF"/>
    <w:rsid w:val="00102733"/>
    <w:rsid w:val="001561A4"/>
    <w:rsid w:val="00193811"/>
    <w:rsid w:val="001A3597"/>
    <w:rsid w:val="00224928"/>
    <w:rsid w:val="00244248"/>
    <w:rsid w:val="002A154B"/>
    <w:rsid w:val="003147F6"/>
    <w:rsid w:val="00355890"/>
    <w:rsid w:val="003F271E"/>
    <w:rsid w:val="003F572A"/>
    <w:rsid w:val="004574C7"/>
    <w:rsid w:val="004A421D"/>
    <w:rsid w:val="004F2655"/>
    <w:rsid w:val="00510C97"/>
    <w:rsid w:val="00521DA9"/>
    <w:rsid w:val="00541C23"/>
    <w:rsid w:val="00544E0C"/>
    <w:rsid w:val="00561402"/>
    <w:rsid w:val="0057532F"/>
    <w:rsid w:val="005B13BD"/>
    <w:rsid w:val="005B6CF5"/>
    <w:rsid w:val="005F29B8"/>
    <w:rsid w:val="00612CCC"/>
    <w:rsid w:val="0066381F"/>
    <w:rsid w:val="00676A5E"/>
    <w:rsid w:val="006A2766"/>
    <w:rsid w:val="00710031"/>
    <w:rsid w:val="00742C44"/>
    <w:rsid w:val="00743756"/>
    <w:rsid w:val="00745EFC"/>
    <w:rsid w:val="00747E66"/>
    <w:rsid w:val="00760CE6"/>
    <w:rsid w:val="007B0C04"/>
    <w:rsid w:val="007B0F99"/>
    <w:rsid w:val="0080459A"/>
    <w:rsid w:val="00842CF2"/>
    <w:rsid w:val="00843911"/>
    <w:rsid w:val="00844FA9"/>
    <w:rsid w:val="00867348"/>
    <w:rsid w:val="00887268"/>
    <w:rsid w:val="008C1E1E"/>
    <w:rsid w:val="008E3C98"/>
    <w:rsid w:val="008F0C98"/>
    <w:rsid w:val="00932008"/>
    <w:rsid w:val="0093499F"/>
    <w:rsid w:val="00942C9B"/>
    <w:rsid w:val="009609E9"/>
    <w:rsid w:val="00975C8E"/>
    <w:rsid w:val="0098224D"/>
    <w:rsid w:val="00A01C7F"/>
    <w:rsid w:val="00A65985"/>
    <w:rsid w:val="00AA34E7"/>
    <w:rsid w:val="00AD2022"/>
    <w:rsid w:val="00AF0D46"/>
    <w:rsid w:val="00B037A5"/>
    <w:rsid w:val="00B40246"/>
    <w:rsid w:val="00B42E77"/>
    <w:rsid w:val="00B841AE"/>
    <w:rsid w:val="00BB6799"/>
    <w:rsid w:val="00BD4582"/>
    <w:rsid w:val="00BE6A46"/>
    <w:rsid w:val="00C33A23"/>
    <w:rsid w:val="00C45ED2"/>
    <w:rsid w:val="00C5744D"/>
    <w:rsid w:val="00C976EB"/>
    <w:rsid w:val="00CB5511"/>
    <w:rsid w:val="00CC2049"/>
    <w:rsid w:val="00D96F84"/>
    <w:rsid w:val="00DB1139"/>
    <w:rsid w:val="00DB36CC"/>
    <w:rsid w:val="00DF63E7"/>
    <w:rsid w:val="00E3088D"/>
    <w:rsid w:val="00E34195"/>
    <w:rsid w:val="00E47613"/>
    <w:rsid w:val="00F14DA4"/>
    <w:rsid w:val="00F47C3B"/>
    <w:rsid w:val="00F71D7D"/>
    <w:rsid w:val="00FB1C9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1528A"/>
    <w:rsid w:val="00351CA0"/>
    <w:rsid w:val="003D088C"/>
    <w:rsid w:val="003E750E"/>
    <w:rsid w:val="009C5915"/>
    <w:rsid w:val="00A255A6"/>
    <w:rsid w:val="00D35513"/>
    <w:rsid w:val="00D73A7D"/>
    <w:rsid w:val="00DE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5A868BA-F182-4476-92DC-D5C9A02E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1838</Words>
  <Characters>10115</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2021-03-26T08:11:00Z</dcterms:created>
  <dcterms:modified xsi:type="dcterms:W3CDTF">2021-03-26T08:11:00Z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